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附件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1-1</w:t>
      </w:r>
      <w:bookmarkStart w:id="0" w:name="_GoBack"/>
      <w:bookmarkEnd w:id="0"/>
    </w:p>
    <w:p>
      <w:pPr>
        <w:rPr>
          <w:rFonts w:ascii="黑体" w:hAnsi="黑体" w:eastAsia="黑体"/>
          <w:color w:val="000000"/>
          <w:sz w:val="52"/>
        </w:rPr>
      </w:pPr>
    </w:p>
    <w:p>
      <w:pPr>
        <w:jc w:val="center"/>
        <w:rPr>
          <w:rFonts w:ascii="宋体" w:hAnsi="宋体"/>
          <w:b/>
          <w:color w:val="000000"/>
          <w:sz w:val="52"/>
        </w:rPr>
      </w:pPr>
      <w:r>
        <w:rPr>
          <w:rFonts w:hint="eastAsia" w:ascii="宋体" w:hAnsi="宋体"/>
          <w:b/>
          <w:color w:val="000000"/>
          <w:sz w:val="52"/>
        </w:rPr>
        <w:t>广东省省级工业设计中心</w:t>
      </w:r>
    </w:p>
    <w:p>
      <w:pPr>
        <w:jc w:val="center"/>
        <w:rPr>
          <w:rFonts w:ascii="宋体" w:hAnsi="宋体"/>
          <w:b/>
          <w:color w:val="000000"/>
          <w:sz w:val="52"/>
        </w:rPr>
      </w:pPr>
      <w:r>
        <w:rPr>
          <w:rFonts w:hint="eastAsia" w:ascii="宋体" w:hAnsi="宋体"/>
          <w:b/>
          <w:color w:val="000000"/>
          <w:sz w:val="52"/>
        </w:rPr>
        <w:t>申  请  表</w:t>
      </w:r>
    </w:p>
    <w:p>
      <w:pPr>
        <w:jc w:val="center"/>
        <w:rPr>
          <w:rFonts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</w:rPr>
        <w:t>（企业工业设计中心</w:t>
      </w:r>
      <w:r>
        <w:rPr>
          <w:rFonts w:hint="eastAsia" w:ascii="黑体" w:hAnsi="黑体" w:eastAsia="黑体"/>
          <w:color w:val="000000"/>
          <w:sz w:val="30"/>
          <w:lang w:val="en-US" w:eastAsia="zh-CN"/>
        </w:rPr>
        <w:t xml:space="preserve"> 2017年版</w:t>
      </w:r>
      <w:r>
        <w:rPr>
          <w:rFonts w:hint="eastAsia" w:ascii="黑体" w:hAnsi="黑体" w:eastAsia="黑体"/>
          <w:color w:val="000000"/>
          <w:sz w:val="30"/>
        </w:rPr>
        <w:t>）</w:t>
      </w:r>
    </w:p>
    <w:p>
      <w:pPr>
        <w:rPr>
          <w:rFonts w:ascii="黑体" w:hAnsi="黑体" w:eastAsia="黑体"/>
          <w:color w:val="000000"/>
          <w:sz w:val="30"/>
        </w:rPr>
      </w:pPr>
    </w:p>
    <w:p>
      <w:pPr>
        <w:rPr>
          <w:rFonts w:ascii="黑体" w:hAnsi="黑体" w:eastAsia="黑体"/>
          <w:color w:val="000000"/>
          <w:sz w:val="30"/>
        </w:rPr>
      </w:pPr>
    </w:p>
    <w:p>
      <w:pPr>
        <w:rPr>
          <w:rFonts w:ascii="黑体" w:hAnsi="黑体" w:eastAsia="黑体"/>
          <w:color w:val="000000"/>
          <w:sz w:val="30"/>
        </w:rPr>
      </w:pPr>
    </w:p>
    <w:p>
      <w:pPr>
        <w:rPr>
          <w:rFonts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</w:rPr>
        <w:t xml:space="preserve">      企业名称（盖章）：</w:t>
      </w:r>
    </w:p>
    <w:p>
      <w:pPr>
        <w:rPr>
          <w:rFonts w:ascii="黑体" w:hAnsi="黑体" w:eastAsia="黑体"/>
          <w:sz w:val="30"/>
        </w:rPr>
      </w:pPr>
    </w:p>
    <w:p>
      <w:pPr>
        <w:autoSpaceDN w:val="0"/>
        <w:jc w:val="left"/>
        <w:textAlignment w:val="center"/>
        <w:rPr>
          <w:rFonts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sz w:val="30"/>
        </w:rPr>
        <w:t xml:space="preserve">      </w:t>
      </w:r>
      <w:r>
        <w:rPr>
          <w:rFonts w:hint="eastAsia" w:ascii="黑体" w:hAnsi="黑体" w:eastAsia="黑体"/>
          <w:color w:val="000000"/>
          <w:sz w:val="30"/>
        </w:rPr>
        <w:t>工业设计中心名称：</w:t>
      </w:r>
    </w:p>
    <w:p>
      <w:pPr>
        <w:rPr>
          <w:rFonts w:ascii="黑体" w:hAnsi="黑体" w:eastAsia="黑体"/>
          <w:sz w:val="30"/>
        </w:rPr>
      </w:pPr>
    </w:p>
    <w:p>
      <w:pPr>
        <w:rPr>
          <w:rFonts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sz w:val="30"/>
        </w:rPr>
        <w:t xml:space="preserve">      </w:t>
      </w:r>
      <w:r>
        <w:rPr>
          <w:rFonts w:hint="eastAsia" w:ascii="黑体" w:hAnsi="黑体" w:eastAsia="黑体"/>
          <w:color w:val="000000"/>
          <w:sz w:val="30"/>
        </w:rPr>
        <w:t>所属地区：</w:t>
      </w:r>
    </w:p>
    <w:p>
      <w:pPr>
        <w:rPr>
          <w:rFonts w:ascii="黑体" w:hAnsi="黑体" w:eastAsia="黑体"/>
          <w:color w:val="000000"/>
          <w:sz w:val="30"/>
        </w:rPr>
      </w:pPr>
    </w:p>
    <w:p>
      <w:pPr>
        <w:rPr>
          <w:rFonts w:hint="eastAsia" w:ascii="黑体" w:hAnsi="黑体" w:eastAsia="黑体"/>
          <w:color w:val="auto"/>
          <w:sz w:val="30"/>
          <w:u w:val="none"/>
        </w:rPr>
      </w:pPr>
      <w:r>
        <w:rPr>
          <w:rFonts w:hint="eastAsia" w:ascii="黑体" w:hAnsi="黑体" w:eastAsia="黑体"/>
          <w:color w:val="000000"/>
          <w:sz w:val="30"/>
        </w:rPr>
        <w:t xml:space="preserve">      </w:t>
      </w:r>
      <w:r>
        <w:rPr>
          <w:rFonts w:hint="eastAsia" w:ascii="黑体" w:hAnsi="黑体" w:eastAsia="黑体"/>
          <w:color w:val="auto"/>
          <w:sz w:val="30"/>
          <w:u w:val="none"/>
        </w:rPr>
        <w:t>所属行业：装备制造□  电子信息□  消费品□</w:t>
      </w:r>
      <w:r>
        <w:rPr>
          <w:rFonts w:hint="eastAsia" w:ascii="黑体" w:hAnsi="黑体" w:eastAsia="黑体"/>
          <w:color w:val="auto"/>
          <w:sz w:val="30"/>
          <w:u w:val="none"/>
          <w:lang w:val="en-US" w:eastAsia="zh-CN"/>
        </w:rPr>
        <w:t xml:space="preserve">  </w:t>
      </w:r>
      <w:r>
        <w:rPr>
          <w:rFonts w:hint="eastAsia" w:ascii="黑体" w:hAnsi="黑体" w:eastAsia="黑体"/>
          <w:color w:val="auto"/>
          <w:sz w:val="30"/>
          <w:u w:val="none"/>
          <w:lang w:eastAsia="zh-CN"/>
        </w:rPr>
        <w:t>其他</w:t>
      </w:r>
      <w:r>
        <w:rPr>
          <w:rFonts w:hint="eastAsia" w:ascii="黑体" w:hAnsi="黑体" w:eastAsia="黑体"/>
          <w:color w:val="auto"/>
          <w:sz w:val="30"/>
          <w:u w:val="none"/>
        </w:rPr>
        <w:t>□</w:t>
      </w:r>
    </w:p>
    <w:p>
      <w:pPr>
        <w:rPr>
          <w:rFonts w:hint="eastAsia" w:ascii="黑体" w:hAnsi="黑体" w:eastAsia="黑体"/>
          <w:color w:val="000000"/>
          <w:sz w:val="30"/>
        </w:rPr>
      </w:pPr>
    </w:p>
    <w:p>
      <w:pPr>
        <w:rPr>
          <w:rFonts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  <w:lang w:val="en-US" w:eastAsia="zh-CN"/>
        </w:rPr>
        <w:t xml:space="preserve">      </w:t>
      </w:r>
      <w:r>
        <w:rPr>
          <w:rFonts w:hint="eastAsia" w:ascii="黑体" w:hAnsi="黑体" w:eastAsia="黑体"/>
          <w:color w:val="000000"/>
          <w:sz w:val="30"/>
        </w:rPr>
        <w:t xml:space="preserve">填报日期：      年     月     日 </w:t>
      </w:r>
    </w:p>
    <w:p>
      <w:pPr>
        <w:rPr>
          <w:rFonts w:ascii="黑体" w:hAnsi="黑体" w:eastAsia="黑体"/>
          <w:color w:val="000000"/>
          <w:sz w:val="28"/>
        </w:rPr>
      </w:pPr>
    </w:p>
    <w:p>
      <w:pPr>
        <w:rPr>
          <w:rFonts w:ascii="黑体" w:hAnsi="黑体" w:eastAsia="黑体"/>
          <w:color w:val="000000"/>
          <w:sz w:val="28"/>
        </w:rPr>
      </w:pPr>
    </w:p>
    <w:p>
      <w:pPr>
        <w:rPr>
          <w:rFonts w:ascii="黑体" w:hAnsi="黑体" w:eastAsia="黑体"/>
          <w:color w:val="000000"/>
          <w:sz w:val="32"/>
        </w:rPr>
      </w:pPr>
    </w:p>
    <w:p>
      <w:pPr>
        <w:jc w:val="center"/>
        <w:rPr>
          <w:rFonts w:hint="eastAsia" w:ascii="黑体" w:hAnsi="黑体" w:eastAsia="黑体"/>
          <w:color w:val="000000"/>
          <w:sz w:val="30"/>
          <w:lang w:eastAsia="zh-CN"/>
        </w:rPr>
      </w:pPr>
      <w:r>
        <w:rPr>
          <w:rFonts w:hint="eastAsia" w:ascii="黑体" w:hAnsi="黑体" w:eastAsia="黑体"/>
          <w:color w:val="000000"/>
          <w:sz w:val="30"/>
          <w:lang w:eastAsia="zh-CN"/>
        </w:rPr>
        <w:t>广东省经济和信息化委员会制</w:t>
      </w:r>
    </w:p>
    <w:p>
      <w:pPr>
        <w:autoSpaceDN w:val="0"/>
        <w:jc w:val="center"/>
        <w:textAlignment w:val="center"/>
        <w:rPr>
          <w:rFonts w:ascii="黑体" w:hAnsi="黑体"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ascii="黑体" w:hAnsi="黑体" w:eastAsia="黑体"/>
          <w:color w:val="000000"/>
          <w:sz w:val="44"/>
        </w:rPr>
      </w:pPr>
      <w:r>
        <w:rPr>
          <w:rFonts w:hint="eastAsia" w:ascii="黑体" w:hAnsi="黑体" w:eastAsia="黑体"/>
          <w:color w:val="000000"/>
          <w:sz w:val="44"/>
        </w:rPr>
        <w:t>填 表 须 知</w:t>
      </w:r>
    </w:p>
    <w:p>
      <w:pPr>
        <w:autoSpaceDN w:val="0"/>
        <w:jc w:val="center"/>
        <w:textAlignment w:val="center"/>
        <w:rPr>
          <w:rFonts w:ascii="黑体" w:hAnsi="黑体" w:eastAsia="黑体"/>
          <w:color w:val="000000"/>
          <w:sz w:val="32"/>
        </w:rPr>
      </w:pPr>
    </w:p>
    <w:p>
      <w:pPr>
        <w:autoSpaceDN w:val="0"/>
        <w:spacing w:line="720" w:lineRule="exact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1.填写本申请表应确保所填资料真实准确。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2.本申请表需用黑色笔或电子方式填写，要求字迹清楚。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3.本申请表所有填报项目页面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或表格</w:t>
      </w:r>
      <w:r>
        <w:rPr>
          <w:rFonts w:hint="eastAsia" w:ascii="仿宋_GB2312" w:hAnsi="仿宋_GB2312" w:eastAsia="仿宋_GB2312"/>
          <w:color w:val="000000"/>
          <w:sz w:val="32"/>
        </w:rPr>
        <w:t>不足时，可另附页面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或增加表格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4.所填事项中涉及批准、获奖、知识产权及地方政府制定政策、规划等事项，需附相关佐证材料。</w:t>
      </w: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jc w:val="center"/>
        <w:textAlignment w:val="center"/>
        <w:rPr>
          <w:rFonts w:ascii="黑体" w:hAnsi="黑体" w:eastAsia="黑体"/>
          <w:color w:val="000000"/>
          <w:sz w:val="44"/>
        </w:rPr>
      </w:pPr>
      <w:r>
        <w:rPr>
          <w:rFonts w:hint="eastAsia" w:ascii="黑体" w:hAnsi="黑体" w:eastAsia="黑体"/>
          <w:color w:val="000000"/>
          <w:sz w:val="44"/>
        </w:rPr>
        <w:t>企 业 声 明</w:t>
      </w: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1.本企业自愿向广东省经济和信息化委提出省级工业设计中心申请。</w:t>
      </w:r>
    </w:p>
    <w:p>
      <w:pPr>
        <w:autoSpaceDN w:val="0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2.本企业自愿遵守国家、省有关规定。</w:t>
      </w:r>
    </w:p>
    <w:p>
      <w:pPr>
        <w:autoSpaceDN w:val="0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3.本企业自愿提供省级工业设计中心审查、管理、监督所需的数据资料，并为其审查工作提供方便。</w:t>
      </w:r>
    </w:p>
    <w:p>
      <w:pPr>
        <w:autoSpaceDN w:val="0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4.本企业所提供的申请表内容和附件材料均属实，若出现问题，愿承担一切责任。</w:t>
      </w:r>
    </w:p>
    <w:p>
      <w:pPr>
        <w:autoSpaceDN w:val="0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申请企业法人代表（签名）：</w:t>
      </w:r>
    </w:p>
    <w:p>
      <w:pPr>
        <w:autoSpaceDN w:val="0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_GB2312" w:hAnsi="仿宋_GB2312" w:eastAsia="仿宋_GB2312"/>
          <w:color w:val="000000"/>
          <w:sz w:val="32"/>
        </w:rPr>
      </w:pPr>
    </w:p>
    <w:p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  年    月    日</w:t>
      </w:r>
    </w:p>
    <w:p>
      <w:pPr>
        <w:jc w:val="center"/>
        <w:rPr>
          <w:rFonts w:ascii="黑体" w:hAnsi="黑体" w:eastAsia="黑体"/>
          <w:b/>
          <w:sz w:val="32"/>
        </w:rPr>
      </w:pPr>
    </w:p>
    <w:p>
      <w:pPr>
        <w:jc w:val="center"/>
        <w:rPr>
          <w:rFonts w:ascii="黑体" w:hAnsi="黑体" w:eastAsia="黑体"/>
          <w:b/>
          <w:sz w:val="32"/>
        </w:rPr>
      </w:pPr>
    </w:p>
    <w:p>
      <w:pPr>
        <w:jc w:val="center"/>
        <w:rPr>
          <w:rFonts w:ascii="黑体" w:hAnsi="黑体" w:eastAsia="黑体"/>
          <w:b/>
          <w:sz w:val="32"/>
        </w:rPr>
      </w:pPr>
    </w:p>
    <w:p>
      <w:pPr>
        <w:jc w:val="center"/>
        <w:rPr>
          <w:rFonts w:ascii="黑体" w:hAnsi="黑体" w:eastAsia="黑体"/>
          <w:b/>
          <w:sz w:val="32"/>
        </w:rPr>
      </w:pP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一、申报企业情况（一）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                                       单位：万元、万美元、个、%</w:t>
      </w:r>
    </w:p>
    <w:tbl>
      <w:tblPr>
        <w:tblStyle w:val="10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066"/>
        <w:gridCol w:w="1911"/>
        <w:gridCol w:w="2108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申报企业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98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598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经营地址</w:t>
            </w:r>
          </w:p>
        </w:tc>
        <w:tc>
          <w:tcPr>
            <w:tcW w:w="598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基本情况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单位性质（国有、民营、事业等）</w:t>
            </w:r>
          </w:p>
        </w:tc>
        <w:tc>
          <w:tcPr>
            <w:tcW w:w="196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法人代表人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196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银行信用等级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工业设计项目资金是否独立核算/辅助帐</w:t>
            </w:r>
          </w:p>
        </w:tc>
        <w:tc>
          <w:tcPr>
            <w:tcW w:w="196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实收资本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2016年末资产总额</w:t>
            </w:r>
          </w:p>
        </w:tc>
        <w:tc>
          <w:tcPr>
            <w:tcW w:w="196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2016年末固定资产净值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2016年末资产负债率</w:t>
            </w:r>
          </w:p>
        </w:tc>
        <w:tc>
          <w:tcPr>
            <w:tcW w:w="196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企业属于</w:t>
            </w:r>
          </w:p>
        </w:tc>
        <w:tc>
          <w:tcPr>
            <w:tcW w:w="5988" w:type="dxa"/>
            <w:gridSpan w:val="3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□上市企业     □高新技术企业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联系方式</w:t>
            </w:r>
          </w:p>
        </w:tc>
        <w:tc>
          <w:tcPr>
            <w:tcW w:w="206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企业负责人</w:t>
            </w: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申请联系人</w:t>
            </w: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restart"/>
            <w:vAlign w:val="bottom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主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/>
                <w:sz w:val="24"/>
              </w:rPr>
              <w:t>要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</w:rPr>
              <w:t>经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</w:rPr>
              <w:t>济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</w:rPr>
              <w:t>指标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2015年产值或营业收入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2016年产值或营业收入</w:t>
            </w:r>
          </w:p>
        </w:tc>
        <w:tc>
          <w:tcPr>
            <w:tcW w:w="196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28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其中：2015年工业设计服务收入及占比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spacing w:line="28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其中：201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年工业设计服务收入及占比</w:t>
            </w:r>
          </w:p>
        </w:tc>
        <w:tc>
          <w:tcPr>
            <w:tcW w:w="196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2015年净利润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2016年净利润</w:t>
            </w:r>
          </w:p>
        </w:tc>
        <w:tc>
          <w:tcPr>
            <w:tcW w:w="196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2015年税金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2016年税金</w:t>
            </w:r>
          </w:p>
        </w:tc>
        <w:tc>
          <w:tcPr>
            <w:tcW w:w="196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R＆D支出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出口交货值</w:t>
            </w:r>
          </w:p>
        </w:tc>
        <w:tc>
          <w:tcPr>
            <w:tcW w:w="196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专利</w:t>
            </w:r>
          </w:p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情况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申请数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授权数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著作权数</w:t>
            </w:r>
          </w:p>
        </w:tc>
        <w:tc>
          <w:tcPr>
            <w:tcW w:w="191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两年内专利总数</w:t>
            </w:r>
          </w:p>
        </w:tc>
        <w:tc>
          <w:tcPr>
            <w:tcW w:w="191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其中：发明专利</w:t>
            </w:r>
          </w:p>
        </w:tc>
        <w:tc>
          <w:tcPr>
            <w:tcW w:w="191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主要产品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产能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上年度产量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国内市场占有率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</w:rPr>
      </w:pP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申报企业情况（二）</w:t>
      </w:r>
    </w:p>
    <w:tbl>
      <w:tblPr>
        <w:tblStyle w:val="10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5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1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企业技术中心、研发中心建设情况</w:t>
            </w:r>
          </w:p>
        </w:tc>
        <w:tc>
          <w:tcPr>
            <w:tcW w:w="590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1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获国家级、省部级科技奖情况</w:t>
            </w:r>
          </w:p>
        </w:tc>
        <w:tc>
          <w:tcPr>
            <w:tcW w:w="59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1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参与制订国际、国家标准情况</w:t>
            </w:r>
          </w:p>
        </w:tc>
        <w:tc>
          <w:tcPr>
            <w:tcW w:w="59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1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质量品牌建设情况</w:t>
            </w:r>
          </w:p>
        </w:tc>
        <w:tc>
          <w:tcPr>
            <w:tcW w:w="59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1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承担国家重点工程或项目情况</w:t>
            </w:r>
          </w:p>
        </w:tc>
        <w:tc>
          <w:tcPr>
            <w:tcW w:w="59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1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履行社会责任情况</w:t>
            </w:r>
          </w:p>
        </w:tc>
        <w:tc>
          <w:tcPr>
            <w:tcW w:w="59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企业未来两年规划情况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7" w:hRule="atLeast"/>
        </w:trPr>
        <w:tc>
          <w:tcPr>
            <w:tcW w:w="8522" w:type="dxa"/>
            <w:gridSpan w:val="2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重点是企业主要经济指标、主导产业和产品、自主创新能力建设、信息化建设、质量品牌建设等有关规划情况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/>
        </w:tc>
      </w:tr>
    </w:tbl>
    <w:p>
      <w:pPr>
        <w:jc w:val="both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br w:type="page"/>
      </w: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二、工业设计中心情况（一）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                                         单位：万元、平方米、个、%</w:t>
      </w:r>
    </w:p>
    <w:tbl>
      <w:tblPr>
        <w:tblStyle w:val="10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2533"/>
        <w:gridCol w:w="553"/>
        <w:gridCol w:w="1420"/>
        <w:gridCol w:w="1464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工业设计中心名称</w:t>
            </w:r>
          </w:p>
        </w:tc>
        <w:tc>
          <w:tcPr>
            <w:tcW w:w="5011" w:type="dxa"/>
            <w:gridSpan w:val="4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基本情况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场所面积</w:t>
            </w: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资产总额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运营模式</w:t>
            </w:r>
          </w:p>
        </w:tc>
        <w:tc>
          <w:tcPr>
            <w:tcW w:w="50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□独立核算      □非独立核算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253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专业人员    </w:t>
            </w:r>
          </w:p>
        </w:tc>
        <w:tc>
          <w:tcPr>
            <w:tcW w:w="45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工业设计从业人数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506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其中：具有大学本科及以上学历人员（含有技师及以上职业资格人员、有高级专业技术职务人员）及占比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0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  <w:lang w:eastAsia="zh-CN"/>
              </w:rPr>
              <w:t>近两年</w:t>
            </w:r>
            <w:r>
              <w:rPr>
                <w:rFonts w:hint="eastAsia" w:ascii="黑体" w:hAnsi="黑体" w:eastAsia="黑体"/>
                <w:b/>
                <w:sz w:val="24"/>
              </w:rPr>
              <w:t>主要指标</w:t>
            </w:r>
          </w:p>
        </w:tc>
        <w:tc>
          <w:tcPr>
            <w:tcW w:w="142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2015年</w:t>
            </w: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2016年</w:t>
            </w: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两年总额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投入情况</w:t>
            </w:r>
          </w:p>
        </w:tc>
        <w:tc>
          <w:tcPr>
            <w:tcW w:w="3596" w:type="dxa"/>
            <w:gridSpan w:val="3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投入总额</w:t>
            </w:r>
          </w:p>
        </w:tc>
        <w:tc>
          <w:tcPr>
            <w:tcW w:w="1420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占企业</w:t>
            </w:r>
            <w:r>
              <w:rPr>
                <w:rFonts w:hint="eastAsia" w:ascii="宋体" w:hAnsi="宋体"/>
                <w:sz w:val="24"/>
              </w:rPr>
              <w:t>R＆D支出比重</w:t>
            </w:r>
          </w:p>
        </w:tc>
        <w:tc>
          <w:tcPr>
            <w:tcW w:w="1420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>
            <w:pPr>
              <w:spacing w:line="28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其中：设计人员经费支出</w:t>
            </w:r>
          </w:p>
        </w:tc>
        <w:tc>
          <w:tcPr>
            <w:tcW w:w="1420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运行情况</w:t>
            </w:r>
          </w:p>
        </w:tc>
        <w:tc>
          <w:tcPr>
            <w:tcW w:w="3596" w:type="dxa"/>
            <w:gridSpan w:val="3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中心运营经费支出</w:t>
            </w:r>
          </w:p>
        </w:tc>
        <w:tc>
          <w:tcPr>
            <w:tcW w:w="1420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>
            <w:pPr>
              <w:spacing w:line="32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其中：培训费用</w:t>
            </w:r>
          </w:p>
        </w:tc>
        <w:tc>
          <w:tcPr>
            <w:tcW w:w="1420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工业设计服务外包额</w:t>
            </w:r>
          </w:p>
        </w:tc>
        <w:tc>
          <w:tcPr>
            <w:tcW w:w="1420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承担工业设计项目数</w:t>
            </w:r>
          </w:p>
        </w:tc>
        <w:tc>
          <w:tcPr>
            <w:tcW w:w="1420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>
            <w:pPr>
              <w:spacing w:line="32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其中：完成项目数</w:t>
            </w:r>
          </w:p>
        </w:tc>
        <w:tc>
          <w:tcPr>
            <w:tcW w:w="1420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>
            <w:pPr>
              <w:spacing w:line="280" w:lineRule="exact"/>
              <w:ind w:left="958" w:leftChars="456"/>
              <w:rPr>
                <w:sz w:val="24"/>
              </w:rPr>
            </w:pPr>
            <w:r>
              <w:rPr>
                <w:rFonts w:hint="eastAsia"/>
                <w:sz w:val="24"/>
              </w:rPr>
              <w:t>产业化项目数</w:t>
            </w:r>
          </w:p>
        </w:tc>
        <w:tc>
          <w:tcPr>
            <w:tcW w:w="1420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拥有自主知识产权成果数</w:t>
            </w:r>
          </w:p>
        </w:tc>
        <w:tc>
          <w:tcPr>
            <w:tcW w:w="1420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596" w:type="dxa"/>
            <w:gridSpan w:val="3"/>
            <w:vAlign w:val="center"/>
          </w:tcPr>
          <w:p>
            <w:pPr>
              <w:spacing w:line="24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其中：产业化成果数</w:t>
            </w:r>
          </w:p>
        </w:tc>
        <w:tc>
          <w:tcPr>
            <w:tcW w:w="1420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sz w:val="32"/>
              </w:rPr>
            </w:pPr>
          </w:p>
        </w:tc>
        <w:tc>
          <w:tcPr>
            <w:tcW w:w="359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两年内专利数(申请/授权)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sz w:val="32"/>
              </w:rPr>
            </w:pPr>
          </w:p>
        </w:tc>
        <w:tc>
          <w:tcPr>
            <w:tcW w:w="3596" w:type="dxa"/>
            <w:gridSpan w:val="3"/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其中</w:t>
            </w:r>
            <w:r>
              <w:rPr>
                <w:rFonts w:hint="eastAsia" w:ascii="宋体" w:hAnsi="宋体"/>
                <w:sz w:val="24"/>
              </w:rPr>
              <w:t>：实用新型(申请/授权)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sz w:val="32"/>
              </w:rPr>
            </w:pPr>
          </w:p>
        </w:tc>
        <w:tc>
          <w:tcPr>
            <w:tcW w:w="359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外观设计(申请/授权)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sz w:val="32"/>
              </w:rPr>
            </w:pPr>
          </w:p>
        </w:tc>
        <w:tc>
          <w:tcPr>
            <w:tcW w:w="3596" w:type="dxa"/>
            <w:gridSpan w:val="3"/>
            <w:vAlign w:val="center"/>
          </w:tcPr>
          <w:p>
            <w:pPr>
              <w:spacing w:line="280" w:lineRule="exact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版权及其他著作权(申请/授权)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br w:type="page"/>
      </w: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工业设计中心情况（二）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                                                    单位：万元、%</w:t>
      </w:r>
    </w:p>
    <w:tbl>
      <w:tblPr>
        <w:tblStyle w:val="10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61"/>
        <w:gridCol w:w="1704"/>
        <w:gridCol w:w="1705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设计成果获奖情况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获奖作品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授奖部门(或机构)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主要设计成果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客户企业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完成交付时间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设计成果产业化及效果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主要硬件设施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仪器设备名称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台（套）数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原</w:t>
            </w:r>
            <w:r>
              <w:rPr>
                <w:rFonts w:hint="eastAsia"/>
                <w:sz w:val="24"/>
              </w:rPr>
              <w:t>值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购置时间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自有或租赁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6"/>
            <w:vAlign w:val="center"/>
          </w:tcPr>
          <w:p>
            <w:pPr>
              <w:ind w:left="108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主要软件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软件名称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数量（套）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使用情况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6"/>
            <w:vAlign w:val="center"/>
          </w:tcPr>
          <w:p>
            <w:pPr>
              <w:ind w:left="108"/>
              <w:jc w:val="center"/>
              <w:rPr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主要绩效目标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产值或营业收入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净利润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税金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工业设计产业化（产品）数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jc w:val="center"/>
        <w:rPr>
          <w:rFonts w:ascii="楷体" w:hAnsi="楷体" w:eastAsia="楷体"/>
          <w:sz w:val="24"/>
        </w:rPr>
      </w:pP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工业设计中心情况（三）</w:t>
      </w:r>
    </w:p>
    <w:tbl>
      <w:tblPr>
        <w:tblStyle w:val="10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中心运营等有关情况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</w:trPr>
        <w:tc>
          <w:tcPr>
            <w:tcW w:w="8522" w:type="dxa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重点是中心的组织体系、</w:t>
            </w:r>
            <w:r>
              <w:rPr>
                <w:rFonts w:hint="eastAsia"/>
                <w:sz w:val="24"/>
              </w:rPr>
              <w:t>运营模式、产学研合作及专业人员培训等有关情况</w:t>
            </w:r>
            <w:r>
              <w:rPr>
                <w:rFonts w:hint="eastAsia"/>
                <w:sz w:val="24"/>
                <w:lang w:eastAsia="zh-CN"/>
              </w:rPr>
              <w:t>，工业设计中心应积极开展工业设计宣传推广工作，履行工业设计公共服务职责。</w:t>
            </w:r>
          </w:p>
          <w:p>
            <w:pPr>
              <w:tabs>
                <w:tab w:val="left" w:pos="1203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中心今后两年目标与规划情况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8" w:hRule="atLeast"/>
        </w:trPr>
        <w:tc>
          <w:tcPr>
            <w:tcW w:w="8522" w:type="dxa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重点是中心今后两年创新建设、有效投入、</w:t>
            </w:r>
            <w:r>
              <w:rPr>
                <w:rFonts w:hint="eastAsia"/>
                <w:sz w:val="24"/>
              </w:rPr>
              <w:t>设计成果</w:t>
            </w:r>
            <w:r>
              <w:rPr>
                <w:rFonts w:hint="eastAsia" w:ascii="宋体" w:hAnsi="宋体"/>
                <w:sz w:val="24"/>
              </w:rPr>
              <w:t>等主要指标，和组织体系建设、</w:t>
            </w:r>
            <w:r>
              <w:rPr>
                <w:rFonts w:hint="eastAsia"/>
                <w:sz w:val="24"/>
              </w:rPr>
              <w:t>运营模式创新、人才队伍建设等规划和措施等情况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br w:type="page"/>
      </w: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工业设计中心情况（四）</w:t>
      </w:r>
    </w:p>
    <w:p>
      <w:pPr>
        <w:spacing w:line="240" w:lineRule="exact"/>
        <w:jc w:val="center"/>
        <w:rPr>
          <w:rFonts w:ascii="黑体" w:hAnsi="黑体" w:eastAsia="黑体"/>
          <w:b/>
          <w:sz w:val="32"/>
        </w:rPr>
      </w:pPr>
    </w:p>
    <w:tbl>
      <w:tblPr>
        <w:tblStyle w:val="10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40"/>
        <w:gridCol w:w="1844"/>
        <w:gridCol w:w="184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工业设计团队带头人及主要成员情况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基本情况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   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公司职务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职称学历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</w:t>
            </w:r>
          </w:p>
        </w:tc>
        <w:tc>
          <w:tcPr>
            <w:tcW w:w="5534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（毕业院校及专业）</w:t>
            </w:r>
          </w:p>
        </w:tc>
        <w:tc>
          <w:tcPr>
            <w:tcW w:w="5534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工作经历及成绩</w:t>
            </w:r>
          </w:p>
        </w:tc>
        <w:tc>
          <w:tcPr>
            <w:tcW w:w="7874" w:type="dxa"/>
            <w:gridSpan w:val="4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从事工业设计领域的主要工作经历和取得的成绩</w:t>
            </w:r>
          </w:p>
        </w:tc>
      </w:tr>
    </w:tbl>
    <w:p>
      <w:pPr>
        <w:spacing w:line="240" w:lineRule="exact"/>
        <w:rPr>
          <w:rFonts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注：本表由工业设计团队带头人及2-3位主要成员填写</w:t>
      </w:r>
    </w:p>
    <w:p>
      <w:pPr>
        <w:jc w:val="left"/>
        <w:rPr>
          <w:rFonts w:hint="eastAsia" w:ascii="仿宋" w:hAnsi="仿宋" w:eastAsia="仿宋"/>
          <w:szCs w:val="21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Align="top"/>
      <w:pBdr>
        <w:between w:val="none" w:color="auto" w:sz="50" w:space="0"/>
      </w:pBdr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529D6"/>
    <w:rsid w:val="00075F31"/>
    <w:rsid w:val="001013EF"/>
    <w:rsid w:val="0011009B"/>
    <w:rsid w:val="00172A27"/>
    <w:rsid w:val="001D0D27"/>
    <w:rsid w:val="001E00F2"/>
    <w:rsid w:val="00204D42"/>
    <w:rsid w:val="00261F8E"/>
    <w:rsid w:val="0035196A"/>
    <w:rsid w:val="003D49D4"/>
    <w:rsid w:val="004324DE"/>
    <w:rsid w:val="00507474"/>
    <w:rsid w:val="00575AC3"/>
    <w:rsid w:val="005A49EA"/>
    <w:rsid w:val="00613609"/>
    <w:rsid w:val="006540AC"/>
    <w:rsid w:val="007E634F"/>
    <w:rsid w:val="0080239D"/>
    <w:rsid w:val="009E77FF"/>
    <w:rsid w:val="009F450D"/>
    <w:rsid w:val="00A61EB2"/>
    <w:rsid w:val="00A77AC7"/>
    <w:rsid w:val="00AE37A7"/>
    <w:rsid w:val="00B276E5"/>
    <w:rsid w:val="00B95238"/>
    <w:rsid w:val="00CE0E0F"/>
    <w:rsid w:val="00CF0971"/>
    <w:rsid w:val="00D05C86"/>
    <w:rsid w:val="00D120E2"/>
    <w:rsid w:val="00D4003C"/>
    <w:rsid w:val="00D51BDD"/>
    <w:rsid w:val="00DA32C3"/>
    <w:rsid w:val="00DC2C4B"/>
    <w:rsid w:val="00DD0962"/>
    <w:rsid w:val="00DD76F4"/>
    <w:rsid w:val="00DD7EA5"/>
    <w:rsid w:val="00DF7EC7"/>
    <w:rsid w:val="00E36022"/>
    <w:rsid w:val="00EF1F14"/>
    <w:rsid w:val="0C014A7B"/>
    <w:rsid w:val="0F005466"/>
    <w:rsid w:val="0F31022F"/>
    <w:rsid w:val="42EF4795"/>
    <w:rsid w:val="4AC37303"/>
    <w:rsid w:val="598F3362"/>
    <w:rsid w:val="686B37D8"/>
    <w:rsid w:val="7B2E47CC"/>
    <w:rsid w:val="7B884D7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3"/>
    <w:unhideWhenUsed/>
    <w:uiPriority w:val="99"/>
    <w:rPr>
      <w:b/>
      <w:bCs/>
    </w:rPr>
  </w:style>
  <w:style w:type="paragraph" w:styleId="3">
    <w:name w:val="annotation text"/>
    <w:basedOn w:val="1"/>
    <w:link w:val="12"/>
    <w:unhideWhenUsed/>
    <w:uiPriority w:val="99"/>
    <w:pPr>
      <w:jc w:val="left"/>
    </w:pPr>
  </w:style>
  <w:style w:type="paragraph" w:styleId="4">
    <w:name w:val="Balloon Text"/>
    <w:basedOn w:val="1"/>
    <w:uiPriority w:val="0"/>
    <w:rPr>
      <w:sz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uiPriority w:val="0"/>
    <w:rPr/>
  </w:style>
  <w:style w:type="character" w:styleId="9">
    <w:name w:val="annotation reference"/>
    <w:unhideWhenUsed/>
    <w:uiPriority w:val="99"/>
    <w:rPr>
      <w:sz w:val="21"/>
      <w:szCs w:val="21"/>
    </w:rPr>
  </w:style>
  <w:style w:type="table" w:styleId="11">
    <w:name w:val="Table Grid"/>
    <w:basedOn w:val="10"/>
    <w:uiPriority w:val="59"/>
    <w:pPr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2">
    <w:name w:val="批注文字 Char"/>
    <w:link w:val="3"/>
    <w:semiHidden/>
    <w:uiPriority w:val="99"/>
    <w:rPr>
      <w:kern w:val="2"/>
      <w:sz w:val="21"/>
    </w:rPr>
  </w:style>
  <w:style w:type="character" w:customStyle="1" w:styleId="13">
    <w:name w:val="批注主题 Char"/>
    <w:link w:val="2"/>
    <w:semiHidden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471</Words>
  <Characters>2689</Characters>
  <Lines>22</Lines>
  <Paragraphs>6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2017-03-30T12:26:00Z</dcterms:created>
  <dc:creator>pc</dc:creator>
  <cp:lastModifiedBy>朱希</cp:lastModifiedBy>
  <cp:lastPrinted>2017-04-01T03:16:00Z</cp:lastPrinted>
  <dcterms:modified xsi:type="dcterms:W3CDTF">2017-04-11T04:03:50Z</dcterms:modified>
  <dc:title>国家认定企业工业设计中心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