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E35" w:rsidRDefault="00046E35" w:rsidP="00046E35">
      <w:pPr>
        <w:pStyle w:val="1"/>
        <w:rPr>
          <w:color w:val="000000" w:themeColor="text1"/>
          <w:szCs w:val="44"/>
        </w:rPr>
      </w:pPr>
      <w:bookmarkStart w:id="0" w:name="_Toc519168537"/>
      <w:bookmarkStart w:id="1" w:name="_Toc519168459"/>
      <w:bookmarkStart w:id="2" w:name="_Toc516665055"/>
      <w:bookmarkStart w:id="3" w:name="_Toc517262640"/>
      <w:bookmarkStart w:id="4" w:name="_Toc519763170"/>
      <w:bookmarkStart w:id="5" w:name="_Toc517423022"/>
      <w:bookmarkStart w:id="6" w:name="_Toc518309364"/>
      <w:bookmarkStart w:id="7" w:name="_Toc518909988"/>
      <w:bookmarkStart w:id="8" w:name="_Toc518662912"/>
      <w:bookmarkStart w:id="9" w:name="_Toc516483901"/>
      <w:bookmarkStart w:id="10" w:name="_Toc517896223"/>
      <w:bookmarkStart w:id="11" w:name="_Toc517557144"/>
      <w:r>
        <w:rPr>
          <w:rFonts w:hint="eastAsia"/>
          <w:color w:val="000000" w:themeColor="text1"/>
          <w:szCs w:val="44"/>
        </w:rPr>
        <w:t>高交会参展活动扶持操作规程</w:t>
      </w:r>
      <w:bookmarkEnd w:id="0"/>
      <w:bookmarkEnd w:id="1"/>
      <w:bookmarkEnd w:id="2"/>
      <w:bookmarkEnd w:id="3"/>
      <w:bookmarkEnd w:id="4"/>
      <w:bookmarkEnd w:id="5"/>
      <w:bookmarkEnd w:id="6"/>
      <w:bookmarkEnd w:id="7"/>
      <w:bookmarkEnd w:id="8"/>
      <w:bookmarkEnd w:id="9"/>
      <w:bookmarkEnd w:id="10"/>
      <w:bookmarkEnd w:id="11"/>
      <w:r>
        <w:rPr>
          <w:rFonts w:hint="eastAsia"/>
          <w:color w:val="000000" w:themeColor="text1"/>
          <w:szCs w:val="44"/>
        </w:rPr>
        <w:t xml:space="preserve"> </w:t>
      </w:r>
    </w:p>
    <w:p w:rsidR="00046E35" w:rsidRDefault="00046E35" w:rsidP="00046E35">
      <w:pPr>
        <w:spacing w:line="560" w:lineRule="exact"/>
        <w:rPr>
          <w:color w:val="000000" w:themeColor="text1"/>
        </w:rPr>
      </w:pPr>
    </w:p>
    <w:p w:rsidR="00046E35" w:rsidRDefault="00046E35" w:rsidP="00046E35">
      <w:pPr>
        <w:spacing w:line="560" w:lineRule="exact"/>
        <w:jc w:val="center"/>
        <w:rPr>
          <w:rFonts w:ascii="黑体" w:eastAsia="黑体"/>
          <w:color w:val="000000" w:themeColor="text1"/>
          <w:sz w:val="32"/>
          <w:szCs w:val="32"/>
        </w:rPr>
      </w:pPr>
      <w:r>
        <w:rPr>
          <w:rFonts w:ascii="黑体" w:eastAsia="黑体" w:hint="eastAsia"/>
          <w:color w:val="000000" w:themeColor="text1"/>
          <w:sz w:val="32"/>
          <w:szCs w:val="32"/>
        </w:rPr>
        <w:t>第一章 总则</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黑体" w:eastAsia="黑体" w:hAnsi="黑体" w:hint="eastAsia"/>
          <w:color w:val="000000" w:themeColor="text1"/>
          <w:sz w:val="32"/>
          <w:szCs w:val="32"/>
        </w:rPr>
        <w:t>第一条</w:t>
      </w:r>
      <w:r>
        <w:rPr>
          <w:rFonts w:ascii="仿宋_GB2312" w:eastAsia="仿宋_GB2312" w:hint="eastAsia"/>
          <w:color w:val="000000" w:themeColor="text1"/>
          <w:sz w:val="32"/>
          <w:szCs w:val="32"/>
        </w:rPr>
        <w:t xml:space="preserve"> </w:t>
      </w:r>
      <w:r>
        <w:rPr>
          <w:rFonts w:ascii="仿宋_GB2312" w:eastAsia="仿宋_GB2312" w:hAnsi="宋体" w:hint="eastAsia"/>
          <w:color w:val="000000" w:themeColor="text1"/>
          <w:sz w:val="32"/>
        </w:rPr>
        <w:t>为加强科技计划项目和资金管理，根据《深圳市龙华区科技创新专项资金实施细则》（以下简称《实施细则》），结合龙华区实际，制定本操作规程。</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黑体" w:eastAsia="黑体" w:hint="eastAsia"/>
          <w:color w:val="000000" w:themeColor="text1"/>
          <w:sz w:val="32"/>
          <w:szCs w:val="32"/>
        </w:rPr>
        <w:t>第二条</w:t>
      </w:r>
      <w:r>
        <w:rPr>
          <w:rFonts w:ascii="仿宋_GB2312" w:eastAsia="仿宋_GB2312" w:hAnsi="宋体" w:hint="eastAsia"/>
          <w:color w:val="000000" w:themeColor="text1"/>
          <w:sz w:val="32"/>
        </w:rPr>
        <w:t xml:space="preserve"> 本操作规程实行公开、公平、公正和总额控制、自愿申报的原则，由区科技主管部门负责实施。</w:t>
      </w:r>
    </w:p>
    <w:p w:rsidR="00046E35" w:rsidRDefault="00046E35" w:rsidP="00046E35">
      <w:pPr>
        <w:spacing w:line="560" w:lineRule="exact"/>
        <w:ind w:firstLineChars="200" w:firstLine="640"/>
        <w:rPr>
          <w:rFonts w:ascii="黑体" w:eastAsia="黑体"/>
          <w:color w:val="000000" w:themeColor="text1"/>
          <w:sz w:val="32"/>
          <w:szCs w:val="32"/>
        </w:rPr>
      </w:pPr>
    </w:p>
    <w:p w:rsidR="00046E35" w:rsidRDefault="00046E35" w:rsidP="00046E35">
      <w:pPr>
        <w:spacing w:line="560" w:lineRule="exact"/>
        <w:jc w:val="center"/>
        <w:rPr>
          <w:rFonts w:ascii="黑体" w:eastAsia="黑体"/>
          <w:color w:val="000000" w:themeColor="text1"/>
          <w:sz w:val="32"/>
          <w:szCs w:val="32"/>
        </w:rPr>
      </w:pPr>
      <w:r>
        <w:rPr>
          <w:rFonts w:ascii="黑体" w:eastAsia="黑体" w:hint="eastAsia"/>
          <w:color w:val="000000" w:themeColor="text1"/>
          <w:sz w:val="32"/>
          <w:szCs w:val="32"/>
        </w:rPr>
        <w:t>第二章 申报条件</w:t>
      </w:r>
    </w:p>
    <w:p w:rsidR="00046E35" w:rsidRDefault="00046E35" w:rsidP="00046E35">
      <w:pPr>
        <w:pStyle w:val="a3"/>
        <w:spacing w:line="560" w:lineRule="exact"/>
        <w:ind w:left="0" w:right="0" w:firstLineChars="200" w:firstLine="640"/>
        <w:rPr>
          <w:rFonts w:hAnsi="宋体"/>
          <w:color w:val="000000" w:themeColor="text1"/>
        </w:rPr>
      </w:pPr>
      <w:r>
        <w:rPr>
          <w:rFonts w:ascii="黑体" w:eastAsia="黑体" w:hAnsi="Times New Roman" w:hint="eastAsia"/>
          <w:color w:val="000000" w:themeColor="text1"/>
        </w:rPr>
        <w:t>第三条</w:t>
      </w:r>
      <w:r>
        <w:rPr>
          <w:rFonts w:hAnsi="宋体" w:hint="eastAsia"/>
          <w:color w:val="000000" w:themeColor="text1"/>
        </w:rPr>
        <w:t xml:space="preserve"> 申请高交会参展活动扶持，应具备以下条件：</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t>（一）</w:t>
      </w:r>
      <w:r>
        <w:rPr>
          <w:rFonts w:hAnsi="宋体" w:cs="Times New Roman" w:hint="eastAsia"/>
          <w:color w:val="000000" w:themeColor="text1"/>
          <w:szCs w:val="24"/>
        </w:rPr>
        <w:t>在龙华区依法注册</w:t>
      </w:r>
      <w:r>
        <w:rPr>
          <w:rFonts w:cs="宋体" w:hint="eastAsia"/>
          <w:color w:val="000000" w:themeColor="text1"/>
          <w:kern w:val="0"/>
        </w:rPr>
        <w:t>登记的</w:t>
      </w:r>
      <w:r>
        <w:rPr>
          <w:rFonts w:hAnsi="宋体" w:hint="eastAsia"/>
          <w:color w:val="000000" w:themeColor="text1"/>
        </w:rPr>
        <w:t>具有独立法人资格的单位，</w:t>
      </w:r>
      <w:r>
        <w:rPr>
          <w:rFonts w:hAnsi="宋体" w:cs="宋体" w:hint="eastAsia"/>
          <w:color w:val="000000" w:themeColor="text1"/>
          <w:kern w:val="0"/>
        </w:rPr>
        <w:t>且是最近一个年度</w:t>
      </w:r>
      <w:r>
        <w:rPr>
          <w:rFonts w:hAnsi="宋体"/>
          <w:color w:val="000000" w:themeColor="text1"/>
        </w:rPr>
        <w:t>中国国际高新技术成果交易会</w:t>
      </w:r>
      <w:r>
        <w:rPr>
          <w:rFonts w:hAnsi="宋体" w:cs="宋体" w:hint="eastAsia"/>
          <w:color w:val="000000" w:themeColor="text1"/>
          <w:kern w:val="0"/>
        </w:rPr>
        <w:t>的</w:t>
      </w:r>
      <w:r>
        <w:rPr>
          <w:rFonts w:hAnsi="宋体" w:hint="eastAsia"/>
          <w:color w:val="000000" w:themeColor="text1"/>
        </w:rPr>
        <w:t>参</w:t>
      </w:r>
      <w:r>
        <w:rPr>
          <w:rFonts w:hAnsi="宋体" w:cs="宋体" w:hint="eastAsia"/>
          <w:color w:val="000000" w:themeColor="text1"/>
          <w:kern w:val="0"/>
        </w:rPr>
        <w:t>展商</w:t>
      </w:r>
      <w:r>
        <w:rPr>
          <w:rFonts w:cs="宋体" w:hint="eastAsia"/>
          <w:color w:val="000000" w:themeColor="text1"/>
          <w:kern w:val="0"/>
        </w:rPr>
        <w:t>，不含财政全额拨款的事业单位</w:t>
      </w:r>
      <w:r>
        <w:rPr>
          <w:rFonts w:hAnsi="宋体" w:hint="eastAsia"/>
          <w:color w:val="000000" w:themeColor="text1"/>
        </w:rPr>
        <w:t>；</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t>（二）申请人不存在龙华区财政专项资金相关管理文件规定的不予安排资助的情形；</w:t>
      </w:r>
    </w:p>
    <w:p w:rsidR="00046E35" w:rsidRDefault="00046E35" w:rsidP="00046E35">
      <w:pPr>
        <w:pStyle w:val="a3"/>
        <w:spacing w:line="560" w:lineRule="exact"/>
        <w:ind w:left="0" w:right="0" w:firstLineChars="200" w:firstLine="640"/>
        <w:rPr>
          <w:color w:val="000000" w:themeColor="text1"/>
          <w:kern w:val="0"/>
        </w:rPr>
      </w:pPr>
      <w:r>
        <w:rPr>
          <w:rFonts w:hint="eastAsia"/>
          <w:color w:val="000000" w:themeColor="text1"/>
          <w:kern w:val="0"/>
        </w:rPr>
        <w:t>（三）依法报送统计报表；</w:t>
      </w:r>
    </w:p>
    <w:p w:rsidR="00046E35" w:rsidRDefault="00046E35" w:rsidP="00046E35">
      <w:pPr>
        <w:pStyle w:val="a3"/>
        <w:spacing w:line="560" w:lineRule="exact"/>
        <w:ind w:left="0" w:right="0" w:firstLineChars="200" w:firstLine="640"/>
        <w:rPr>
          <w:color w:val="000000" w:themeColor="text1"/>
          <w:kern w:val="0"/>
        </w:rPr>
      </w:pPr>
      <w:r>
        <w:rPr>
          <w:rFonts w:hint="eastAsia"/>
          <w:color w:val="000000" w:themeColor="text1"/>
          <w:kern w:val="0"/>
        </w:rPr>
        <w:t>（四）通过区科技主管部门备案。</w:t>
      </w:r>
    </w:p>
    <w:p w:rsidR="00046E35" w:rsidRDefault="00046E35" w:rsidP="00046E35">
      <w:pPr>
        <w:shd w:val="clear" w:color="auto" w:fill="FFFFFF"/>
        <w:spacing w:line="560" w:lineRule="exact"/>
        <w:ind w:firstLineChars="200" w:firstLine="640"/>
        <w:rPr>
          <w:rFonts w:ascii="仿宋_GB2312" w:eastAsia="仿宋_GB2312" w:cs="宋体"/>
          <w:color w:val="000000" w:themeColor="text1"/>
          <w:kern w:val="0"/>
          <w:sz w:val="32"/>
          <w:szCs w:val="32"/>
        </w:rPr>
      </w:pPr>
    </w:p>
    <w:p w:rsidR="00046E35" w:rsidRDefault="00046E35" w:rsidP="00046E35">
      <w:pPr>
        <w:pStyle w:val="a3"/>
        <w:spacing w:line="560" w:lineRule="exact"/>
        <w:ind w:left="0" w:right="0" w:firstLine="0"/>
        <w:jc w:val="center"/>
        <w:rPr>
          <w:rFonts w:hAnsi="宋体"/>
          <w:color w:val="000000" w:themeColor="text1"/>
        </w:rPr>
      </w:pPr>
      <w:r>
        <w:rPr>
          <w:rFonts w:ascii="黑体" w:eastAsia="黑体" w:hint="eastAsia"/>
          <w:color w:val="000000" w:themeColor="text1"/>
        </w:rPr>
        <w:t>第三章 资助标准</w:t>
      </w:r>
    </w:p>
    <w:p w:rsidR="00046E35" w:rsidRDefault="00046E35" w:rsidP="00046E35">
      <w:pPr>
        <w:pStyle w:val="a3"/>
        <w:spacing w:line="560" w:lineRule="exact"/>
        <w:ind w:left="0" w:right="0" w:firstLineChars="200" w:firstLine="640"/>
        <w:rPr>
          <w:rFonts w:hAnsi="宋体" w:cs="宋体"/>
          <w:color w:val="000000" w:themeColor="text1"/>
          <w:kern w:val="0"/>
        </w:rPr>
      </w:pPr>
      <w:r>
        <w:rPr>
          <w:rFonts w:ascii="黑体" w:eastAsia="黑体" w:hAnsi="Times New Roman" w:hint="eastAsia"/>
          <w:color w:val="000000" w:themeColor="text1"/>
        </w:rPr>
        <w:t xml:space="preserve">第四条 </w:t>
      </w:r>
      <w:r>
        <w:rPr>
          <w:rFonts w:hAnsi="宋体" w:cs="宋体" w:hint="eastAsia"/>
          <w:color w:val="000000" w:themeColor="text1"/>
          <w:kern w:val="0"/>
        </w:rPr>
        <w:t>对经区科技主管部门备案的参展单位，给予展位费用50%、不超过5万元的扶持。</w:t>
      </w:r>
    </w:p>
    <w:p w:rsidR="00046E35" w:rsidRDefault="00046E35" w:rsidP="00046E35">
      <w:pPr>
        <w:pStyle w:val="a3"/>
        <w:spacing w:line="560" w:lineRule="exact"/>
        <w:ind w:left="0" w:right="0" w:firstLine="0"/>
        <w:jc w:val="center"/>
        <w:rPr>
          <w:rFonts w:hAnsi="宋体"/>
          <w:color w:val="000000" w:themeColor="text1"/>
        </w:rPr>
      </w:pPr>
      <w:r>
        <w:rPr>
          <w:rFonts w:ascii="黑体" w:eastAsia="黑体" w:hAnsi="Times New Roman" w:hint="eastAsia"/>
          <w:color w:val="000000" w:themeColor="text1"/>
        </w:rPr>
        <w:t>第四章 申请材料</w:t>
      </w:r>
    </w:p>
    <w:p w:rsidR="00046E35" w:rsidRDefault="00046E35" w:rsidP="00046E35">
      <w:pPr>
        <w:pStyle w:val="a3"/>
        <w:spacing w:line="560" w:lineRule="exact"/>
        <w:ind w:left="0" w:right="0" w:firstLineChars="200" w:firstLine="640"/>
        <w:rPr>
          <w:rFonts w:hAnsi="宋体"/>
          <w:color w:val="000000" w:themeColor="text1"/>
        </w:rPr>
      </w:pPr>
      <w:r>
        <w:rPr>
          <w:rFonts w:ascii="黑体" w:eastAsia="黑体" w:hAnsi="Times New Roman" w:hint="eastAsia"/>
          <w:color w:val="000000" w:themeColor="text1"/>
        </w:rPr>
        <w:t xml:space="preserve">第五条 </w:t>
      </w:r>
      <w:r>
        <w:rPr>
          <w:rFonts w:hAnsi="宋体" w:hint="eastAsia"/>
          <w:color w:val="000000" w:themeColor="text1"/>
        </w:rPr>
        <w:t>申请高交会参展活动备案，需提交以下材料：</w:t>
      </w:r>
    </w:p>
    <w:p w:rsidR="00046E35" w:rsidRDefault="00046E35" w:rsidP="00046E35">
      <w:pPr>
        <w:spacing w:line="560" w:lineRule="exact"/>
        <w:ind w:firstLineChars="200" w:firstLine="640"/>
        <w:jc w:val="left"/>
        <w:rPr>
          <w:rFonts w:ascii="仿宋_GB2312" w:eastAsia="仿宋_GB2312" w:hAnsi="宋体" w:cs="Times New Roman"/>
          <w:color w:val="000000" w:themeColor="text1"/>
          <w:sz w:val="32"/>
          <w:szCs w:val="24"/>
        </w:rPr>
      </w:pPr>
      <w:r>
        <w:rPr>
          <w:rFonts w:ascii="仿宋_GB2312" w:eastAsia="仿宋_GB2312" w:hAnsi="宋体" w:cs="Times New Roman" w:hint="eastAsia"/>
          <w:color w:val="000000" w:themeColor="text1"/>
          <w:sz w:val="32"/>
          <w:szCs w:val="24"/>
        </w:rPr>
        <w:lastRenderedPageBreak/>
        <w:t>（一）《龙华区高交会参展活动备案申请书》（登陆龙华区科技创新专项资金申报系统，在线填报并通过预审后打印）；</w:t>
      </w:r>
    </w:p>
    <w:p w:rsidR="00046E35" w:rsidRDefault="00046E35" w:rsidP="00046E35">
      <w:pPr>
        <w:pStyle w:val="a3"/>
        <w:spacing w:line="560" w:lineRule="exact"/>
        <w:ind w:left="0" w:right="0" w:firstLineChars="200" w:firstLine="640"/>
        <w:rPr>
          <w:rFonts w:hAnsi="宋体" w:cs="Times New Roman"/>
          <w:color w:val="000000" w:themeColor="text1"/>
        </w:rPr>
      </w:pPr>
      <w:r>
        <w:rPr>
          <w:rFonts w:hAnsi="宋体" w:hint="eastAsia"/>
          <w:color w:val="000000" w:themeColor="text1"/>
        </w:rPr>
        <w:t>（二）</w:t>
      </w:r>
      <w:r>
        <w:rPr>
          <w:rFonts w:hAnsi="宋体"/>
          <w:color w:val="000000" w:themeColor="text1"/>
        </w:rPr>
        <w:t>营业执照</w:t>
      </w:r>
      <w:r>
        <w:rPr>
          <w:rFonts w:hAnsi="宋体" w:hint="eastAsia"/>
          <w:color w:val="000000" w:themeColor="text1"/>
        </w:rPr>
        <w:t>或事业单位、民办非企业单位、社会团体等登记证书；</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t>（三）上年度财务审计报告或通过审查的事业单位财务决算报表（注册未满一年的可提供验资报告），本年度最近一个月的会计报表；</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t>（四）上年度完税证明，本年度最近一个月或季度的完税证明（非事业单位提供）；</w:t>
      </w:r>
      <w:r>
        <w:rPr>
          <w:rFonts w:hAnsi="宋体"/>
          <w:color w:val="000000" w:themeColor="text1"/>
        </w:rPr>
        <w:t xml:space="preserve"> </w:t>
      </w:r>
    </w:p>
    <w:p w:rsidR="00046E35" w:rsidRDefault="00046E35" w:rsidP="00046E35">
      <w:pPr>
        <w:pStyle w:val="a3"/>
        <w:spacing w:line="560" w:lineRule="exact"/>
        <w:ind w:left="0" w:right="0" w:firstLineChars="200" w:firstLine="640"/>
        <w:rPr>
          <w:color w:val="000000" w:themeColor="text1"/>
        </w:rPr>
      </w:pPr>
      <w:r>
        <w:rPr>
          <w:rFonts w:hint="eastAsia"/>
          <w:color w:val="000000" w:themeColor="text1"/>
        </w:rPr>
        <w:t>（五）商事主体登记及备案信息查询单（通过深圳市市场和质量监督管理委员会网站打印，非事业单位提供）；</w:t>
      </w:r>
    </w:p>
    <w:p w:rsidR="00046E35" w:rsidRDefault="00046E35" w:rsidP="00046E35">
      <w:pPr>
        <w:pStyle w:val="a3"/>
        <w:spacing w:line="560" w:lineRule="exact"/>
        <w:ind w:left="0" w:right="0" w:firstLineChars="200" w:firstLine="640"/>
        <w:rPr>
          <w:color w:val="000000" w:themeColor="text1"/>
        </w:rPr>
      </w:pPr>
      <w:r>
        <w:rPr>
          <w:rFonts w:hAnsi="宋体" w:hint="eastAsia"/>
          <w:color w:val="000000" w:themeColor="text1"/>
        </w:rPr>
        <w:t>（六）</w:t>
      </w:r>
      <w:r>
        <w:rPr>
          <w:rFonts w:hint="eastAsia"/>
          <w:color w:val="000000" w:themeColor="text1"/>
        </w:rPr>
        <w:t>企业信用信息资料（通过深圳信用网打印</w:t>
      </w:r>
      <w:r>
        <w:rPr>
          <w:rFonts w:hint="eastAsia"/>
          <w:color w:val="000000" w:themeColor="text1"/>
          <w:kern w:val="0"/>
        </w:rPr>
        <w:t>，非事业单位提供</w:t>
      </w:r>
      <w:r>
        <w:rPr>
          <w:rFonts w:hint="eastAsia"/>
          <w:color w:val="000000" w:themeColor="text1"/>
        </w:rPr>
        <w:t>）；</w:t>
      </w:r>
    </w:p>
    <w:p w:rsidR="00046E35" w:rsidRDefault="00046E35" w:rsidP="00046E35">
      <w:pPr>
        <w:pStyle w:val="a3"/>
        <w:spacing w:line="560" w:lineRule="exact"/>
        <w:ind w:left="0" w:right="0" w:firstLineChars="200" w:firstLine="640"/>
        <w:rPr>
          <w:rFonts w:hAnsi="宋体" w:cs="宋体"/>
          <w:color w:val="000000" w:themeColor="text1"/>
          <w:kern w:val="0"/>
        </w:rPr>
      </w:pPr>
      <w:r>
        <w:rPr>
          <w:rFonts w:hAnsi="宋体" w:hint="eastAsia"/>
          <w:color w:val="000000" w:themeColor="text1"/>
        </w:rPr>
        <w:t>（</w:t>
      </w:r>
      <w:r>
        <w:rPr>
          <w:rFonts w:hAnsi="宋体" w:cs="宋体" w:hint="eastAsia"/>
          <w:color w:val="000000" w:themeColor="text1"/>
          <w:kern w:val="0"/>
        </w:rPr>
        <w:t>七）其他材料（如无，可不提供）。</w:t>
      </w:r>
    </w:p>
    <w:p w:rsidR="00046E35" w:rsidRDefault="00046E35" w:rsidP="00046E35">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以上材料验原件存复印件，加盖申请人公章，一式两份，A4纸正反面打印，连续编页码，装订成册（胶装）并加盖骑缝章。</w:t>
      </w:r>
    </w:p>
    <w:p w:rsidR="00046E35" w:rsidRDefault="00046E35" w:rsidP="00046E35">
      <w:pPr>
        <w:pStyle w:val="a3"/>
        <w:spacing w:line="560" w:lineRule="exact"/>
        <w:ind w:left="0" w:right="0" w:firstLineChars="200" w:firstLine="640"/>
        <w:rPr>
          <w:rFonts w:hAnsi="宋体" w:cs="宋体"/>
          <w:color w:val="000000" w:themeColor="text1"/>
          <w:kern w:val="0"/>
        </w:rPr>
      </w:pPr>
      <w:r>
        <w:rPr>
          <w:rFonts w:ascii="黑体" w:eastAsia="黑体" w:hAnsi="Times New Roman" w:hint="eastAsia"/>
          <w:color w:val="000000" w:themeColor="text1"/>
        </w:rPr>
        <w:t xml:space="preserve">第六条 </w:t>
      </w:r>
      <w:r>
        <w:rPr>
          <w:rFonts w:hAnsi="宋体" w:hint="eastAsia"/>
          <w:color w:val="000000" w:themeColor="text1"/>
        </w:rPr>
        <w:t>申请高交会参展活动扶持，需提交以下材料：</w:t>
      </w:r>
    </w:p>
    <w:p w:rsidR="00046E35" w:rsidRDefault="00046E35" w:rsidP="00046E35">
      <w:pPr>
        <w:spacing w:line="560" w:lineRule="exact"/>
        <w:ind w:firstLineChars="200" w:firstLine="640"/>
        <w:jc w:val="left"/>
        <w:rPr>
          <w:rFonts w:ascii="仿宋_GB2312" w:eastAsia="仿宋_GB2312" w:hAnsi="宋体" w:cs="Times New Roman"/>
          <w:color w:val="000000" w:themeColor="text1"/>
          <w:sz w:val="32"/>
          <w:szCs w:val="24"/>
        </w:rPr>
      </w:pPr>
      <w:r>
        <w:rPr>
          <w:rFonts w:ascii="仿宋_GB2312" w:eastAsia="仿宋_GB2312" w:hAnsi="宋体" w:cs="Times New Roman" w:hint="eastAsia"/>
          <w:color w:val="000000" w:themeColor="text1"/>
          <w:sz w:val="32"/>
          <w:szCs w:val="24"/>
        </w:rPr>
        <w:t>（一）《龙华区高交会参展活动扶持申请书》（登陆龙华区科技创新专项资金申报系统，在线填报并通过预审后打印）；</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t>（二）</w:t>
      </w:r>
      <w:r>
        <w:rPr>
          <w:rFonts w:hAnsi="宋体"/>
          <w:color w:val="000000" w:themeColor="text1"/>
        </w:rPr>
        <w:t>营业执照</w:t>
      </w:r>
      <w:r>
        <w:rPr>
          <w:rFonts w:hAnsi="宋体" w:hint="eastAsia"/>
          <w:color w:val="000000" w:themeColor="text1"/>
        </w:rPr>
        <w:t>或事业单位、民办非企业单位、社会团体等登记证书；</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lastRenderedPageBreak/>
        <w:t>（三）法定代表人身份证件及签名样式；</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t>（四）上年度财务审计报告或通过审查的事业单位财务决算报表（注册未满一年的可提供验资报告），本年度最近一个月的会计报表；</w:t>
      </w:r>
    </w:p>
    <w:p w:rsidR="00046E35" w:rsidRDefault="00046E35" w:rsidP="00046E35">
      <w:pPr>
        <w:pStyle w:val="a3"/>
        <w:spacing w:line="560" w:lineRule="exact"/>
        <w:ind w:left="0" w:right="0" w:firstLineChars="200" w:firstLine="640"/>
        <w:rPr>
          <w:rFonts w:hAnsi="宋体"/>
          <w:color w:val="000000" w:themeColor="text1"/>
        </w:rPr>
      </w:pPr>
      <w:r>
        <w:rPr>
          <w:rFonts w:hAnsi="宋体" w:hint="eastAsia"/>
          <w:color w:val="000000" w:themeColor="text1"/>
        </w:rPr>
        <w:t>（五）上年度完税证明，本年度最近一个月或季度的完税证明（非事业单位提供）；</w:t>
      </w:r>
      <w:r>
        <w:rPr>
          <w:rFonts w:hAnsi="宋体"/>
          <w:color w:val="000000" w:themeColor="text1"/>
        </w:rPr>
        <w:t xml:space="preserve"> </w:t>
      </w:r>
    </w:p>
    <w:p w:rsidR="00046E35" w:rsidRDefault="00046E35" w:rsidP="00046E35">
      <w:pPr>
        <w:pStyle w:val="a3"/>
        <w:spacing w:line="560" w:lineRule="exact"/>
        <w:ind w:left="0" w:right="0" w:firstLineChars="200" w:firstLine="640"/>
        <w:rPr>
          <w:color w:val="000000" w:themeColor="text1"/>
        </w:rPr>
      </w:pPr>
      <w:r>
        <w:rPr>
          <w:rFonts w:hint="eastAsia"/>
          <w:color w:val="000000" w:themeColor="text1"/>
        </w:rPr>
        <w:t>（六）商事主体登记及备案信息查询单（通过深圳市市场和质量监督管理委员会网站打印，非事业单位提供）；</w:t>
      </w:r>
    </w:p>
    <w:p w:rsidR="00046E35" w:rsidRDefault="00046E35" w:rsidP="00046E35">
      <w:pPr>
        <w:pStyle w:val="a3"/>
        <w:spacing w:line="560" w:lineRule="exact"/>
        <w:ind w:left="0" w:right="0" w:firstLineChars="200" w:firstLine="640"/>
        <w:rPr>
          <w:color w:val="000000" w:themeColor="text1"/>
        </w:rPr>
      </w:pPr>
      <w:r>
        <w:rPr>
          <w:rFonts w:hAnsi="宋体" w:hint="eastAsia"/>
          <w:color w:val="000000" w:themeColor="text1"/>
        </w:rPr>
        <w:t>（七）</w:t>
      </w:r>
      <w:r>
        <w:rPr>
          <w:rFonts w:hint="eastAsia"/>
          <w:color w:val="000000" w:themeColor="text1"/>
        </w:rPr>
        <w:t>企业信用信息资料（通过深圳信用网打印</w:t>
      </w:r>
      <w:r>
        <w:rPr>
          <w:rFonts w:hint="eastAsia"/>
          <w:color w:val="000000" w:themeColor="text1"/>
          <w:kern w:val="0"/>
        </w:rPr>
        <w:t>，非事业单位提供</w:t>
      </w:r>
      <w:r>
        <w:rPr>
          <w:rFonts w:hint="eastAsia"/>
          <w:color w:val="000000" w:themeColor="text1"/>
        </w:rPr>
        <w:t>）；</w:t>
      </w:r>
    </w:p>
    <w:p w:rsidR="00046E35" w:rsidRDefault="00046E35" w:rsidP="00046E35">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（八）参展总结报告（包括参展基本情况、规模和规格、主要成效等）；</w:t>
      </w:r>
    </w:p>
    <w:p w:rsidR="00046E35" w:rsidRDefault="00046E35" w:rsidP="00046E35">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（九）参展单据、发票及所涉及的相关合同（协议）书；</w:t>
      </w:r>
    </w:p>
    <w:p w:rsidR="00046E35" w:rsidRDefault="00046E35" w:rsidP="00046E35">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hint="eastAsia"/>
          <w:color w:val="000000" w:themeColor="text1"/>
          <w:sz w:val="32"/>
        </w:rPr>
        <w:t>（</w:t>
      </w:r>
      <w:r>
        <w:rPr>
          <w:rFonts w:ascii="仿宋_GB2312" w:eastAsia="仿宋_GB2312" w:hAnsi="宋体" w:cs="宋体" w:hint="eastAsia"/>
          <w:color w:val="000000" w:themeColor="text1"/>
          <w:kern w:val="0"/>
          <w:sz w:val="32"/>
          <w:szCs w:val="32"/>
        </w:rPr>
        <w:t>十）其他材料（如无，可不提供）。</w:t>
      </w:r>
    </w:p>
    <w:p w:rsidR="00046E35" w:rsidRDefault="00046E35" w:rsidP="00046E35">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以上材料验原件存复印件，加盖申请人公章，一式两份，A4纸正反面打印，连续编页码，装订成册（胶装）并加盖骑缝章。</w:t>
      </w:r>
    </w:p>
    <w:p w:rsidR="00046E35" w:rsidRDefault="00046E35" w:rsidP="00046E35">
      <w:pPr>
        <w:spacing w:line="560" w:lineRule="exact"/>
        <w:ind w:firstLineChars="200" w:firstLine="640"/>
        <w:rPr>
          <w:rFonts w:ascii="仿宋_GB2312" w:eastAsia="仿宋_GB2312" w:hAnsi="宋体" w:cs="宋体"/>
          <w:color w:val="000000" w:themeColor="text1"/>
          <w:kern w:val="0"/>
          <w:sz w:val="32"/>
          <w:szCs w:val="32"/>
        </w:rPr>
      </w:pPr>
    </w:p>
    <w:p w:rsidR="00046E35" w:rsidRDefault="00046E35" w:rsidP="00046E35">
      <w:pPr>
        <w:pStyle w:val="a3"/>
        <w:spacing w:line="560" w:lineRule="exact"/>
        <w:ind w:left="0" w:right="0" w:firstLine="0"/>
        <w:jc w:val="center"/>
        <w:rPr>
          <w:rFonts w:ascii="黑体" w:eastAsia="黑体" w:hAnsi="Times New Roman"/>
          <w:color w:val="000000" w:themeColor="text1"/>
        </w:rPr>
      </w:pPr>
      <w:r>
        <w:rPr>
          <w:rFonts w:ascii="黑体" w:eastAsia="黑体" w:hAnsi="Times New Roman" w:hint="eastAsia"/>
          <w:color w:val="000000" w:themeColor="text1"/>
        </w:rPr>
        <w:t>第五章 审批程序</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黑体" w:eastAsia="黑体" w:hint="eastAsia"/>
          <w:color w:val="000000" w:themeColor="text1"/>
          <w:sz w:val="32"/>
          <w:szCs w:val="32"/>
        </w:rPr>
        <w:t xml:space="preserve">第七条 </w:t>
      </w:r>
      <w:r>
        <w:rPr>
          <w:rFonts w:ascii="仿宋_GB2312" w:eastAsia="仿宋_GB2312" w:hAnsi="宋体" w:cs="宋体" w:hint="eastAsia"/>
          <w:color w:val="000000" w:themeColor="text1"/>
          <w:kern w:val="0"/>
          <w:sz w:val="32"/>
          <w:szCs w:val="32"/>
        </w:rPr>
        <w:t>高交会参展活动备案的</w:t>
      </w:r>
      <w:r>
        <w:rPr>
          <w:rFonts w:ascii="仿宋_GB2312" w:eastAsia="仿宋_GB2312" w:hAnsi="宋体" w:hint="eastAsia"/>
          <w:color w:val="000000" w:themeColor="text1"/>
          <w:sz w:val="32"/>
        </w:rPr>
        <w:t>审批程序如下：</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备案申请——备案受理及合规性审查——备案。</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（一）备案申请</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参展前，申请人登陆龙华区科技创新专项资金申报系统，在线填报龙华区高交会参展活动备案申请书，经区科技主管</w:t>
      </w:r>
      <w:r>
        <w:rPr>
          <w:rFonts w:ascii="仿宋_GB2312" w:eastAsia="仿宋_GB2312" w:hAnsi="宋体" w:hint="eastAsia"/>
          <w:color w:val="000000" w:themeColor="text1"/>
          <w:sz w:val="32"/>
        </w:rPr>
        <w:lastRenderedPageBreak/>
        <w:t>部门预审通过后，由申请人打印纸质申请材料并提交区科技主管部门。</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（二）备案受理及合规性审查</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受理备案申请材料时应进行形式审查。形式审查合格的予以受理。形式审查不合格的，应向申请人做出说明，一次性告知申请材料的补充事项，并将申请材料退回申请人。申请人可在完善材料后重新申请。</w:t>
      </w:r>
    </w:p>
    <w:p w:rsidR="00046E35" w:rsidRDefault="00046E35" w:rsidP="00046E35">
      <w:pPr>
        <w:spacing w:line="560" w:lineRule="exact"/>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rPr>
        <w:t>区科技主管部门受理后</w:t>
      </w:r>
      <w:r>
        <w:rPr>
          <w:rFonts w:ascii="仿宋_GB2312" w:eastAsia="仿宋_GB2312" w:cs="宋体" w:hint="eastAsia"/>
          <w:color w:val="000000" w:themeColor="text1"/>
          <w:kern w:val="0"/>
          <w:sz w:val="32"/>
          <w:szCs w:val="32"/>
        </w:rPr>
        <w:t>进行合规性审查，</w:t>
      </w:r>
      <w:r>
        <w:rPr>
          <w:rFonts w:ascii="仿宋_GB2312" w:eastAsia="仿宋_GB2312" w:cs="仿宋_GB2312" w:hint="eastAsia"/>
          <w:color w:val="000000" w:themeColor="text1"/>
          <w:kern w:val="0"/>
          <w:sz w:val="32"/>
          <w:szCs w:val="32"/>
        </w:rPr>
        <w:t>包括申请材料完整性、合规性</w:t>
      </w:r>
      <w:r>
        <w:rPr>
          <w:rFonts w:ascii="仿宋_GB2312" w:eastAsia="仿宋_GB2312" w:hAnsi="宋体" w:hint="eastAsia"/>
          <w:color w:val="000000" w:themeColor="text1"/>
          <w:sz w:val="32"/>
          <w:szCs w:val="32"/>
        </w:rPr>
        <w:t>。</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（三）备案</w:t>
      </w:r>
    </w:p>
    <w:p w:rsidR="00046E35" w:rsidRDefault="00046E35" w:rsidP="00046E35">
      <w:pPr>
        <w:spacing w:line="560" w:lineRule="exact"/>
        <w:ind w:firstLineChars="200" w:firstLine="640"/>
        <w:rPr>
          <w:rFonts w:ascii="黑体" w:eastAsia="黑体"/>
          <w:color w:val="000000" w:themeColor="text1"/>
          <w:sz w:val="32"/>
          <w:szCs w:val="32"/>
        </w:rPr>
      </w:pPr>
      <w:r>
        <w:rPr>
          <w:rFonts w:ascii="仿宋_GB2312" w:eastAsia="仿宋_GB2312" w:hAnsi="宋体" w:hint="eastAsia"/>
          <w:color w:val="000000" w:themeColor="text1"/>
          <w:sz w:val="32"/>
        </w:rPr>
        <w:t>区科技主管部门合规性审查后，对于审查合格的申请材料予以备案。</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黑体" w:eastAsia="黑体" w:hint="eastAsia"/>
          <w:color w:val="000000" w:themeColor="text1"/>
          <w:sz w:val="32"/>
          <w:szCs w:val="32"/>
        </w:rPr>
        <w:t xml:space="preserve">第八条 </w:t>
      </w:r>
      <w:r>
        <w:rPr>
          <w:rFonts w:ascii="仿宋_GB2312" w:eastAsia="仿宋_GB2312" w:hAnsi="宋体" w:cs="宋体" w:hint="eastAsia"/>
          <w:color w:val="000000" w:themeColor="text1"/>
          <w:kern w:val="0"/>
          <w:sz w:val="32"/>
          <w:szCs w:val="32"/>
        </w:rPr>
        <w:t>高交会参展活动扶持的</w:t>
      </w:r>
      <w:r>
        <w:rPr>
          <w:rFonts w:ascii="仿宋_GB2312" w:eastAsia="仿宋_GB2312" w:hAnsi="宋体" w:hint="eastAsia"/>
          <w:color w:val="000000" w:themeColor="text1"/>
          <w:sz w:val="32"/>
        </w:rPr>
        <w:t>审批程序如下：</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扶持申请——受理及合规性审查——现场核查、征求意见——提出拟资助计划、公示——</w:t>
      </w:r>
      <w:r>
        <w:rPr>
          <w:rFonts w:ascii="仿宋_GB2312" w:eastAsia="仿宋_GB2312" w:hAnsi="宋体" w:cs="仿宋_GB2312" w:hint="eastAsia"/>
          <w:color w:val="000000" w:themeColor="text1"/>
          <w:sz w:val="32"/>
          <w:szCs w:val="32"/>
        </w:rPr>
        <w:t>报批</w:t>
      </w:r>
      <w:r>
        <w:rPr>
          <w:rFonts w:ascii="仿宋_GB2312" w:eastAsia="仿宋_GB2312" w:hAnsi="宋体" w:hint="eastAsia"/>
          <w:color w:val="000000" w:themeColor="text1"/>
          <w:sz w:val="32"/>
        </w:rPr>
        <w:t>——</w:t>
      </w:r>
      <w:r>
        <w:rPr>
          <w:rFonts w:ascii="仿宋_GB2312" w:eastAsia="仿宋_GB2312" w:hAnsi="宋体" w:cs="仿宋_GB2312" w:hint="eastAsia"/>
          <w:color w:val="000000" w:themeColor="text1"/>
          <w:sz w:val="32"/>
          <w:szCs w:val="32"/>
        </w:rPr>
        <w:t>下达资助计划——办理资金拨付</w:t>
      </w:r>
      <w:r>
        <w:rPr>
          <w:rFonts w:ascii="仿宋_GB2312" w:eastAsia="仿宋_GB2312" w:hAnsi="宋体" w:hint="eastAsia"/>
          <w:color w:val="000000" w:themeColor="text1"/>
          <w:sz w:val="32"/>
        </w:rPr>
        <w:t>。</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（一）扶持申请</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参展结束后，申请人登陆龙华区科技创新专项资金申报系统，在线填报龙华区高交会参展活动扶持申请书，经区科技主管部门预审通过后，由申请人打印纸质申请材料并提交区科技主管部门。</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（二）扶持申请受理及合规性审查</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区科技主管部门受理申请材料时应进行形式审查。形式审查合格的予以受理。形式审查不合格的，应向申请人做出</w:t>
      </w:r>
      <w:r>
        <w:rPr>
          <w:rFonts w:ascii="仿宋_GB2312" w:eastAsia="仿宋_GB2312" w:hAnsi="宋体" w:hint="eastAsia"/>
          <w:color w:val="000000" w:themeColor="text1"/>
          <w:sz w:val="32"/>
        </w:rPr>
        <w:lastRenderedPageBreak/>
        <w:t>说明，一次性告知申请材料的补充事项，并将申请材料退回申请人。申请人可在完善材料后重新申请。</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区科技主管部门受理后进行合规性审查，包括申请材料完整性、合规性。</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（三）现场核查、征求意见</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区科技主管部门组织人员对申请人的实际情况进行现场核查，现场核查的工作人员应为2名以上。</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区科技主管部门根据申请人的实际情况，就是否重复扶持的问题，征求其它行业主管部门意见；就涉及企业安全生产、市场监管、环保、消防、劳动、社保、统计、财税等方面的问题征求区相关部门的核查意见。</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（四）提出拟资助计划、公示</w:t>
      </w:r>
    </w:p>
    <w:p w:rsidR="00046E35" w:rsidRDefault="00046E35" w:rsidP="00046E35">
      <w:pPr>
        <w:spacing w:line="560" w:lineRule="exact"/>
        <w:ind w:firstLine="660"/>
        <w:rPr>
          <w:rFonts w:ascii="仿宋_GB2312" w:eastAsia="仿宋_GB2312" w:hAnsi="宋体"/>
          <w:color w:val="000000" w:themeColor="text1"/>
          <w:sz w:val="32"/>
        </w:rPr>
      </w:pPr>
      <w:r>
        <w:rPr>
          <w:rFonts w:ascii="仿宋_GB2312" w:eastAsia="仿宋_GB2312" w:hAnsi="宋体" w:hint="eastAsia"/>
          <w:color w:val="000000" w:themeColor="text1"/>
          <w:sz w:val="32"/>
        </w:rPr>
        <w:t>区科技主管部门根据</w:t>
      </w:r>
      <w:r>
        <w:rPr>
          <w:rFonts w:ascii="仿宋_GB2312" w:eastAsia="仿宋_GB2312" w:hAnsi="宋体" w:cs="仿宋_GB2312" w:hint="eastAsia"/>
          <w:color w:val="000000" w:themeColor="text1"/>
          <w:sz w:val="32"/>
          <w:szCs w:val="32"/>
        </w:rPr>
        <w:t>现场核查、征求意见等情况以及</w:t>
      </w:r>
      <w:r>
        <w:rPr>
          <w:rFonts w:ascii="仿宋_GB2312" w:eastAsia="仿宋_GB2312" w:hAnsi="宋体" w:hint="eastAsia"/>
          <w:color w:val="000000" w:themeColor="text1"/>
          <w:sz w:val="32"/>
        </w:rPr>
        <w:t>本年度区科技创新专项资金使用计划，提出拟资助计划。</w:t>
      </w:r>
    </w:p>
    <w:p w:rsidR="00046E35" w:rsidRDefault="00046E35" w:rsidP="00046E35">
      <w:pPr>
        <w:spacing w:line="560" w:lineRule="exact"/>
        <w:ind w:firstLine="660"/>
        <w:rPr>
          <w:rFonts w:ascii="仿宋_GB2312" w:eastAsia="仿宋_GB2312" w:hAnsi="宋体"/>
          <w:color w:val="000000" w:themeColor="text1"/>
          <w:sz w:val="32"/>
        </w:rPr>
      </w:pPr>
      <w:r>
        <w:rPr>
          <w:rFonts w:ascii="仿宋_GB2312" w:eastAsia="仿宋_GB2312" w:hAnsi="宋体" w:hint="eastAsia"/>
          <w:color w:val="000000" w:themeColor="text1"/>
          <w:sz w:val="32"/>
          <w:szCs w:val="32"/>
        </w:rPr>
        <w:t>在区科技主管部门网站上</w:t>
      </w:r>
      <w:r>
        <w:rPr>
          <w:rFonts w:ascii="仿宋_GB2312" w:eastAsia="仿宋_GB2312" w:hAnsi="宋体" w:hint="eastAsia"/>
          <w:color w:val="000000" w:themeColor="text1"/>
          <w:sz w:val="32"/>
        </w:rPr>
        <w:t>将拟资助计划向社会公示5个工作日，公示有异议的，由区科技主管部门进行调查或组织重审，调查或重审结果证明异议内容属实、不符合资助条件的，不予资助，并将有关情况告知申请人。</w:t>
      </w:r>
    </w:p>
    <w:p w:rsidR="00046E35" w:rsidRDefault="00046E35" w:rsidP="00046E35">
      <w:pPr>
        <w:spacing w:line="560" w:lineRule="exact"/>
        <w:ind w:firstLine="660"/>
        <w:rPr>
          <w:rFonts w:ascii="仿宋_GB2312" w:eastAsia="仿宋_GB2312" w:hAnsi="宋体"/>
          <w:color w:val="000000" w:themeColor="text1"/>
          <w:sz w:val="32"/>
        </w:rPr>
      </w:pPr>
      <w:r>
        <w:rPr>
          <w:rFonts w:ascii="仿宋_GB2312" w:eastAsia="仿宋_GB2312" w:hAnsi="宋体" w:hint="eastAsia"/>
          <w:color w:val="000000" w:themeColor="text1"/>
          <w:sz w:val="32"/>
        </w:rPr>
        <w:t>（五</w:t>
      </w:r>
      <w:r>
        <w:rPr>
          <w:rFonts w:ascii="仿宋_GB2312" w:eastAsia="仿宋_GB2312" w:hAnsi="宋体" w:hint="eastAsia"/>
          <w:color w:val="000000" w:themeColor="text1"/>
          <w:sz w:val="32"/>
          <w:szCs w:val="32"/>
        </w:rPr>
        <w:t>）报批</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按相关程序报批。</w:t>
      </w:r>
    </w:p>
    <w:p w:rsidR="00046E35" w:rsidRDefault="00046E35" w:rsidP="00046E35">
      <w:pPr>
        <w:spacing w:line="560" w:lineRule="exact"/>
        <w:ind w:firstLine="660"/>
        <w:rPr>
          <w:rFonts w:ascii="仿宋_GB2312" w:eastAsia="仿宋_GB2312" w:cs="宋体"/>
          <w:color w:val="000000" w:themeColor="text1"/>
          <w:kern w:val="0"/>
          <w:sz w:val="32"/>
          <w:szCs w:val="32"/>
        </w:rPr>
      </w:pPr>
      <w:r>
        <w:rPr>
          <w:rFonts w:ascii="仿宋_GB2312" w:eastAsia="仿宋_GB2312" w:cs="宋体" w:hint="eastAsia"/>
          <w:color w:val="000000" w:themeColor="text1"/>
          <w:kern w:val="0"/>
          <w:sz w:val="32"/>
          <w:szCs w:val="32"/>
        </w:rPr>
        <w:t>（六）下达资助计划</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拟资助计划按程序报批审定后，由区科技主管部门下达具体资助计划。</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t>（七）办理资金拨付</w:t>
      </w:r>
    </w:p>
    <w:p w:rsidR="00046E35" w:rsidRDefault="00046E35" w:rsidP="00046E35">
      <w:pPr>
        <w:spacing w:line="560" w:lineRule="exact"/>
        <w:ind w:firstLineChars="200" w:firstLine="640"/>
        <w:rPr>
          <w:rFonts w:ascii="仿宋_GB2312" w:eastAsia="仿宋_GB2312" w:hAnsi="宋体"/>
          <w:color w:val="000000" w:themeColor="text1"/>
          <w:sz w:val="32"/>
        </w:rPr>
      </w:pPr>
      <w:r>
        <w:rPr>
          <w:rFonts w:ascii="仿宋_GB2312" w:eastAsia="仿宋_GB2312" w:hAnsi="宋体" w:hint="eastAsia"/>
          <w:color w:val="000000" w:themeColor="text1"/>
          <w:sz w:val="32"/>
        </w:rPr>
        <w:lastRenderedPageBreak/>
        <w:t>区科技主管部门根据国库集中支付有关规定办理资金拨付手续。</w:t>
      </w:r>
    </w:p>
    <w:p w:rsidR="00046E35" w:rsidRDefault="00046E35" w:rsidP="00046E35">
      <w:pPr>
        <w:spacing w:line="560" w:lineRule="exact"/>
        <w:ind w:firstLineChars="200" w:firstLine="640"/>
        <w:rPr>
          <w:rFonts w:ascii="仿宋_GB2312" w:eastAsia="仿宋_GB2312" w:hAnsi="宋体"/>
          <w:color w:val="000000" w:themeColor="text1"/>
          <w:sz w:val="32"/>
        </w:rPr>
      </w:pPr>
    </w:p>
    <w:p w:rsidR="00046E35" w:rsidRDefault="00046E35" w:rsidP="00046E35">
      <w:pPr>
        <w:spacing w:line="560" w:lineRule="exact"/>
        <w:jc w:val="center"/>
        <w:rPr>
          <w:rFonts w:ascii="仿宋_GB2312" w:eastAsia="仿宋_GB2312" w:hAnsi="宋体"/>
          <w:color w:val="000000" w:themeColor="text1"/>
          <w:sz w:val="32"/>
        </w:rPr>
      </w:pPr>
      <w:r>
        <w:rPr>
          <w:rFonts w:ascii="黑体" w:eastAsia="黑体" w:hint="eastAsia"/>
          <w:color w:val="000000" w:themeColor="text1"/>
          <w:sz w:val="32"/>
          <w:szCs w:val="32"/>
        </w:rPr>
        <w:t>第六章 监督管理</w:t>
      </w:r>
    </w:p>
    <w:p w:rsidR="00046E35" w:rsidRDefault="00046E35" w:rsidP="00046E35">
      <w:pPr>
        <w:pStyle w:val="a4"/>
        <w:shd w:val="clear" w:color="auto" w:fill="FFFFFF"/>
        <w:spacing w:before="0" w:beforeAutospacing="0" w:after="0" w:afterAutospacing="0" w:line="560" w:lineRule="exact"/>
        <w:ind w:firstLineChars="200" w:firstLine="640"/>
        <w:jc w:val="both"/>
        <w:rPr>
          <w:rFonts w:ascii="仿宋_GB2312" w:eastAsia="仿宋_GB2312" w:hAnsi="仿宋" w:cs="仿宋"/>
          <w:b/>
          <w:color w:val="000000" w:themeColor="text1"/>
          <w:sz w:val="32"/>
          <w:szCs w:val="32"/>
        </w:rPr>
      </w:pPr>
      <w:r>
        <w:rPr>
          <w:rFonts w:ascii="黑体" w:eastAsia="黑体" w:cs="黑体" w:hint="eastAsia"/>
          <w:color w:val="000000" w:themeColor="text1"/>
          <w:sz w:val="32"/>
          <w:szCs w:val="32"/>
        </w:rPr>
        <w:t xml:space="preserve">第九条 </w:t>
      </w:r>
      <w:r>
        <w:rPr>
          <w:rFonts w:ascii="仿宋_GB2312" w:eastAsia="仿宋_GB2312" w:hAnsi="仿宋_GB2312" w:cs="仿宋_GB2312" w:hint="eastAsia"/>
          <w:color w:val="000000" w:themeColor="text1"/>
          <w:sz w:val="32"/>
          <w:szCs w:val="32"/>
          <w:shd w:val="clear" w:color="auto" w:fill="FFFFFF"/>
        </w:rPr>
        <w:t>申请人存在弄虚作假等违法违规行为的，主管部门查实后责令其改正，并可以根据情况采取通报批评、停止拨款、追回专项资金、3年内不予受理专项资金申请、将违法违规行为记载于诚信档案等措施。涉嫌犯罪的，依法移交司法机关处理。申请人申请年度及上年度存在被区（或街道）行政执法部门及上级行政机关认定的严重违法违规行为的，不予受理专项资金申请。</w:t>
      </w:r>
    </w:p>
    <w:p w:rsidR="00046E35" w:rsidRDefault="00046E35" w:rsidP="00046E35">
      <w:pPr>
        <w:pStyle w:val="a4"/>
        <w:shd w:val="clear" w:color="auto" w:fill="FFFFFF"/>
        <w:spacing w:before="0" w:beforeAutospacing="0" w:after="0" w:afterAutospacing="0" w:line="560" w:lineRule="exact"/>
        <w:ind w:firstLineChars="200" w:firstLine="640"/>
        <w:jc w:val="both"/>
        <w:rPr>
          <w:rFonts w:ascii="仿宋_GB2312" w:eastAsia="仿宋_GB2312" w:hAnsi="仿宋" w:cs="仿宋"/>
          <w:color w:val="000000" w:themeColor="text1"/>
          <w:sz w:val="32"/>
          <w:szCs w:val="32"/>
        </w:rPr>
      </w:pPr>
      <w:r>
        <w:rPr>
          <w:rFonts w:ascii="黑体" w:eastAsia="黑体" w:cs="黑体" w:hint="eastAsia"/>
          <w:color w:val="000000" w:themeColor="text1"/>
          <w:sz w:val="32"/>
          <w:szCs w:val="32"/>
        </w:rPr>
        <w:t xml:space="preserve">第十条 </w:t>
      </w:r>
      <w:r>
        <w:rPr>
          <w:rFonts w:ascii="仿宋_GB2312" w:eastAsia="仿宋_GB2312" w:hAnsi="仿宋" w:cs="仿宋" w:hint="eastAsia"/>
          <w:color w:val="000000" w:themeColor="text1"/>
          <w:sz w:val="32"/>
          <w:szCs w:val="32"/>
        </w:rPr>
        <w:t>年度获得《实施细则》扶持或激励金额合计超过100万元的申请人，须承诺自获得最后一笔资助之日起3年内不得搬离龙华区（《实施细则》明确规定可在龙华区外的除外）。</w:t>
      </w:r>
    </w:p>
    <w:p w:rsidR="00046E35" w:rsidRDefault="00046E35" w:rsidP="00046E35">
      <w:pPr>
        <w:pStyle w:val="a4"/>
        <w:shd w:val="clear" w:color="auto" w:fill="FFFFFF"/>
        <w:spacing w:before="0" w:beforeAutospacing="0" w:after="0" w:afterAutospacing="0" w:line="560" w:lineRule="exact"/>
        <w:ind w:firstLineChars="200" w:firstLine="640"/>
        <w:jc w:val="both"/>
        <w:rPr>
          <w:rFonts w:ascii="仿宋_GB2312" w:eastAsia="仿宋_GB2312" w:hAnsi="仿宋" w:cs="仿宋"/>
          <w:color w:val="000000" w:themeColor="text1"/>
          <w:sz w:val="32"/>
          <w:szCs w:val="32"/>
        </w:rPr>
      </w:pPr>
    </w:p>
    <w:p w:rsidR="00046E35" w:rsidRDefault="00046E35" w:rsidP="00046E35">
      <w:pPr>
        <w:spacing w:line="560" w:lineRule="exact"/>
        <w:jc w:val="center"/>
        <w:rPr>
          <w:rFonts w:ascii="黑体" w:eastAsia="黑体"/>
          <w:color w:val="000000" w:themeColor="text1"/>
          <w:sz w:val="32"/>
          <w:szCs w:val="32"/>
        </w:rPr>
      </w:pPr>
      <w:r>
        <w:rPr>
          <w:rFonts w:ascii="黑体" w:eastAsia="黑体" w:hint="eastAsia"/>
          <w:color w:val="000000" w:themeColor="text1"/>
          <w:sz w:val="32"/>
          <w:szCs w:val="32"/>
        </w:rPr>
        <w:t>第七章 附则</w:t>
      </w:r>
    </w:p>
    <w:p w:rsidR="00046E35" w:rsidRDefault="00046E35" w:rsidP="00046E35">
      <w:pPr>
        <w:pStyle w:val="a4"/>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shd w:val="clear" w:color="auto" w:fill="FFFFFF"/>
        </w:rPr>
      </w:pPr>
      <w:r>
        <w:rPr>
          <w:rFonts w:ascii="黑体" w:eastAsia="黑体" w:cs="黑体" w:hint="eastAsia"/>
          <w:color w:val="000000" w:themeColor="text1"/>
          <w:sz w:val="32"/>
          <w:szCs w:val="32"/>
        </w:rPr>
        <w:t xml:space="preserve">第十一条 </w:t>
      </w:r>
      <w:r>
        <w:rPr>
          <w:rFonts w:ascii="仿宋_GB2312" w:eastAsia="仿宋_GB2312" w:hAnsi="仿宋_GB2312" w:cs="仿宋_GB2312" w:hint="eastAsia"/>
          <w:color w:val="000000" w:themeColor="text1"/>
          <w:sz w:val="32"/>
          <w:szCs w:val="32"/>
          <w:shd w:val="clear" w:color="auto" w:fill="FFFFFF"/>
        </w:rPr>
        <w:t>本</w:t>
      </w:r>
      <w:r>
        <w:rPr>
          <w:rFonts w:ascii="仿宋_GB2312" w:eastAsia="仿宋_GB2312" w:hAnsi="仿宋_GB2312" w:cs="仿宋_GB2312" w:hint="eastAsia"/>
          <w:bCs/>
          <w:color w:val="000000" w:themeColor="text1"/>
          <w:sz w:val="32"/>
          <w:szCs w:val="32"/>
          <w:shd w:val="clear" w:color="auto" w:fill="FFFFFF"/>
        </w:rPr>
        <w:t>操作规程</w:t>
      </w:r>
      <w:r>
        <w:rPr>
          <w:rFonts w:ascii="仿宋_GB2312" w:eastAsia="仿宋_GB2312" w:hAnsi="仿宋_GB2312" w:cs="仿宋_GB2312" w:hint="eastAsia"/>
          <w:color w:val="000000" w:themeColor="text1"/>
          <w:sz w:val="32"/>
          <w:szCs w:val="32"/>
          <w:shd w:val="clear" w:color="auto" w:fill="FFFFFF"/>
        </w:rPr>
        <w:t>中的日期、比例及金额等，如无特殊说明均包括本数。</w:t>
      </w:r>
    </w:p>
    <w:p w:rsidR="00046E35" w:rsidRDefault="00046E35" w:rsidP="00046E35">
      <w:pPr>
        <w:pStyle w:val="a4"/>
        <w:shd w:val="clear" w:color="auto" w:fill="FFFFFF"/>
        <w:spacing w:before="0" w:beforeAutospacing="0" w:after="0" w:afterAutospacing="0" w:line="560" w:lineRule="exact"/>
        <w:ind w:firstLineChars="200" w:firstLine="640"/>
        <w:jc w:val="both"/>
        <w:rPr>
          <w:rFonts w:ascii="仿宋_GB2312" w:eastAsia="仿宋_GB2312" w:hAnsi="仿宋_GB2312" w:cs="仿宋_GB2312"/>
          <w:color w:val="000000" w:themeColor="text1"/>
          <w:sz w:val="32"/>
          <w:szCs w:val="32"/>
          <w:shd w:val="clear" w:color="auto" w:fill="FFFFFF"/>
        </w:rPr>
      </w:pPr>
      <w:r>
        <w:rPr>
          <w:rFonts w:ascii="黑体" w:eastAsia="黑体" w:cs="黑体" w:hint="eastAsia"/>
          <w:color w:val="000000" w:themeColor="text1"/>
          <w:sz w:val="32"/>
          <w:szCs w:val="32"/>
        </w:rPr>
        <w:t xml:space="preserve">第十二条 </w:t>
      </w:r>
      <w:r>
        <w:rPr>
          <w:rFonts w:ascii="仿宋_GB2312" w:eastAsia="仿宋_GB2312" w:hAnsi="仿宋_GB2312" w:cs="仿宋_GB2312" w:hint="eastAsia"/>
          <w:color w:val="000000" w:themeColor="text1"/>
          <w:sz w:val="32"/>
          <w:szCs w:val="32"/>
          <w:shd w:val="clear" w:color="auto" w:fill="FFFFFF"/>
        </w:rPr>
        <w:t>同一主体因同一事由符合《实施细则》同类别多项扶持或激励条件的，按“就高不重复”的原则予以扶持或激励。同一主体因同一事由可同时享受《实施细则》规定的资金扶持政策和龙华区其他优惠或扶持政策的，按“就高不重复”的原则予以扶持或激励。</w:t>
      </w:r>
    </w:p>
    <w:p w:rsidR="00123700" w:rsidRDefault="00046E35" w:rsidP="00046E35">
      <w:pPr>
        <w:spacing w:line="560" w:lineRule="exact"/>
        <w:ind w:firstLineChars="200" w:firstLine="640"/>
      </w:pPr>
      <w:r>
        <w:rPr>
          <w:rFonts w:ascii="黑体" w:eastAsia="黑体" w:cs="黑体" w:hint="eastAsia"/>
          <w:color w:val="000000" w:themeColor="text1"/>
          <w:sz w:val="32"/>
          <w:szCs w:val="32"/>
        </w:rPr>
        <w:lastRenderedPageBreak/>
        <w:t xml:space="preserve">第十三条 </w:t>
      </w:r>
      <w:r>
        <w:rPr>
          <w:rFonts w:ascii="仿宋_GB2312" w:eastAsia="仿宋_GB2312" w:hAnsi="仿宋_GB2312" w:cs="仿宋_GB2312" w:hint="eastAsia"/>
          <w:color w:val="000000" w:themeColor="text1"/>
          <w:sz w:val="32"/>
          <w:szCs w:val="32"/>
          <w:shd w:val="clear" w:color="auto" w:fill="FFFFFF"/>
        </w:rPr>
        <w:t>本操作规程由区科技主管部门负责解释。</w:t>
      </w:r>
    </w:p>
    <w:sectPr w:rsidR="00123700" w:rsidSect="0012370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62A" w:rsidRDefault="000F062A" w:rsidP="00835DB9">
      <w:r>
        <w:separator/>
      </w:r>
    </w:p>
  </w:endnote>
  <w:endnote w:type="continuationSeparator" w:id="0">
    <w:p w:rsidR="000F062A" w:rsidRDefault="000F062A" w:rsidP="00835D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光简小标宋">
    <w:altName w:val="微软雅黑"/>
    <w:charset w:val="86"/>
    <w:family w:val="modern"/>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747839"/>
      <w:docPartObj>
        <w:docPartGallery w:val="Page Numbers (Bottom of Page)"/>
        <w:docPartUnique/>
      </w:docPartObj>
    </w:sdtPr>
    <w:sdtContent>
      <w:p w:rsidR="00835DB9" w:rsidRDefault="00CF095C">
        <w:pPr>
          <w:pStyle w:val="a6"/>
          <w:jc w:val="center"/>
        </w:pPr>
        <w:fldSimple w:instr=" PAGE   \* MERGEFORMAT ">
          <w:r w:rsidR="00892ACB" w:rsidRPr="00892ACB">
            <w:rPr>
              <w:noProof/>
              <w:lang w:val="zh-CN"/>
            </w:rPr>
            <w:t>6</w:t>
          </w:r>
        </w:fldSimple>
      </w:p>
    </w:sdtContent>
  </w:sdt>
  <w:p w:rsidR="00835DB9" w:rsidRDefault="00835DB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62A" w:rsidRDefault="000F062A" w:rsidP="00835DB9">
      <w:r>
        <w:separator/>
      </w:r>
    </w:p>
  </w:footnote>
  <w:footnote w:type="continuationSeparator" w:id="0">
    <w:p w:rsidR="000F062A" w:rsidRDefault="000F062A" w:rsidP="00835D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5DB9"/>
    <w:rsid w:val="00046E35"/>
    <w:rsid w:val="000F062A"/>
    <w:rsid w:val="0012138C"/>
    <w:rsid w:val="00123700"/>
    <w:rsid w:val="00160AC5"/>
    <w:rsid w:val="00262401"/>
    <w:rsid w:val="0035464A"/>
    <w:rsid w:val="00420D1C"/>
    <w:rsid w:val="00485D27"/>
    <w:rsid w:val="005C1287"/>
    <w:rsid w:val="006E1DD7"/>
    <w:rsid w:val="00835DB9"/>
    <w:rsid w:val="00892ACB"/>
    <w:rsid w:val="008F5473"/>
    <w:rsid w:val="00B3391B"/>
    <w:rsid w:val="00CE6DC7"/>
    <w:rsid w:val="00CF095C"/>
    <w:rsid w:val="00D51308"/>
    <w:rsid w:val="00F312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DB9"/>
    <w:pPr>
      <w:widowControl w:val="0"/>
      <w:jc w:val="both"/>
    </w:pPr>
    <w:rPr>
      <w:rFonts w:ascii="Calibri" w:eastAsia="宋体" w:hAnsi="Calibri" w:cs="Calibri"/>
      <w:szCs w:val="21"/>
    </w:rPr>
  </w:style>
  <w:style w:type="paragraph" w:styleId="1">
    <w:name w:val="heading 1"/>
    <w:basedOn w:val="a"/>
    <w:next w:val="a"/>
    <w:link w:val="1Char"/>
    <w:qFormat/>
    <w:rsid w:val="00835DB9"/>
    <w:pPr>
      <w:spacing w:line="560" w:lineRule="exact"/>
      <w:jc w:val="center"/>
      <w:outlineLvl w:val="0"/>
    </w:pPr>
    <w:rPr>
      <w:rFonts w:ascii="华光简小标宋" w:eastAsia="华光简小标宋" w:cs="宋体"/>
      <w:bCs/>
      <w:sz w:val="44"/>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35DB9"/>
    <w:rPr>
      <w:rFonts w:ascii="华光简小标宋" w:eastAsia="华光简小标宋" w:hAnsi="Calibri" w:cs="宋体"/>
      <w:bCs/>
      <w:sz w:val="44"/>
      <w:szCs w:val="36"/>
    </w:rPr>
  </w:style>
  <w:style w:type="paragraph" w:styleId="a3">
    <w:name w:val="Block Text"/>
    <w:basedOn w:val="a"/>
    <w:qFormat/>
    <w:rsid w:val="00835DB9"/>
    <w:pPr>
      <w:ind w:left="180" w:right="206" w:firstLine="720"/>
    </w:pPr>
    <w:rPr>
      <w:rFonts w:ascii="仿宋_GB2312" w:eastAsia="仿宋_GB2312" w:hAnsi="Tahoma" w:cs="仿宋_GB2312"/>
      <w:sz w:val="32"/>
      <w:szCs w:val="32"/>
    </w:rPr>
  </w:style>
  <w:style w:type="paragraph" w:styleId="a4">
    <w:name w:val="Normal (Web)"/>
    <w:basedOn w:val="a"/>
    <w:uiPriority w:val="99"/>
    <w:qFormat/>
    <w:rsid w:val="00835DB9"/>
    <w:pPr>
      <w:spacing w:before="100" w:beforeAutospacing="1" w:after="100" w:afterAutospacing="1"/>
      <w:jc w:val="left"/>
    </w:pPr>
    <w:rPr>
      <w:rFonts w:cs="Times New Roman"/>
      <w:kern w:val="0"/>
      <w:sz w:val="24"/>
      <w:szCs w:val="24"/>
    </w:rPr>
  </w:style>
  <w:style w:type="paragraph" w:styleId="a5">
    <w:name w:val="header"/>
    <w:basedOn w:val="a"/>
    <w:link w:val="Char"/>
    <w:uiPriority w:val="99"/>
    <w:semiHidden/>
    <w:unhideWhenUsed/>
    <w:rsid w:val="00835D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35DB9"/>
    <w:rPr>
      <w:rFonts w:ascii="Calibri" w:eastAsia="宋体" w:hAnsi="Calibri" w:cs="Calibri"/>
      <w:sz w:val="18"/>
      <w:szCs w:val="18"/>
    </w:rPr>
  </w:style>
  <w:style w:type="paragraph" w:styleId="a6">
    <w:name w:val="footer"/>
    <w:basedOn w:val="a"/>
    <w:link w:val="Char0"/>
    <w:uiPriority w:val="99"/>
    <w:unhideWhenUsed/>
    <w:rsid w:val="00835DB9"/>
    <w:pPr>
      <w:tabs>
        <w:tab w:val="center" w:pos="4153"/>
        <w:tab w:val="right" w:pos="8306"/>
      </w:tabs>
      <w:snapToGrid w:val="0"/>
      <w:jc w:val="left"/>
    </w:pPr>
    <w:rPr>
      <w:sz w:val="18"/>
      <w:szCs w:val="18"/>
    </w:rPr>
  </w:style>
  <w:style w:type="character" w:customStyle="1" w:styleId="Char0">
    <w:name w:val="页脚 Char"/>
    <w:basedOn w:val="a0"/>
    <w:link w:val="a6"/>
    <w:uiPriority w:val="99"/>
    <w:rsid w:val="00835DB9"/>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400</Words>
  <Characters>2280</Characters>
  <Application>Microsoft Office Word</Application>
  <DocSecurity>0</DocSecurity>
  <Lines>19</Lines>
  <Paragraphs>5</Paragraphs>
  <ScaleCrop>false</ScaleCrop>
  <Company>Microsoft</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⋈Ӗ蕈Ӌ</dc:creator>
  <cp:lastModifiedBy>Administrator</cp:lastModifiedBy>
  <cp:revision>2</cp:revision>
  <dcterms:created xsi:type="dcterms:W3CDTF">2018-12-06T08:11:00Z</dcterms:created>
  <dcterms:modified xsi:type="dcterms:W3CDTF">2018-12-06T08:11:00Z</dcterms:modified>
</cp:coreProperties>
</file>