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仿宋_GB2312" w:eastAsia="仿宋_GB2312" w:cs="仿宋_GB2312"/>
          <w:b/>
          <w:sz w:val="32"/>
          <w:szCs w:val="32"/>
          <w:lang w:val="en-US"/>
        </w:rPr>
      </w:pPr>
      <w:r>
        <w:rPr>
          <w:rFonts w:hint="eastAsia" w:ascii="仿宋_GB2312" w:hAnsi="Calibri" w:eastAsia="仿宋_GB2312" w:cs="仿宋_GB2312"/>
          <w:b/>
          <w:kern w:val="2"/>
          <w:sz w:val="32"/>
          <w:szCs w:val="32"/>
          <w:lang w:val="en-US" w:eastAsia="zh-CN" w:bidi="ar"/>
        </w:rPr>
        <w:t xml:space="preserve">附件1： </w:t>
      </w:r>
    </w:p>
    <w:p>
      <w:pPr>
        <w:pStyle w:val="4"/>
        <w:widowControl/>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龙华区</w:t>
      </w:r>
      <w:r>
        <w:rPr>
          <w:rFonts w:hint="eastAsia" w:ascii="方正小标宋简体" w:hAnsi="方正小标宋简体" w:eastAsia="方正小标宋简体" w:cs="方正小标宋简体"/>
          <w:sz w:val="44"/>
          <w:szCs w:val="44"/>
          <w:lang w:val="en-US"/>
        </w:rPr>
        <w:t>2018</w:t>
      </w:r>
      <w:r>
        <w:rPr>
          <w:rFonts w:hint="eastAsia" w:ascii="方正小标宋简体" w:hAnsi="方正小标宋简体" w:eastAsia="方正小标宋简体" w:cs="方正小标宋简体"/>
          <w:sz w:val="44"/>
          <w:szCs w:val="44"/>
          <w:lang w:eastAsia="zh-CN"/>
        </w:rPr>
        <w:t>年软科学扶持项目定向课题</w:t>
      </w:r>
    </w:p>
    <w:p>
      <w:pPr>
        <w:pStyle w:val="4"/>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方向</w:t>
      </w:r>
    </w:p>
    <w:p>
      <w:pPr>
        <w:pStyle w:val="4"/>
        <w:widowControl/>
        <w:spacing w:line="560" w:lineRule="exact"/>
        <w:jc w:val="center"/>
        <w:rPr>
          <w:rFonts w:hint="eastAsia" w:ascii="仿宋_GB2312" w:eastAsia="仿宋_GB2312" w:cs="仿宋_GB2312"/>
          <w:sz w:val="32"/>
          <w:szCs w:val="32"/>
          <w:lang w:val="en-US"/>
        </w:rPr>
      </w:pPr>
      <w:r>
        <w:rPr>
          <w:rFonts w:hint="eastAsia" w:ascii="仿宋_GB2312" w:eastAsia="仿宋_GB2312" w:cs="仿宋_GB2312"/>
          <w:sz w:val="32"/>
          <w:szCs w:val="32"/>
          <w:lang w:val="en-US"/>
        </w:rPr>
        <w:t xml:space="preserve"> </w:t>
      </w:r>
    </w:p>
    <w:p>
      <w:pPr>
        <w:pStyle w:val="4"/>
        <w:keepNext w:val="0"/>
        <w:keepLines w:val="0"/>
        <w:widowControl w:val="0"/>
        <w:suppressLineNumbers w:val="0"/>
        <w:autoSpaceDE w:val="0"/>
        <w:autoSpaceDN/>
        <w:spacing w:line="520" w:lineRule="exact"/>
        <w:ind w:left="0" w:firstLine="640" w:firstLineChars="200"/>
        <w:rPr>
          <w:rFonts w:hint="eastAsia" w:ascii="黑体" w:hAnsi="宋体" w:eastAsia="黑体" w:cs="黑体"/>
          <w:sz w:val="32"/>
          <w:szCs w:val="32"/>
          <w:lang w:val="en-US"/>
        </w:rPr>
      </w:pPr>
      <w:r>
        <w:rPr>
          <w:rFonts w:hint="eastAsia" w:ascii="黑体" w:hAnsi="宋体" w:eastAsia="黑体" w:cs="黑体"/>
          <w:sz w:val="32"/>
          <w:szCs w:val="32"/>
          <w:lang w:eastAsia="zh-CN"/>
        </w:rPr>
        <w:t>一、项目名称：《龙华区电子信息产业发展研究报告》</w:t>
      </w:r>
    </w:p>
    <w:p>
      <w:pPr>
        <w:pStyle w:val="4"/>
        <w:keepNext w:val="0"/>
        <w:keepLines w:val="0"/>
        <w:widowControl w:val="0"/>
        <w:suppressLineNumbers w:val="0"/>
        <w:autoSpaceDE w:val="0"/>
        <w:autoSpaceDN/>
        <w:spacing w:line="520" w:lineRule="exact"/>
        <w:ind w:left="0" w:firstLine="640"/>
        <w:rPr>
          <w:rFonts w:hint="eastAsia" w:ascii="仿宋_GB2312" w:eastAsia="仿宋_GB2312" w:cs="仿宋_GB2312"/>
          <w:sz w:val="32"/>
          <w:szCs w:val="32"/>
          <w:lang w:val="en-US"/>
        </w:rPr>
      </w:pPr>
      <w:r>
        <w:rPr>
          <w:rFonts w:hint="eastAsia" w:ascii="仿宋_GB2312" w:hAnsi="宋体" w:eastAsia="仿宋_GB2312" w:cs="黑体"/>
          <w:b/>
          <w:sz w:val="32"/>
          <w:szCs w:val="32"/>
          <w:lang w:eastAsia="zh-CN"/>
        </w:rPr>
        <w:t>研究内容：</w:t>
      </w:r>
      <w:r>
        <w:rPr>
          <w:rFonts w:hint="eastAsia" w:ascii="仿宋_GB2312" w:eastAsia="仿宋_GB2312" w:cs="仿宋_GB2312"/>
          <w:sz w:val="32"/>
          <w:szCs w:val="32"/>
          <w:lang w:eastAsia="zh-CN"/>
        </w:rPr>
        <w:t>电子信息产业是龙华区的第一大产业。</w:t>
      </w:r>
      <w:r>
        <w:rPr>
          <w:rFonts w:hint="eastAsia" w:ascii="仿宋_GB2312" w:eastAsia="仿宋_GB2312" w:cs="仿宋_GB2312"/>
          <w:sz w:val="32"/>
          <w:szCs w:val="32"/>
          <w:lang w:val="en-US"/>
        </w:rPr>
        <w:t>2018</w:t>
      </w:r>
      <w:r>
        <w:rPr>
          <w:rFonts w:hint="eastAsia" w:ascii="仿宋_GB2312" w:eastAsia="仿宋_GB2312" w:cs="仿宋_GB2312"/>
          <w:sz w:val="32"/>
          <w:szCs w:val="32"/>
          <w:lang w:eastAsia="zh-CN"/>
        </w:rPr>
        <w:t>年《龙华区政府工作报告》提到，要提升电子信息产业集群。在充分调研、全面梳理龙华区电子信息产业发展现状的基础上，分析龙华区电子信息产业企业行业布局，同时借鉴先进城市或地区先进经验做法，深入探究龙华区电子信息产业发展路径，推动提升电子信息产业集群，提交《龙华区电子信息产业发展研究报告（建议稿）》。</w:t>
      </w:r>
    </w:p>
    <w:p>
      <w:pPr>
        <w:pStyle w:val="4"/>
        <w:keepNext w:val="0"/>
        <w:keepLines w:val="0"/>
        <w:widowControl w:val="0"/>
        <w:suppressLineNumbers w:val="0"/>
        <w:autoSpaceDE w:val="0"/>
        <w:autoSpaceDN/>
        <w:spacing w:line="520" w:lineRule="exact"/>
        <w:ind w:left="0" w:firstLine="640" w:firstLineChars="200"/>
        <w:rPr>
          <w:rFonts w:hint="eastAsia" w:ascii="黑体" w:hAnsi="宋体" w:eastAsia="黑体" w:cs="黑体"/>
          <w:sz w:val="32"/>
          <w:szCs w:val="32"/>
          <w:lang w:val="en-US"/>
        </w:rPr>
      </w:pPr>
      <w:r>
        <w:rPr>
          <w:rFonts w:hint="eastAsia" w:ascii="黑体" w:hAnsi="宋体" w:eastAsia="黑体" w:cs="黑体"/>
          <w:sz w:val="32"/>
          <w:szCs w:val="32"/>
          <w:lang w:eastAsia="zh-CN"/>
        </w:rPr>
        <w:t>二、项目名称：《龙华区区校创新资源的高效对接策略研究》</w:t>
      </w:r>
    </w:p>
    <w:p>
      <w:pPr>
        <w:pStyle w:val="4"/>
        <w:keepNext w:val="0"/>
        <w:keepLines w:val="0"/>
        <w:widowControl w:val="0"/>
        <w:suppressLineNumbers w:val="0"/>
        <w:autoSpaceDE w:val="0"/>
        <w:autoSpaceDN/>
        <w:spacing w:line="520" w:lineRule="exact"/>
        <w:ind w:left="0" w:firstLine="640"/>
        <w:rPr>
          <w:rFonts w:hint="eastAsia" w:ascii="仿宋_GB2312" w:eastAsia="仿宋_GB2312" w:cs="仿宋_GB2312"/>
          <w:sz w:val="32"/>
          <w:szCs w:val="32"/>
          <w:lang w:val="en-US"/>
        </w:rPr>
      </w:pPr>
      <w:r>
        <w:rPr>
          <w:rFonts w:hint="eastAsia" w:ascii="仿宋_GB2312" w:hAnsi="宋体" w:eastAsia="仿宋_GB2312" w:cs="黑体"/>
          <w:b/>
          <w:sz w:val="32"/>
          <w:szCs w:val="32"/>
          <w:lang w:eastAsia="zh-CN"/>
        </w:rPr>
        <w:t>研究内容：</w:t>
      </w:r>
      <w:r>
        <w:rPr>
          <w:rFonts w:hint="eastAsia" w:ascii="仿宋_GB2312" w:eastAsia="仿宋_GB2312" w:cs="仿宋_GB2312"/>
          <w:sz w:val="32"/>
          <w:szCs w:val="32"/>
          <w:lang w:val="en-US"/>
        </w:rPr>
        <w:t>2018</w:t>
      </w:r>
      <w:r>
        <w:rPr>
          <w:rFonts w:hint="eastAsia" w:ascii="仿宋_GB2312" w:eastAsia="仿宋_GB2312" w:cs="仿宋_GB2312"/>
          <w:sz w:val="32"/>
          <w:szCs w:val="32"/>
          <w:lang w:eastAsia="zh-CN"/>
        </w:rPr>
        <w:t>年《龙华区政府工作报告》中提到推动产学研深度融合。为更好推进产学研融合，在充分收集国内外地方与高校创新资源优秀对接方式的基础上，借鉴先进优秀经验，结合龙华区和深圳高校的实际情况，提出区校创新资源对接的具体方法，提交《龙华区区校创新资源的高效对接策略研究（建议稿）》。</w:t>
      </w:r>
    </w:p>
    <w:p>
      <w:pPr>
        <w:pStyle w:val="4"/>
        <w:keepNext w:val="0"/>
        <w:keepLines w:val="0"/>
        <w:widowControl w:val="0"/>
        <w:suppressLineNumbers w:val="0"/>
        <w:autoSpaceDE w:val="0"/>
        <w:autoSpaceDN/>
        <w:spacing w:line="520" w:lineRule="exact"/>
        <w:ind w:left="0" w:firstLine="640" w:firstLineChars="200"/>
        <w:rPr>
          <w:rFonts w:hint="eastAsia" w:ascii="黑体" w:hAnsi="宋体" w:eastAsia="黑体" w:cs="黑体"/>
          <w:sz w:val="32"/>
          <w:szCs w:val="32"/>
          <w:lang w:val="en-US"/>
        </w:rPr>
      </w:pPr>
      <w:r>
        <w:rPr>
          <w:rFonts w:hint="eastAsia" w:ascii="黑体" w:hAnsi="宋体" w:eastAsia="黑体" w:cs="黑体"/>
          <w:sz w:val="32"/>
          <w:szCs w:val="32"/>
          <w:lang w:eastAsia="zh-CN"/>
        </w:rPr>
        <w:t>三、项目名称：《积极对接香港科技创新资源，推动龙华区打造成科技成果转移转化高地》</w:t>
      </w:r>
    </w:p>
    <w:p>
      <w:pPr>
        <w:pStyle w:val="4"/>
        <w:keepNext w:val="0"/>
        <w:keepLines w:val="0"/>
        <w:widowControl w:val="0"/>
        <w:suppressLineNumbers w:val="0"/>
        <w:autoSpaceDE w:val="0"/>
        <w:autoSpaceDN/>
        <w:spacing w:line="520" w:lineRule="exact"/>
        <w:ind w:left="0" w:firstLine="643" w:firstLineChars="200"/>
        <w:rPr>
          <w:rFonts w:hint="eastAsia" w:ascii="仿宋_GB2312" w:eastAsia="仿宋_GB2312" w:cs="仿宋_GB2312"/>
          <w:sz w:val="32"/>
          <w:szCs w:val="32"/>
          <w:lang w:val="en-US"/>
        </w:rPr>
      </w:pPr>
      <w:r>
        <w:rPr>
          <w:rFonts w:hint="eastAsia" w:ascii="仿宋_GB2312" w:hAnsi="宋体" w:eastAsia="仿宋_GB2312" w:cs="黑体"/>
          <w:b/>
          <w:sz w:val="32"/>
          <w:szCs w:val="32"/>
          <w:lang w:eastAsia="zh-CN"/>
        </w:rPr>
        <w:t>研究内容：</w:t>
      </w:r>
      <w:r>
        <w:rPr>
          <w:rFonts w:hint="eastAsia" w:ascii="仿宋_GB2312" w:eastAsia="仿宋_GB2312" w:cs="仿宋_GB2312"/>
          <w:sz w:val="32"/>
          <w:szCs w:val="32"/>
          <w:lang w:eastAsia="zh-CN"/>
        </w:rPr>
        <w:t>粤港澳大湾区建设领导小组全体会议提到，要积极吸引和对接全球创新资源，建设“广州</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深圳</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香港</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澳门”科技创新走廊，打造大湾区国际科技创新中心。广深港高铁香港段正式开通运营，首次将香港连入祖国高铁网，标志着广深港高铁全线贯通，深圳北</w:t>
      </w:r>
      <w:r>
        <w:rPr>
          <w:rFonts w:hint="eastAsia" w:ascii="仿宋_GB2312" w:eastAsia="仿宋_GB2312" w:cs="仿宋_GB2312"/>
          <w:sz w:val="32"/>
          <w:szCs w:val="32"/>
          <w:lang w:val="en-US"/>
        </w:rPr>
        <w:t>19</w:t>
      </w:r>
      <w:r>
        <w:rPr>
          <w:rFonts w:hint="eastAsia" w:ascii="仿宋_GB2312" w:eastAsia="仿宋_GB2312" w:cs="仿宋_GB2312"/>
          <w:sz w:val="32"/>
          <w:szCs w:val="32"/>
          <w:lang w:eastAsia="zh-CN"/>
        </w:rPr>
        <w:t>分钟直达香港西九龙。在“高铁</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大湾区</w:t>
      </w:r>
      <w:r>
        <w:rPr>
          <w:rFonts w:hint="eastAsia" w:ascii="仿宋_GB2312" w:eastAsia="仿宋_GB2312" w:cs="仿宋_GB2312"/>
          <w:sz w:val="32"/>
          <w:szCs w:val="32"/>
          <w:lang w:val="en-US"/>
        </w:rPr>
        <w:t>+</w:t>
      </w:r>
      <w:r>
        <w:rPr>
          <w:rFonts w:hint="eastAsia" w:ascii="仿宋_GB2312" w:eastAsia="仿宋_GB2312" w:cs="仿宋_GB2312"/>
          <w:sz w:val="32"/>
          <w:szCs w:val="32"/>
          <w:lang w:eastAsia="zh-CN"/>
        </w:rPr>
        <w:t>科技创新”时代，深化龙华区吸纳香港乃至国际最优科技创新资源的具体举措，深入研究全球科技成果转移转化模式，推动将龙华区打造成科技成果转移转化高地，提交《积极对接香港科技创新资源，推动龙华区打造成科技成果转移转化高地（建议稿）》。</w:t>
      </w:r>
    </w:p>
    <w:p>
      <w:pPr>
        <w:pStyle w:val="4"/>
        <w:keepNext w:val="0"/>
        <w:keepLines w:val="0"/>
        <w:widowControl w:val="0"/>
        <w:suppressLineNumbers w:val="0"/>
        <w:autoSpaceDE w:val="0"/>
        <w:autoSpaceDN/>
        <w:spacing w:line="520" w:lineRule="exact"/>
        <w:ind w:left="0" w:firstLine="640" w:firstLineChars="200"/>
        <w:rPr>
          <w:rFonts w:hint="eastAsia" w:ascii="黑体" w:hAnsi="宋体" w:eastAsia="黑体" w:cs="黑体"/>
          <w:sz w:val="32"/>
          <w:szCs w:val="32"/>
          <w:lang w:val="en-US"/>
        </w:rPr>
      </w:pPr>
      <w:r>
        <w:rPr>
          <w:rFonts w:hint="eastAsia" w:ascii="黑体" w:hAnsi="宋体" w:eastAsia="黑体" w:cs="黑体"/>
          <w:sz w:val="32"/>
          <w:szCs w:val="32"/>
          <w:lang w:eastAsia="zh-CN"/>
        </w:rPr>
        <w:t>四、项目名称：《观澜高新园产业报告研究》</w:t>
      </w:r>
    </w:p>
    <w:p>
      <w:pPr>
        <w:pStyle w:val="4"/>
        <w:keepNext w:val="0"/>
        <w:keepLines w:val="0"/>
        <w:widowControl w:val="0"/>
        <w:suppressLineNumbers w:val="0"/>
        <w:autoSpaceDE w:val="0"/>
        <w:autoSpaceDN/>
        <w:spacing w:line="520" w:lineRule="exact"/>
        <w:ind w:left="0" w:firstLine="643" w:firstLineChars="200"/>
        <w:rPr>
          <w:rFonts w:hint="eastAsia" w:ascii="仿宋_GB2312" w:eastAsia="仿宋_GB2312" w:cs="仿宋_GB2312"/>
          <w:sz w:val="32"/>
          <w:szCs w:val="32"/>
          <w:lang w:val="en-US"/>
        </w:rPr>
      </w:pPr>
      <w:r>
        <w:rPr>
          <w:rFonts w:hint="eastAsia" w:ascii="仿宋_GB2312" w:hAnsi="宋体" w:eastAsia="仿宋_GB2312" w:cs="黑体"/>
          <w:b/>
          <w:sz w:val="32"/>
          <w:szCs w:val="32"/>
          <w:lang w:eastAsia="zh-CN"/>
        </w:rPr>
        <w:t>研究内容：</w:t>
      </w:r>
      <w:r>
        <w:rPr>
          <w:rFonts w:hint="eastAsia" w:ascii="仿宋_GB2312" w:eastAsia="仿宋_GB2312" w:cs="仿宋_GB2312"/>
          <w:sz w:val="32"/>
          <w:szCs w:val="32"/>
          <w:lang w:eastAsia="zh-CN"/>
        </w:rPr>
        <w:t>为充分发挥产业监管的作用，进一步研究观澜高新园企业拿地未建、应建未建成、建成出租等行为频发的原因，在全面梳理观澜高新园产业监管具体措施的基础上，分析产业监管协议、土地出让协议及其他上位法在园区的执行和落地情况；建立园区产业分析报告，建立园区产业目录、负面清单、产业准入和管理办法；拟定新版产业监管协议并启动重签工作；建立园区未来管理和产业运营方案，提交《观澜高新园产业报告研究（建议稿）》。</w:t>
      </w:r>
    </w:p>
    <w:p>
      <w:pPr>
        <w:pStyle w:val="4"/>
        <w:keepNext w:val="0"/>
        <w:keepLines w:val="0"/>
        <w:widowControl w:val="0"/>
        <w:suppressLineNumbers w:val="0"/>
        <w:autoSpaceDE w:val="0"/>
        <w:autoSpaceDN/>
        <w:spacing w:line="520" w:lineRule="exact"/>
        <w:ind w:left="0" w:firstLine="640" w:firstLineChars="200"/>
        <w:rPr>
          <w:rFonts w:hint="eastAsia" w:ascii="黑体" w:hAnsi="宋体" w:eastAsia="黑体" w:cs="黑体"/>
          <w:sz w:val="32"/>
          <w:szCs w:val="32"/>
          <w:lang w:val="en-US"/>
        </w:rPr>
      </w:pPr>
      <w:r>
        <w:rPr>
          <w:rFonts w:hint="eastAsia" w:ascii="黑体" w:hAnsi="宋体" w:eastAsia="黑体" w:cs="黑体"/>
          <w:sz w:val="32"/>
          <w:szCs w:val="32"/>
          <w:lang w:eastAsia="zh-CN"/>
        </w:rPr>
        <w:t>五、项目名称：《</w:t>
      </w:r>
      <w:r>
        <w:rPr>
          <w:rFonts w:hint="eastAsia" w:ascii="黑体" w:hAnsi="宋体" w:eastAsia="黑体" w:cs="黑体"/>
          <w:sz w:val="32"/>
          <w:szCs w:val="32"/>
          <w:lang w:val="en-US" w:eastAsia="zh-CN"/>
        </w:rPr>
        <w:t>龙华区</w:t>
      </w:r>
      <w:r>
        <w:rPr>
          <w:rFonts w:hint="eastAsia" w:ascii="黑体" w:hAnsi="宋体" w:eastAsia="黑体" w:cs="黑体"/>
          <w:sz w:val="32"/>
          <w:szCs w:val="32"/>
          <w:lang w:eastAsia="zh-CN"/>
        </w:rPr>
        <w:t>氢能产业发展路径研究》</w:t>
      </w:r>
    </w:p>
    <w:p>
      <w:pPr>
        <w:keepNext w:val="0"/>
        <w:keepLines w:val="0"/>
        <w:widowControl w:val="0"/>
        <w:suppressLineNumbers w:val="0"/>
        <w:autoSpaceDE w:val="0"/>
        <w:autoSpaceDN/>
        <w:spacing w:before="0" w:beforeAutospacing="0" w:after="0" w:afterAutospacing="0" w:line="520" w:lineRule="exact"/>
        <w:ind w:left="0" w:right="0" w:firstLine="643" w:firstLineChars="200"/>
        <w:jc w:val="both"/>
        <w:rPr>
          <w:rFonts w:hint="eastAsia" w:ascii="仿宋_GB2312" w:eastAsia="仿宋_GB2312" w:cs="仿宋_GB2312"/>
          <w:sz w:val="32"/>
          <w:szCs w:val="32"/>
          <w:lang w:val="en-US"/>
        </w:rPr>
      </w:pPr>
      <w:r>
        <w:rPr>
          <w:rFonts w:hint="eastAsia" w:ascii="仿宋_GB2312" w:hAnsi="宋体" w:eastAsia="仿宋_GB2312" w:cs="黑体"/>
          <w:b/>
          <w:kern w:val="2"/>
          <w:sz w:val="32"/>
          <w:szCs w:val="32"/>
          <w:lang w:val="en-US" w:eastAsia="zh-CN" w:bidi="ar"/>
        </w:rPr>
        <w:t>研究内容：</w:t>
      </w:r>
      <w:r>
        <w:rPr>
          <w:rFonts w:hint="eastAsia" w:ascii="仿宋_GB2312" w:hAnsi="Calibri" w:eastAsia="仿宋_GB2312" w:cs="仿宋_GB2312"/>
          <w:kern w:val="2"/>
          <w:sz w:val="32"/>
          <w:szCs w:val="32"/>
          <w:lang w:val="en-US" w:eastAsia="zh-CN" w:bidi="ar"/>
        </w:rPr>
        <w:t>通过系统梳理深圳市，特别是龙华区的氢能产业基础条件、深入分析优劣势，研究龙华区氢能产业发展路径，充分发挥人才集聚和新能源汽车产业的双重优势，推动产业快速有序发展，提交《龙华区氢能产业发展路径研究（建议稿）》。</w:t>
      </w:r>
    </w:p>
    <w:p>
      <w:pPr>
        <w:pStyle w:val="4"/>
        <w:keepNext w:val="0"/>
        <w:keepLines w:val="0"/>
        <w:widowControl w:val="0"/>
        <w:suppressLineNumbers w:val="0"/>
        <w:autoSpaceDE w:val="0"/>
        <w:autoSpaceDN/>
        <w:spacing w:line="520" w:lineRule="exact"/>
        <w:ind w:left="0" w:firstLine="640" w:firstLineChars="200"/>
        <w:rPr>
          <w:rFonts w:hint="eastAsia" w:ascii="黑体" w:hAnsi="宋体" w:eastAsia="黑体" w:cs="黑体"/>
          <w:sz w:val="32"/>
          <w:szCs w:val="32"/>
          <w:lang w:val="en-US"/>
        </w:rPr>
      </w:pPr>
      <w:r>
        <w:rPr>
          <w:rFonts w:hint="eastAsia" w:ascii="黑体" w:hAnsi="宋体" w:eastAsia="黑体" w:cs="黑体"/>
          <w:sz w:val="32"/>
          <w:szCs w:val="32"/>
          <w:lang w:eastAsia="zh-CN"/>
        </w:rPr>
        <w:t>六、项目名称：《龙华区大数据产业发展路径研究报告》</w:t>
      </w:r>
    </w:p>
    <w:p>
      <w:pPr>
        <w:pStyle w:val="4"/>
        <w:keepNext w:val="0"/>
        <w:keepLines w:val="0"/>
        <w:widowControl w:val="0"/>
        <w:suppressLineNumbers w:val="0"/>
        <w:autoSpaceDE w:val="0"/>
        <w:autoSpaceDN/>
        <w:spacing w:line="520" w:lineRule="exact"/>
        <w:ind w:left="0" w:firstLine="710" w:firstLineChars="221"/>
        <w:rPr>
          <w:rFonts w:hint="eastAsia" w:ascii="仿宋_GB2312" w:eastAsia="仿宋_GB2312" w:cs="仿宋_GB2312"/>
          <w:sz w:val="32"/>
          <w:szCs w:val="32"/>
          <w:lang w:val="en-US"/>
        </w:rPr>
      </w:pPr>
      <w:r>
        <w:rPr>
          <w:rFonts w:hint="eastAsia" w:ascii="仿宋_GB2312" w:hAnsi="宋体" w:eastAsia="仿宋_GB2312" w:cs="黑体"/>
          <w:b/>
          <w:sz w:val="32"/>
          <w:szCs w:val="32"/>
          <w:lang w:eastAsia="zh-CN"/>
        </w:rPr>
        <w:t>研究内容：</w:t>
      </w:r>
      <w:r>
        <w:rPr>
          <w:rFonts w:hint="eastAsia" w:ascii="仿宋_GB2312" w:eastAsia="仿宋_GB2312" w:cs="仿宋_GB2312"/>
          <w:sz w:val="32"/>
          <w:szCs w:val="32"/>
          <w:lang w:eastAsia="zh-CN"/>
        </w:rPr>
        <w:t>在充分调研、梳</w:t>
      </w:r>
      <w:bookmarkStart w:id="0" w:name="_GoBack"/>
      <w:bookmarkEnd w:id="0"/>
      <w:r>
        <w:rPr>
          <w:rFonts w:hint="eastAsia" w:ascii="仿宋_GB2312" w:eastAsia="仿宋_GB2312" w:cs="仿宋_GB2312"/>
          <w:sz w:val="32"/>
          <w:szCs w:val="32"/>
          <w:lang w:eastAsia="zh-CN"/>
        </w:rPr>
        <w:t>理大数据产业发展现状的基础上，深入、科学规划大数据产业发展路径，提交《龙华区大数据产业发展路径研究报告（建议稿）》。</w:t>
      </w:r>
    </w:p>
    <w:p>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七、项目名称：《龙华区生命健康产业发展策略研究》</w:t>
      </w:r>
    </w:p>
    <w:p>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sz w:val="32"/>
          <w:szCs w:val="32"/>
          <w:lang w:val="en-US"/>
        </w:rPr>
      </w:pPr>
      <w:r>
        <w:rPr>
          <w:rFonts w:hint="eastAsia" w:ascii="黑体" w:hAnsi="宋体" w:eastAsia="黑体" w:cs="黑体"/>
          <w:kern w:val="0"/>
          <w:sz w:val="32"/>
          <w:szCs w:val="32"/>
          <w:lang w:val="en-US" w:eastAsia="zh-CN" w:bidi="ar"/>
        </w:rPr>
        <w:t>研究内容：</w:t>
      </w:r>
      <w:r>
        <w:rPr>
          <w:rFonts w:hint="eastAsia" w:ascii="仿宋_GB2312" w:hAnsi="Calibri" w:eastAsia="仿宋_GB2312" w:cs="仿宋_GB2312"/>
          <w:kern w:val="2"/>
          <w:sz w:val="32"/>
          <w:szCs w:val="32"/>
          <w:lang w:val="en-US" w:eastAsia="zh-CN" w:bidi="ar"/>
        </w:rPr>
        <w:t>国务院于2017年印发《关于深化审评审批制度改革鼓励药品医疗器械创新的意见》，为生命健康产业破除现有制度性障碍、加大创新力度提供了重大机遇。在充分调研的基础上，评估龙华区生命健康产业发展现状，研判发展趋势，分析发展问题，并在借鉴发达国家及国内先进城市经验基础上，结合我区产业空间规划提出具有可操作性的生命健康产业发展策略，提交《龙华区生命健康产业发展策略研究（建议稿）》。</w:t>
      </w:r>
    </w:p>
    <w:p>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八、项目名称：《龙华区中小微科技企业融资难融资贵对策研究》</w:t>
      </w:r>
    </w:p>
    <w:p>
      <w:pPr>
        <w:keepNext w:val="0"/>
        <w:keepLines w:val="0"/>
        <w:widowControl w:val="0"/>
        <w:suppressLineNumbers w:val="0"/>
        <w:autoSpaceDE w:val="0"/>
        <w:autoSpaceDN/>
        <w:spacing w:before="0" w:beforeAutospacing="0" w:after="0" w:afterAutospacing="0" w:line="520" w:lineRule="exact"/>
        <w:ind w:left="0" w:right="0" w:firstLine="643" w:firstLineChars="200"/>
        <w:jc w:val="both"/>
        <w:rPr>
          <w:rFonts w:hint="eastAsia" w:ascii="仿宋_GB2312" w:eastAsia="仿宋_GB2312" w:cs="仿宋_GB2312"/>
          <w:sz w:val="32"/>
          <w:szCs w:val="32"/>
          <w:lang w:val="en-US"/>
        </w:rPr>
      </w:pPr>
      <w:r>
        <w:rPr>
          <w:rFonts w:hint="eastAsia" w:ascii="仿宋_GB2312" w:hAnsi="宋体" w:eastAsia="仿宋_GB2312" w:cs="黑体"/>
          <w:b/>
          <w:kern w:val="2"/>
          <w:sz w:val="32"/>
          <w:szCs w:val="32"/>
          <w:lang w:val="en-US" w:eastAsia="zh-CN" w:bidi="ar"/>
        </w:rPr>
        <w:t>研究内容：</w:t>
      </w:r>
      <w:r>
        <w:rPr>
          <w:rFonts w:hint="eastAsia" w:ascii="仿宋_GB2312" w:hAnsi="Calibri" w:eastAsia="仿宋_GB2312" w:cs="仿宋_GB2312"/>
          <w:kern w:val="2"/>
          <w:sz w:val="32"/>
          <w:szCs w:val="32"/>
          <w:lang w:val="en-US" w:eastAsia="zh-CN" w:bidi="ar"/>
        </w:rPr>
        <w:t>中小微科技企业为经济发展、就业做出了重要贡献，更是颠覆性科技创新的主要力量。但在房租成本上升、劳动力成本上涨、流动性收紧、中美贸易战冲击等影响下，中小微科技企业发展面临严峻挑战。这一方面导致中小微科技企业通过融资解决短期压力的需求上升，另一方面又引发金融机构对资金安全的担忧。中小微科技企业融资难融资贵问题，在当前宏微观环境下更加突出。充分调研龙华区中小微科技企业融资需求，并在对中小微科技企业成长性分析的基础上客观评估融资难融资贵问题，结合国内外先进经验，提出解决龙华区中小微科技企业融资难融资贵问题的思路，并设计可落地的解决方案，提交《龙华区中小微科技企业融资难融资贵对策研究（建议稿）》。</w:t>
      </w:r>
    </w:p>
    <w:p>
      <w:pPr>
        <w:keepNext w:val="0"/>
        <w:keepLines w:val="0"/>
        <w:widowControl w:val="0"/>
        <w:suppressLineNumbers w:val="0"/>
        <w:autoSpaceDE w:val="0"/>
        <w:autoSpaceDN/>
        <w:spacing w:before="0" w:beforeAutospacing="0" w:after="0" w:afterAutospacing="0" w:line="520" w:lineRule="exact"/>
        <w:ind w:left="585" w:right="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九、项目名称：《龙华区发展工业互联网和工业数字经</w:t>
      </w:r>
    </w:p>
    <w:p>
      <w:pPr>
        <w:keepNext w:val="0"/>
        <w:keepLines w:val="0"/>
        <w:widowControl w:val="0"/>
        <w:suppressLineNumbers w:val="0"/>
        <w:autoSpaceDE w:val="0"/>
        <w:autoSpaceDN/>
        <w:spacing w:before="0" w:beforeAutospacing="0" w:after="0" w:afterAutospacing="0" w:line="520" w:lineRule="exact"/>
        <w:ind w:left="0" w:right="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济策略研究》</w:t>
      </w:r>
    </w:p>
    <w:p>
      <w:pPr>
        <w:keepNext w:val="0"/>
        <w:keepLines w:val="0"/>
        <w:widowControl w:val="0"/>
        <w:suppressLineNumbers w:val="0"/>
        <w:autoSpaceDE w:val="0"/>
        <w:autoSpaceDN/>
        <w:spacing w:before="0" w:beforeAutospacing="0" w:after="0" w:afterAutospacing="0" w:line="520" w:lineRule="exact"/>
        <w:ind w:left="0" w:right="0" w:firstLine="643" w:firstLineChars="200"/>
        <w:jc w:val="both"/>
        <w:rPr>
          <w:rFonts w:hint="eastAsia" w:ascii="仿宋_GB2312" w:eastAsia="仿宋_GB2312" w:cs="仿宋_GB2312"/>
          <w:sz w:val="32"/>
          <w:szCs w:val="32"/>
          <w:lang w:val="en-US"/>
        </w:rPr>
      </w:pPr>
      <w:r>
        <w:rPr>
          <w:rFonts w:hint="eastAsia" w:ascii="仿宋_GB2312" w:hAnsi="宋体" w:eastAsia="仿宋_GB2312" w:cs="黑体"/>
          <w:b/>
          <w:kern w:val="2"/>
          <w:sz w:val="32"/>
          <w:szCs w:val="32"/>
          <w:lang w:val="en-US" w:eastAsia="zh-CN" w:bidi="ar"/>
        </w:rPr>
        <w:t>研究内容：</w:t>
      </w:r>
      <w:r>
        <w:rPr>
          <w:rFonts w:hint="eastAsia" w:ascii="仿宋_GB2312" w:hAnsi="Calibri" w:eastAsia="仿宋_GB2312" w:cs="仿宋_GB2312"/>
          <w:kern w:val="2"/>
          <w:sz w:val="32"/>
          <w:szCs w:val="32"/>
          <w:lang w:val="en-US" w:eastAsia="zh-CN" w:bidi="ar"/>
        </w:rPr>
        <w:t>2018年，广东省经信委、深圳市经贸信息委与龙华区签署《共建广东省工业互联网产业示范基地战略合作协议》，龙华区正式成为广东省工业互联网产业示范基地建设试点单位。在充分调研的基础上，借鉴杭州等先进城市关于数字经济、工业互联网的优秀经验，结合我区实际情况提出具有可操作性的工业互联网和工业数字经济发展策略，提交《龙华区发展工业互联网和工业数字经济策略研究（建议稿）》。</w:t>
      </w:r>
    </w:p>
    <w:p>
      <w:pPr>
        <w:keepNext w:val="0"/>
        <w:keepLines w:val="0"/>
        <w:widowControl w:val="0"/>
        <w:numPr>
          <w:ilvl w:val="0"/>
          <w:numId w:val="1"/>
        </w:numPr>
        <w:suppressLineNumbers w:val="0"/>
        <w:autoSpaceDE w:val="0"/>
        <w:autoSpaceDN/>
        <w:spacing w:before="0" w:beforeAutospacing="0" w:after="0" w:afterAutospacing="0" w:line="520" w:lineRule="exact"/>
        <w:ind w:left="585" w:right="0" w:firstLine="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项目名称：《龙华区搭建医疗装备创新转化体系策</w:t>
      </w:r>
    </w:p>
    <w:p>
      <w:pPr>
        <w:keepNext w:val="0"/>
        <w:keepLines w:val="0"/>
        <w:widowControl w:val="0"/>
        <w:suppressLineNumbers w:val="0"/>
        <w:autoSpaceDE w:val="0"/>
        <w:autoSpaceDN/>
        <w:spacing w:before="0" w:beforeAutospacing="0" w:after="0" w:afterAutospacing="0" w:line="520" w:lineRule="exact"/>
        <w:ind w:left="0" w:right="0"/>
        <w:jc w:val="both"/>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略研究》</w:t>
      </w:r>
    </w:p>
    <w:p>
      <w:pPr>
        <w:keepNext w:val="0"/>
        <w:keepLines w:val="0"/>
        <w:widowControl w:val="0"/>
        <w:suppressLineNumbers w:val="0"/>
        <w:autoSpaceDE w:val="0"/>
        <w:autoSpaceDN/>
        <w:spacing w:before="0" w:beforeAutospacing="0" w:after="0" w:afterAutospacing="0" w:line="520" w:lineRule="exact"/>
        <w:ind w:left="0" w:right="0" w:firstLine="643" w:firstLineChars="200"/>
        <w:jc w:val="both"/>
        <w:rPr>
          <w:rFonts w:hint="eastAsia" w:ascii="仿宋_GB2312" w:eastAsia="仿宋_GB2312" w:cs="仿宋_GB2312"/>
          <w:sz w:val="32"/>
          <w:szCs w:val="32"/>
          <w:lang w:val="en-US"/>
        </w:rPr>
      </w:pPr>
      <w:r>
        <w:rPr>
          <w:rFonts w:hint="eastAsia" w:ascii="仿宋_GB2312" w:hAnsi="宋体" w:eastAsia="仿宋_GB2312" w:cs="黑体"/>
          <w:b/>
          <w:kern w:val="2"/>
          <w:sz w:val="32"/>
          <w:szCs w:val="32"/>
          <w:lang w:val="en-US" w:eastAsia="zh-CN" w:bidi="ar"/>
        </w:rPr>
        <w:t>研究内容：</w:t>
      </w:r>
      <w:r>
        <w:rPr>
          <w:rFonts w:hint="eastAsia" w:ascii="仿宋_GB2312" w:hAnsi="Calibri" w:eastAsia="仿宋_GB2312" w:cs="仿宋_GB2312"/>
          <w:kern w:val="2"/>
          <w:sz w:val="32"/>
          <w:szCs w:val="32"/>
          <w:lang w:val="en-US" w:eastAsia="zh-CN" w:bidi="ar"/>
        </w:rPr>
        <w:t>为更好建成的全链条转化体系，完成临床科研创新到产业价值创造的系统性突破。在充分调研其他省、市、区关于临床医学科技创新转化的相关管理政策及应用情况的基础上，结合龙华区特点，研究制定区属临床医学科技成果集成创新转化的引导和支持政策等，积极探索医疗装备创新体系，完善医疗装备创新转化政策和管理规范，提交《龙华区搭建医疗装备创新转化体系策略研究（建议稿）》。</w:t>
      </w:r>
    </w:p>
    <w:p>
      <w:pPr>
        <w:keepNext w:val="0"/>
        <w:keepLines w:val="0"/>
        <w:widowControl w:val="0"/>
        <w:suppressLineNumbers w:val="0"/>
        <w:spacing w:before="0" w:beforeAutospacing="0" w:after="0" w:afterAutospacing="0"/>
        <w:ind w:left="0" w:right="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F1618"/>
    <w:multiLevelType w:val="multilevel"/>
    <w:tmpl w:val="837F1618"/>
    <w:lvl w:ilvl="0" w:tentative="0">
      <w:start w:val="10"/>
      <w:numFmt w:val="chineseCounting"/>
      <w:suff w:val="nothing"/>
      <w:lvlText w:val="%1、"/>
      <w:lvlJc w:val="left"/>
      <w:pPr>
        <w:ind w:left="585"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35B94"/>
    <w:rsid w:val="55C35B94"/>
    <w:rsid w:val="60401D4D"/>
    <w:rsid w:val="7819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 w:type="paragraph" w:customStyle="1" w:styleId="4">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2018-12-14T06:50:00Z</dcterms:created>
  <dc:creator>陈小细</dc:creator>
  <cp:lastModifiedBy>陈小细</cp:lastModifiedBy>
  <cp:lastPrinted>2018-12-18T06:43:04Z</cp:lastPrinted>
  <dcterms:modified xsi:type="dcterms:W3CDTF">2018-12-18T08:19:21Z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