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宋体" w:hAnsi="宋体" w:eastAsia="宋体"/>
          <w:color w:val="auto"/>
          <w:sz w:val="32"/>
          <w:szCs w:val="32"/>
          <w:lang w:val="en-US" w:eastAsia="zh-CN"/>
        </w:rPr>
      </w:pPr>
      <w:r>
        <w:rPr>
          <w:rFonts w:hint="eastAsia" w:ascii="宋体" w:hAnsi="宋体"/>
          <w:color w:val="auto"/>
          <w:sz w:val="32"/>
          <w:szCs w:val="32"/>
        </w:rPr>
        <w:t>附件</w:t>
      </w:r>
      <w:r>
        <w:rPr>
          <w:rFonts w:hint="eastAsia" w:ascii="宋体" w:hAnsi="宋体"/>
          <w:color w:val="auto"/>
          <w:sz w:val="32"/>
          <w:szCs w:val="32"/>
          <w:lang w:val="en-US" w:eastAsia="zh-CN"/>
        </w:rPr>
        <w:t>2</w:t>
      </w:r>
      <w:bookmarkStart w:id="0" w:name="_GoBack"/>
      <w:bookmarkEnd w:id="0"/>
      <w:r>
        <w:rPr>
          <w:rFonts w:hint="eastAsia" w:ascii="宋体" w:hAnsi="宋体"/>
          <w:color w:val="auto"/>
          <w:sz w:val="32"/>
          <w:szCs w:val="32"/>
          <w:lang w:val="en-US" w:eastAsia="zh-CN"/>
        </w:rPr>
        <w:t>：</w:t>
      </w:r>
    </w:p>
    <w:p>
      <w:pPr>
        <w:spacing w:line="520" w:lineRule="exact"/>
        <w:jc w:val="center"/>
        <w:rPr>
          <w:rFonts w:ascii="宋体" w:hAnsi="宋体"/>
          <w:color w:val="auto"/>
          <w:sz w:val="44"/>
          <w:szCs w:val="44"/>
        </w:rPr>
      </w:pPr>
      <w:r>
        <w:rPr>
          <w:rFonts w:hint="eastAsia" w:ascii="宋体" w:hAnsi="宋体"/>
          <w:color w:val="auto"/>
          <w:sz w:val="44"/>
          <w:szCs w:val="44"/>
        </w:rPr>
        <w:t>“鹏城工匠”和职业技能竞赛获奖选手</w:t>
      </w:r>
    </w:p>
    <w:p>
      <w:pPr>
        <w:spacing w:line="520" w:lineRule="exact"/>
        <w:jc w:val="center"/>
        <w:rPr>
          <w:rFonts w:ascii="宋体" w:hAnsi="宋体"/>
          <w:color w:val="auto"/>
          <w:sz w:val="44"/>
          <w:szCs w:val="44"/>
        </w:rPr>
      </w:pPr>
      <w:r>
        <w:rPr>
          <w:rFonts w:hint="eastAsia" w:ascii="宋体" w:hAnsi="宋体"/>
          <w:color w:val="auto"/>
          <w:sz w:val="44"/>
          <w:szCs w:val="44"/>
        </w:rPr>
        <w:t>奖励操作规程</w:t>
      </w:r>
    </w:p>
    <w:p>
      <w:pPr>
        <w:spacing w:line="520" w:lineRule="exact"/>
        <w:jc w:val="center"/>
        <w:rPr>
          <w:rFonts w:ascii="宋体" w:hAnsi="宋体"/>
          <w:color w:val="auto"/>
          <w:sz w:val="44"/>
          <w:szCs w:val="44"/>
        </w:rPr>
      </w:pP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一、资助内容</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被深圳市人力资源和社会保障局授予“鹏城工匠”荣誉称号的领军型高技能人才；</w:t>
      </w:r>
      <w:r>
        <w:rPr>
          <w:rFonts w:hint="eastAsia" w:ascii="仿宋_GB2312" w:hAnsi="仿宋" w:eastAsia="仿宋_GB2312"/>
          <w:color w:val="auto"/>
          <w:sz w:val="32"/>
          <w:szCs w:val="32"/>
        </w:rPr>
        <w:t>参加世界技能大赛或国家、省、市级职业技能竞赛并获得奖励的高技能人才，均可申请奖励。</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二、资助额度及方式</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一</w:t>
      </w:r>
      <w:r>
        <w:rPr>
          <w:rFonts w:hint="eastAsia" w:ascii="仿宋_GB2312" w:eastAsia="仿宋_GB2312"/>
          <w:color w:val="auto"/>
          <w:sz w:val="32"/>
          <w:szCs w:val="32"/>
        </w:rPr>
        <w:t>）被深圳市人力资源和社会保障局授予“鹏城工匠”称号的领军型高技能人才，按照市级奖励经费的50%配套奖励。</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参加世界技能大赛或国家、省、市级职业技能竞赛并获得奖励的高技能人才，按照各级竞赛奖励标准的50%配套奖励。（世界技能大赛特指世界技能组织牵头主办的技能大赛；国家、省、市职业技能竞赛特指列入国家人社部、省人社厅、市人社局公布的职业技能竞赛计划的各类技能竞赛）</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本项资助属于核准类，采取无偿资助方式。</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三、申请条件</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）申请人获奖直至申报期间，其所在单位（学校）注册地以及统计关系必须属南山区；</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）申请人</w:t>
      </w:r>
      <w:r>
        <w:rPr>
          <w:rFonts w:hint="eastAsia" w:ascii="仿宋_GB2312" w:eastAsia="仿宋_GB2312"/>
          <w:color w:val="auto"/>
          <w:sz w:val="32"/>
          <w:szCs w:val="32"/>
        </w:rPr>
        <w:t>被深圳市人力资源和社会保障局授予“鹏城工匠”荣誉称号，或</w:t>
      </w:r>
      <w:r>
        <w:rPr>
          <w:rFonts w:hint="eastAsia" w:ascii="仿宋_GB2312" w:hAnsi="仿宋" w:eastAsia="仿宋_GB2312"/>
          <w:color w:val="auto"/>
          <w:sz w:val="32"/>
          <w:szCs w:val="32"/>
        </w:rPr>
        <w:t>参加世界技能大赛或国家、省、市级职业技能竞赛并获得奖励。</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）本年度申报上一年度获得的奖励资助，逾期不予受理（如：20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年申报201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年“鹏城工匠”或201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年参加各级职业技能竞赛获奖奖励）。</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四、申请材料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深圳市南山区自主创新产业发展专项资金鹏城工匠和职业技能竞赛获奖选手奖励申请书</w:t>
      </w:r>
      <w:r>
        <w:rPr>
          <w:rFonts w:hint="eastAsia" w:ascii="仿宋_GB2312" w:hAnsi="仿宋" w:eastAsia="仿宋_GB2312"/>
          <w:color w:val="auto"/>
          <w:sz w:val="32"/>
          <w:szCs w:val="32"/>
          <w:lang w:eastAsia="zh-CN"/>
        </w:rPr>
        <w:t>》（登录南山区产业发展综合服务平台</w:t>
      </w:r>
      <w:r>
        <w:rPr>
          <w:rFonts w:ascii="仿宋_GB2312" w:hAnsi="仿宋" w:eastAsia="仿宋_GB2312"/>
          <w:color w:val="auto"/>
          <w:sz w:val="32"/>
          <w:szCs w:val="32"/>
        </w:rPr>
        <w:t>http://sfms.szns.gov.cn/</w:t>
      </w:r>
      <w:r>
        <w:rPr>
          <w:rFonts w:hint="eastAsia" w:ascii="仿宋_GB2312" w:hAnsi="仿宋" w:eastAsia="仿宋_GB2312"/>
          <w:color w:val="auto"/>
          <w:sz w:val="32"/>
          <w:szCs w:val="32"/>
          <w:lang w:eastAsia="zh-CN"/>
        </w:rPr>
        <w:t>填报，由系统自动生成，打印后按表格要求签字、加盖单位公章，原件彩色扫描上传）</w:t>
      </w:r>
      <w:r>
        <w:rPr>
          <w:rFonts w:hint="eastAsia" w:ascii="仿宋_GB2312" w:hAnsi="仿宋" w:eastAsia="仿宋_GB2312"/>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）申请人身份证件</w:t>
      </w:r>
      <w:r>
        <w:rPr>
          <w:rFonts w:hint="eastAsia" w:ascii="仿宋_GB2312" w:hAnsi="仿宋" w:eastAsia="仿宋_GB2312"/>
          <w:color w:val="auto"/>
          <w:sz w:val="32"/>
          <w:szCs w:val="32"/>
          <w:lang w:eastAsia="zh-CN"/>
        </w:rPr>
        <w:t>（原件或复印件正反面加盖单位公章彩色扫描</w:t>
      </w:r>
      <w:r>
        <w:rPr>
          <w:rFonts w:hint="eastAsia" w:ascii="仿宋_GB2312" w:hAnsi="仿宋" w:eastAsia="仿宋_GB2312"/>
          <w:color w:val="auto"/>
          <w:sz w:val="32"/>
          <w:szCs w:val="32"/>
          <w:lang w:val="en-US" w:eastAsia="zh-CN"/>
        </w:rPr>
        <w:t>上传</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）申请人获奖至申报期间缴纳社保证明（在读学生除外</w:t>
      </w:r>
      <w:r>
        <w:rPr>
          <w:rFonts w:hint="eastAsia" w:ascii="仿宋_GB2312" w:hAnsi="仿宋" w:eastAsia="仿宋_GB2312"/>
          <w:color w:val="auto"/>
          <w:sz w:val="32"/>
          <w:szCs w:val="32"/>
          <w:lang w:eastAsia="zh-CN"/>
        </w:rPr>
        <w:t>，原件或复印件</w:t>
      </w:r>
      <w:r>
        <w:rPr>
          <w:rFonts w:hint="eastAsia" w:ascii="仿宋_GB2312" w:hAnsi="仿宋" w:eastAsia="仿宋_GB2312"/>
          <w:color w:val="auto"/>
          <w:sz w:val="32"/>
          <w:szCs w:val="32"/>
        </w:rPr>
        <w:t>加盖单位公章</w:t>
      </w:r>
      <w:r>
        <w:rPr>
          <w:rFonts w:hint="eastAsia" w:ascii="仿宋_GB2312" w:hAnsi="仿宋" w:eastAsia="仿宋_GB2312"/>
          <w:color w:val="auto"/>
          <w:sz w:val="32"/>
          <w:szCs w:val="32"/>
          <w:lang w:eastAsia="zh-CN"/>
        </w:rPr>
        <w:t>彩色扫描上传</w:t>
      </w:r>
      <w:r>
        <w:rPr>
          <w:rFonts w:hint="eastAsia" w:ascii="仿宋_GB2312" w:hAnsi="仿宋" w:eastAsia="仿宋_GB2312"/>
          <w:color w:val="auto"/>
          <w:sz w:val="32"/>
          <w:szCs w:val="32"/>
        </w:rPr>
        <w:t>）；</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四</w:t>
      </w:r>
      <w:r>
        <w:rPr>
          <w:rFonts w:hint="eastAsia" w:ascii="仿宋_GB2312" w:hAnsi="仿宋" w:eastAsia="仿宋_GB2312"/>
          <w:color w:val="auto"/>
          <w:sz w:val="32"/>
          <w:szCs w:val="32"/>
        </w:rPr>
        <w:t>）相关获奖证明文件和荣誉证书（</w:t>
      </w:r>
      <w:r>
        <w:rPr>
          <w:rFonts w:hint="eastAsia" w:ascii="仿宋_GB2312" w:hAnsi="仿宋" w:eastAsia="仿宋_GB2312"/>
          <w:color w:val="auto"/>
          <w:sz w:val="32"/>
          <w:szCs w:val="32"/>
          <w:lang w:eastAsia="zh-CN"/>
        </w:rPr>
        <w:t>原件彩色扫描上传</w:t>
      </w:r>
      <w:r>
        <w:rPr>
          <w:rFonts w:hint="eastAsia" w:ascii="仿宋_GB2312" w:hAnsi="仿宋" w:eastAsia="仿宋_GB2312"/>
          <w:color w:val="auto"/>
          <w:sz w:val="32"/>
          <w:szCs w:val="32"/>
        </w:rPr>
        <w:t>）；</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五</w:t>
      </w:r>
      <w:r>
        <w:rPr>
          <w:rFonts w:hint="eastAsia" w:ascii="仿宋_GB2312" w:hAnsi="仿宋" w:eastAsia="仿宋_GB2312"/>
          <w:color w:val="auto"/>
          <w:sz w:val="32"/>
          <w:szCs w:val="32"/>
        </w:rPr>
        <w:t>）奖励金额证明（须明确具体的奖励金额</w:t>
      </w:r>
      <w:r>
        <w:rPr>
          <w:rFonts w:hint="eastAsia" w:ascii="仿宋_GB2312" w:hAnsi="仿宋" w:eastAsia="仿宋_GB2312"/>
          <w:color w:val="auto"/>
          <w:sz w:val="32"/>
          <w:szCs w:val="32"/>
          <w:lang w:eastAsia="zh-CN"/>
        </w:rPr>
        <w:t>，原件彩色扫描上传</w:t>
      </w:r>
      <w:r>
        <w:rPr>
          <w:rFonts w:hint="eastAsia" w:ascii="仿宋_GB2312" w:hAnsi="仿宋" w:eastAsia="仿宋_GB2312"/>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color w:val="auto"/>
          <w:sz w:val="32"/>
          <w:szCs w:val="32"/>
          <w:lang w:eastAsia="zh-CN"/>
        </w:rPr>
      </w:pPr>
      <w:r>
        <w:rPr>
          <w:rFonts w:hint="eastAsia" w:ascii="楷体_GB2312" w:hAnsi="楷体_GB2312" w:eastAsia="楷体_GB2312" w:cs="楷体_GB2312"/>
          <w:color w:val="auto"/>
          <w:sz w:val="28"/>
          <w:szCs w:val="28"/>
          <w:u w:val="none"/>
          <w:lang w:eastAsia="zh-CN"/>
        </w:rPr>
        <w:t>注：上述申报材料按要求彩色扫描</w:t>
      </w:r>
      <w:r>
        <w:rPr>
          <w:rFonts w:hint="eastAsia" w:ascii="楷体_GB2312" w:hAnsi="楷体_GB2312" w:eastAsia="楷体_GB2312" w:cs="楷体_GB2312"/>
          <w:color w:val="auto"/>
          <w:sz w:val="28"/>
          <w:szCs w:val="28"/>
          <w:u w:val="none"/>
          <w:lang w:val="en-US" w:eastAsia="zh-CN"/>
        </w:rPr>
        <w:t>上传，无需提交纸质材料。</w:t>
      </w:r>
    </w:p>
    <w:p>
      <w:pPr>
        <w:pStyle w:val="9"/>
        <w:spacing w:line="520" w:lineRule="exact"/>
        <w:ind w:firstLine="704" w:firstLineChars="220"/>
        <w:rPr>
          <w:rFonts w:ascii="黑体" w:hAnsi="黑体" w:eastAsia="黑体"/>
          <w:color w:val="auto"/>
          <w:sz w:val="32"/>
          <w:szCs w:val="32"/>
          <w:lang w:eastAsia="zh-CN"/>
        </w:rPr>
      </w:pPr>
      <w:r>
        <w:rPr>
          <w:rFonts w:hint="eastAsia" w:ascii="黑体" w:hAnsi="黑体" w:eastAsia="黑体"/>
          <w:color w:val="auto"/>
          <w:sz w:val="32"/>
          <w:szCs w:val="32"/>
          <w:lang w:eastAsia="zh-CN"/>
        </w:rPr>
        <w:t>五、审核程序</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（一）网上提出申报。申报单位所在企业登录南山区产业发展综合服务平台（网址：http://sfms.szns.gov.cn/ ）注册开通账户，查阅事项后根据系统提示提出申报，填写申请表。</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上传附件材料。申报单位在系统上传扫描材料并提交确认，区人力资源局对申报材料在线进行审核。材料不齐全或不符合规定的，退回申报单位并告知其于3个工作日内重新补正申报材料；复核不通过的，退回并告知不予通过原因。</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（三）在区政府相关网站公示5个工作日； </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（四）区专项资金领导小组审定；</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（五）区人资局会同区财政部门联合下达补贴资金资助通知，拨付到项目申报单位账户。</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六、附则</w:t>
      </w:r>
    </w:p>
    <w:p>
      <w:pPr>
        <w:spacing w:line="520" w:lineRule="exact"/>
        <w:ind w:firstLine="645"/>
        <w:rPr>
          <w:rFonts w:ascii="仿宋_GB2312" w:hAnsi="仿宋" w:eastAsia="仿宋_GB2312"/>
          <w:color w:val="auto"/>
          <w:sz w:val="32"/>
          <w:szCs w:val="32"/>
        </w:rPr>
      </w:pPr>
      <w:r>
        <w:rPr>
          <w:rFonts w:hint="eastAsia" w:ascii="仿宋_GB2312" w:hAnsi="仿宋" w:eastAsia="仿宋_GB2312"/>
          <w:color w:val="auto"/>
          <w:sz w:val="32"/>
          <w:szCs w:val="32"/>
        </w:rPr>
        <w:t>本操作规程由深圳市南山区人力资源局负责解释，自发布之日起实施。</w:t>
      </w:r>
    </w:p>
    <w:p>
      <w:pPr>
        <w:rPr>
          <w:color w:val="auto"/>
        </w:rPr>
      </w:pPr>
    </w:p>
    <w:sectPr>
      <w:footerReference r:id="rId3" w:type="default"/>
      <w:pgSz w:w="11906" w:h="16838"/>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79976"/>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AA"/>
    <w:rsid w:val="00086B57"/>
    <w:rsid w:val="00103BC3"/>
    <w:rsid w:val="001801D5"/>
    <w:rsid w:val="00302E70"/>
    <w:rsid w:val="0033617A"/>
    <w:rsid w:val="0035249A"/>
    <w:rsid w:val="005B6CF8"/>
    <w:rsid w:val="006B574F"/>
    <w:rsid w:val="0070739D"/>
    <w:rsid w:val="00765D6D"/>
    <w:rsid w:val="00841309"/>
    <w:rsid w:val="008421D5"/>
    <w:rsid w:val="00892F61"/>
    <w:rsid w:val="008E7EFF"/>
    <w:rsid w:val="009D4FA9"/>
    <w:rsid w:val="00A47EAA"/>
    <w:rsid w:val="00B1272A"/>
    <w:rsid w:val="00B5304D"/>
    <w:rsid w:val="00CF3AED"/>
    <w:rsid w:val="00E129A3"/>
    <w:rsid w:val="00E91B88"/>
    <w:rsid w:val="00EE106E"/>
    <w:rsid w:val="00F50310"/>
    <w:rsid w:val="0E68137A"/>
    <w:rsid w:val="14070550"/>
    <w:rsid w:val="1A080B19"/>
    <w:rsid w:val="1BE87FE7"/>
    <w:rsid w:val="21C24B14"/>
    <w:rsid w:val="2C3F6A8B"/>
    <w:rsid w:val="2E6C2EF7"/>
    <w:rsid w:val="2EF71DDD"/>
    <w:rsid w:val="33D54BAF"/>
    <w:rsid w:val="396953A9"/>
    <w:rsid w:val="3F523FDA"/>
    <w:rsid w:val="45C46D4D"/>
    <w:rsid w:val="4DC067FB"/>
    <w:rsid w:val="516A1AB0"/>
    <w:rsid w:val="517B5A02"/>
    <w:rsid w:val="550F7691"/>
    <w:rsid w:val="672060DB"/>
    <w:rsid w:val="678F7483"/>
    <w:rsid w:val="6DD26E22"/>
    <w:rsid w:val="6E421C0A"/>
    <w:rsid w:val="782918AC"/>
    <w:rsid w:val="7F0C2A1F"/>
    <w:rsid w:val="7F276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 w:type="paragraph" w:styleId="9">
    <w:name w:val="No Spacing"/>
    <w:qFormat/>
    <w:uiPriority w:val="1"/>
    <w:rPr>
      <w:rFonts w:ascii="Cambria" w:hAnsi="Cambria" w:eastAsia="宋体" w:cs="Times New Roman"/>
      <w:kern w:val="0"/>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968</Characters>
  <Lines>8</Lines>
  <Paragraphs>2</Paragraphs>
  <TotalTime>7</TotalTime>
  <ScaleCrop>false</ScaleCrop>
  <LinksUpToDate>false</LinksUpToDate>
  <CharactersWithSpaces>1135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2018-04-03T08:06:00Z</dcterms:created>
  <dc:creator>Administrator</dc:creator>
  <cp:lastModifiedBy>lenovo</cp:lastModifiedBy>
  <dcterms:modified xsi:type="dcterms:W3CDTF">2020-05-15T02:22:10Z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