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宋体" w:hAnsi="宋体" w:cs="宋体"/>
          <w:bCs/>
          <w:color w:val="auto"/>
          <w:sz w:val="44"/>
          <w:szCs w:val="44"/>
          <w:lang w:eastAsia="zh-CN"/>
        </w:rPr>
      </w:pPr>
      <w:r>
        <w:rPr>
          <w:rFonts w:hint="eastAsia" w:ascii="宋体" w:hAnsi="宋体" w:cs="宋体"/>
          <w:bCs/>
          <w:color w:val="auto"/>
          <w:sz w:val="44"/>
          <w:szCs w:val="44"/>
          <w:lang w:eastAsia="zh-CN"/>
        </w:rPr>
        <w:t>南山区“领航人才”学术研修津贴</w:t>
      </w:r>
    </w:p>
    <w:p>
      <w:pPr>
        <w:spacing w:line="520" w:lineRule="exact"/>
        <w:jc w:val="center"/>
        <w:rPr>
          <w:rFonts w:ascii="宋体" w:hAnsi="宋体" w:cs="宋体"/>
          <w:bCs/>
          <w:color w:val="auto"/>
          <w:sz w:val="44"/>
          <w:szCs w:val="44"/>
          <w:lang w:eastAsia="zh-CN"/>
        </w:rPr>
      </w:pPr>
      <w:r>
        <w:rPr>
          <w:rFonts w:hint="eastAsia" w:ascii="宋体" w:hAnsi="宋体" w:cs="宋体"/>
          <w:bCs/>
          <w:color w:val="auto"/>
          <w:sz w:val="44"/>
          <w:szCs w:val="44"/>
          <w:lang w:eastAsia="zh-CN"/>
        </w:rPr>
        <w:t>项目资助操作规程</w:t>
      </w:r>
    </w:p>
    <w:p>
      <w:pPr>
        <w:pStyle w:val="9"/>
        <w:spacing w:line="520" w:lineRule="exact"/>
        <w:ind w:firstLine="707" w:firstLineChars="221"/>
        <w:rPr>
          <w:rFonts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一、资助内容</w:t>
      </w:r>
    </w:p>
    <w:p>
      <w:pPr>
        <w:pStyle w:val="9"/>
        <w:spacing w:line="520" w:lineRule="exact"/>
        <w:ind w:firstLine="707" w:firstLineChars="221"/>
        <w:rPr>
          <w:rFonts w:ascii="仿宋_GB2312" w:hAnsi="仿宋" w:eastAsia="仿宋_GB2312" w:cs="Arial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color w:val="auto"/>
          <w:sz w:val="32"/>
          <w:szCs w:val="32"/>
          <w:lang w:eastAsia="zh-CN"/>
        </w:rPr>
        <w:t>持卡人获邀参加由著名高校、科研机构、协会举办（或者由国家、地区行政机构、著名企业协助合办）的该学科领域高层次的学术交流活动，或</w:t>
      </w:r>
      <w:bookmarkStart w:id="0" w:name="_GoBack"/>
      <w:bookmarkEnd w:id="0"/>
      <w:r>
        <w:rPr>
          <w:rFonts w:hint="eastAsia" w:ascii="仿宋_GB2312" w:hAnsi="仿宋" w:eastAsia="仿宋_GB2312" w:cs="Arial"/>
          <w:color w:val="auto"/>
          <w:sz w:val="32"/>
          <w:szCs w:val="32"/>
          <w:lang w:eastAsia="zh-CN"/>
        </w:rPr>
        <w:t>者短期赴高校、科研机构进修或做访问学者等学术活动后，可向区人力资源局申请学术研修津贴。</w:t>
      </w:r>
    </w:p>
    <w:p>
      <w:pPr>
        <w:pStyle w:val="9"/>
        <w:spacing w:line="520" w:lineRule="exact"/>
        <w:ind w:firstLine="707" w:firstLineChars="221"/>
        <w:rPr>
          <w:rFonts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二、资助额度及方式</w:t>
      </w:r>
    </w:p>
    <w:p>
      <w:pPr>
        <w:pStyle w:val="9"/>
        <w:spacing w:line="520" w:lineRule="exact"/>
        <w:ind w:firstLine="707" w:firstLineChars="221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color w:val="auto"/>
          <w:sz w:val="32"/>
          <w:szCs w:val="32"/>
          <w:lang w:eastAsia="zh-CN"/>
        </w:rPr>
        <w:t>举办地在亚洲以外的，津贴1万元；举办地在亚洲（不含国内）的，津贴5000元；举办地在中国（含港澳台）的，津贴3000元。每申报年度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每人可申请研修津贴不超过1次。</w:t>
      </w:r>
    </w:p>
    <w:p>
      <w:pPr>
        <w:pStyle w:val="9"/>
        <w:spacing w:line="520" w:lineRule="exact"/>
        <w:ind w:firstLine="707" w:firstLineChars="221"/>
        <w:rPr>
          <w:rFonts w:ascii="仿宋_GB2312" w:hAnsi="??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??" w:eastAsia="仿宋_GB2312" w:cs="宋体"/>
          <w:color w:val="auto"/>
          <w:sz w:val="32"/>
          <w:szCs w:val="32"/>
          <w:lang w:eastAsia="zh-CN"/>
        </w:rPr>
        <w:t>本项资助属于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核准</w:t>
      </w:r>
      <w:r>
        <w:rPr>
          <w:rFonts w:hint="eastAsia" w:ascii="仿宋_GB2312" w:hAnsi="??" w:eastAsia="仿宋_GB2312" w:cs="宋体"/>
          <w:color w:val="auto"/>
          <w:sz w:val="32"/>
          <w:szCs w:val="32"/>
          <w:lang w:eastAsia="zh-CN"/>
        </w:rPr>
        <w:t>类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，采取无偿资助方式。</w:t>
      </w:r>
    </w:p>
    <w:p>
      <w:pPr>
        <w:pStyle w:val="9"/>
        <w:spacing w:line="520" w:lineRule="exact"/>
        <w:ind w:firstLine="707" w:firstLineChars="221"/>
        <w:rPr>
          <w:rFonts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三、申请条件</w:t>
      </w:r>
    </w:p>
    <w:p>
      <w:pPr>
        <w:pStyle w:val="9"/>
        <w:spacing w:line="520" w:lineRule="exact"/>
        <w:ind w:firstLine="707" w:firstLineChars="221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（1）南山区“领航人才”参加学术研修活动期间必须是在任期内;</w:t>
      </w:r>
    </w:p>
    <w:p>
      <w:pPr>
        <w:pStyle w:val="9"/>
        <w:spacing w:line="520" w:lineRule="exact"/>
        <w:ind w:firstLine="707" w:firstLineChars="221"/>
        <w:rPr>
          <w:rFonts w:ascii="仿宋_GB2312" w:hAnsi="宋体" w:eastAsia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（2）获邀参加的学术活动，需是代表本学科领域召开的较高学术水平的国际会议；由国家级学术机构</w:t>
      </w:r>
      <w:r>
        <w:rPr>
          <w:rFonts w:hint="eastAsia" w:ascii="仿宋_GB2312" w:hAnsi="宋体" w:eastAsia="仿宋_GB2312"/>
          <w:color w:val="auto"/>
          <w:sz w:val="32"/>
          <w:szCs w:val="32"/>
          <w:u w:val="none"/>
          <w:lang w:eastAsia="zh-CN"/>
        </w:rPr>
        <w:t>或著名高校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召开的专业学术会议；</w:t>
      </w:r>
      <w:r>
        <w:rPr>
          <w:rFonts w:hint="eastAsia" w:ascii="仿宋_GB2312" w:hAnsi="仿宋" w:eastAsia="仿宋_GB2312" w:cs="Arial"/>
          <w:color w:val="auto"/>
          <w:sz w:val="32"/>
          <w:szCs w:val="32"/>
          <w:lang w:eastAsia="zh-CN"/>
        </w:rPr>
        <w:t>短期赴高校、科研机构进修或做访问学者等。</w:t>
      </w:r>
    </w:p>
    <w:p>
      <w:pPr>
        <w:pStyle w:val="9"/>
        <w:spacing w:line="520" w:lineRule="exact"/>
        <w:ind w:firstLine="707" w:firstLineChars="221"/>
        <w:rPr>
          <w:rFonts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（3）“领航人才”应在学术研修活动结束后1年内提交学术研修津贴申请;</w:t>
      </w:r>
    </w:p>
    <w:p>
      <w:pPr>
        <w:pStyle w:val="9"/>
        <w:spacing w:line="520" w:lineRule="exact"/>
        <w:ind w:firstLine="707" w:firstLineChars="221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四、申请材料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（1）《“领航人才”学术研修津贴申请书》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（登陆</w:t>
      </w:r>
      <w:r>
        <w:rPr>
          <w:rFonts w:ascii="仿宋_GB2312" w:hAnsi="仿宋" w:eastAsia="仿宋_GB2312"/>
          <w:color w:val="auto"/>
          <w:sz w:val="32"/>
          <w:szCs w:val="32"/>
        </w:rPr>
        <w:t>http://sfms.szns.gov.cn/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填报，由系统自动生成，</w:t>
      </w:r>
      <w:r>
        <w:rPr>
          <w:rFonts w:hint="eastAsia" w:ascii="仿宋_GB2312" w:eastAsia="仿宋_GB2312"/>
          <w:color w:val="auto"/>
          <w:sz w:val="32"/>
          <w:szCs w:val="32"/>
        </w:rPr>
        <w:t>打印后按表格要求签字、加盖单位公章）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）上年度和本年度至申报日上月纳税证明，事业单位除外；</w:t>
      </w:r>
    </w:p>
    <w:p>
      <w:pPr>
        <w:pStyle w:val="9"/>
        <w:spacing w:line="520" w:lineRule="exact"/>
        <w:ind w:firstLine="707" w:firstLineChars="221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）领航人才学术研修津贴个人申请表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(按表格要求填写后签字盖章）；</w:t>
      </w:r>
    </w:p>
    <w:p>
      <w:pPr>
        <w:pStyle w:val="9"/>
        <w:spacing w:line="520" w:lineRule="exact"/>
        <w:ind w:firstLine="707" w:firstLineChars="221"/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仿宋_GB2312" w:hAnsi="宋体" w:eastAsia="仿宋_GB2312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学术活动邀请函（或出席活动的官方证明）</w:t>
      </w:r>
      <w:r>
        <w:rPr>
          <w:rFonts w:hint="eastAsia" w:ascii="仿宋_GB2312" w:hAnsi="宋体" w:eastAsia="仿宋_GB2312"/>
          <w:color w:val="auto"/>
          <w:sz w:val="32"/>
          <w:szCs w:val="32"/>
          <w:u w:val="none"/>
          <w:lang w:eastAsia="zh-CN"/>
        </w:rPr>
        <w:t>；</w:t>
      </w:r>
    </w:p>
    <w:p>
      <w:pPr>
        <w:pStyle w:val="9"/>
        <w:spacing w:line="520" w:lineRule="exact"/>
        <w:ind w:firstLine="707" w:firstLineChars="221"/>
        <w:rPr>
          <w:rFonts w:hint="default" w:ascii="仿宋_GB2312" w:hAnsi="宋体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）学术研修活动举办地在国（境）外的，需提供护照（或通行证）及因公批件，未办理因公批件的，需提供单位批准参会的相关文件，护照（或通行证）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u w:val="none"/>
          <w:lang w:eastAsia="zh-CN"/>
        </w:rPr>
        <w:t>无出入境盖章的，需提供往返交通凭证；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学术研修活动举办地在国内的，需提供国内往返交通凭证</w:t>
      </w:r>
      <w:r>
        <w:rPr>
          <w:rFonts w:hint="eastAsia" w:ascii="仿宋_GB2312" w:hAnsi="宋体" w:eastAsia="仿宋_GB2312"/>
          <w:color w:val="auto"/>
          <w:sz w:val="32"/>
          <w:szCs w:val="32"/>
          <w:u w:val="none"/>
          <w:lang w:eastAsia="zh-CN"/>
        </w:rPr>
        <w:t>；</w:t>
      </w:r>
    </w:p>
    <w:p>
      <w:pPr>
        <w:pStyle w:val="9"/>
        <w:spacing w:line="520" w:lineRule="exact"/>
        <w:ind w:firstLine="707" w:firstLineChars="221"/>
        <w:rPr>
          <w:rFonts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）领航人才证书；</w:t>
      </w:r>
    </w:p>
    <w:p>
      <w:pPr>
        <w:pStyle w:val="9"/>
        <w:spacing w:line="560" w:lineRule="exact"/>
        <w:ind w:firstLine="560" w:firstLineChars="200"/>
        <w:rPr>
          <w:rFonts w:hint="eastAsia" w:ascii="楷体" w:hAnsi="楷体" w:eastAsia="楷体" w:cs="楷体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Cs/>
          <w:color w:val="auto"/>
          <w:sz w:val="28"/>
          <w:szCs w:val="28"/>
        </w:rPr>
        <w:t>注：所有申报材料加盖单位公章并扫描上传，无需提交纸质材料。</w:t>
      </w:r>
    </w:p>
    <w:p>
      <w:pPr>
        <w:pStyle w:val="9"/>
        <w:spacing w:line="520" w:lineRule="exact"/>
        <w:ind w:firstLine="640" w:firstLineChars="200"/>
        <w:rPr>
          <w:rFonts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五、审核程序</w:t>
      </w:r>
    </w:p>
    <w:p>
      <w:pPr>
        <w:pStyle w:val="9"/>
        <w:spacing w:line="520" w:lineRule="exact"/>
        <w:ind w:firstLine="704" w:firstLineChars="220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（1）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申请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。申报人所在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单位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统一备齐资料，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在南山区产业发展综合服务平台（http://sfms.szns.gov.cn/）在线完成项目申请书填报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黑体"/>
          <w:color w:val="auto"/>
          <w:kern w:val="2"/>
          <w:sz w:val="32"/>
          <w:szCs w:val="32"/>
          <w:lang w:eastAsia="zh-CN"/>
        </w:rPr>
        <w:t>统一</w:t>
      </w:r>
      <w:r>
        <w:rPr>
          <w:rFonts w:hint="eastAsia" w:ascii="仿宋_GB2312" w:hAnsi="Calibri" w:eastAsia="仿宋_GB2312" w:cs="黑体"/>
          <w:color w:val="auto"/>
          <w:kern w:val="2"/>
          <w:sz w:val="32"/>
          <w:szCs w:val="32"/>
        </w:rPr>
        <w:t>扫描上传</w:t>
      </w:r>
      <w:r>
        <w:rPr>
          <w:rFonts w:hint="eastAsia" w:ascii="仿宋_GB2312" w:hAnsi="Calibri" w:eastAsia="仿宋_GB2312" w:cs="黑体"/>
          <w:color w:val="auto"/>
          <w:kern w:val="2"/>
          <w:sz w:val="32"/>
          <w:szCs w:val="32"/>
          <w:lang w:eastAsia="zh-CN"/>
        </w:rPr>
        <w:t>申报人</w:t>
      </w:r>
      <w:r>
        <w:rPr>
          <w:rFonts w:hint="eastAsia" w:ascii="仿宋_GB2312" w:hAnsi="Calibri" w:eastAsia="仿宋_GB2312" w:cs="黑体"/>
          <w:color w:val="auto"/>
          <w:kern w:val="2"/>
          <w:sz w:val="32"/>
          <w:szCs w:val="32"/>
        </w:rPr>
        <w:t>材料并提交确认</w:t>
      </w:r>
      <w:r>
        <w:rPr>
          <w:rFonts w:hint="eastAsia" w:ascii="仿宋_GB2312" w:hAnsi="Calibri" w:eastAsia="仿宋_GB2312" w:cs="黑体"/>
          <w:color w:val="auto"/>
          <w:kern w:val="2"/>
          <w:sz w:val="32"/>
          <w:szCs w:val="32"/>
          <w:lang w:eastAsia="zh-CN"/>
        </w:rPr>
        <w:t>；</w:t>
      </w:r>
    </w:p>
    <w:p>
      <w:pPr>
        <w:pStyle w:val="10"/>
        <w:spacing w:before="0" w:beforeAutospacing="0" w:after="0" w:afterAutospacing="0" w:line="560" w:lineRule="exact"/>
        <w:ind w:firstLine="640" w:firstLineChars="200"/>
        <w:rPr>
          <w:rFonts w:ascii="仿宋_GB2312" w:hAnsi="Calibri" w:eastAsia="仿宋_GB2312" w:cs="黑体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审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核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区企业服务中心对申报材料进行形式性审核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黑体"/>
          <w:color w:val="auto"/>
          <w:kern w:val="2"/>
          <w:sz w:val="32"/>
          <w:szCs w:val="32"/>
        </w:rPr>
        <w:t>区人力资源局对申报材料在线进行审核。材料不齐全或不符合规定的，退回申报单位并告知其于3个工作日内重新补正申报材料；复核不通过的，退回并告知不予通过原因。</w:t>
      </w:r>
    </w:p>
    <w:p>
      <w:pPr>
        <w:pStyle w:val="9"/>
        <w:spacing w:line="520" w:lineRule="exact"/>
        <w:ind w:firstLine="704" w:firstLineChars="220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（3）核查，区专项资金领导小组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对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申报单位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的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征信、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地方财力贡献、在地统计开展情况和注册情况等进行核查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（4）公示，在区政府相关网站公示5个工作日；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（5）审批，区专项资金领导小组审定；</w:t>
      </w:r>
    </w:p>
    <w:p>
      <w:pPr>
        <w:pStyle w:val="9"/>
        <w:spacing w:line="520" w:lineRule="exact"/>
        <w:ind w:firstLine="704" w:firstLineChars="220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（6）下达，区人资局会同区财政部门联合下达补贴资金资助通知，拨付到项目申报单位账户</w:t>
      </w:r>
      <w:r>
        <w:rPr>
          <w:rFonts w:hint="eastAsia" w:ascii="仿宋_GB2312" w:hAnsi="宋体" w:eastAsia="仿宋_GB2312"/>
          <w:color w:val="auto"/>
          <w:sz w:val="32"/>
          <w:szCs w:val="32"/>
          <w:u w:val="none"/>
          <w:lang w:eastAsia="zh-CN"/>
        </w:rPr>
        <w:t>，单位收到资金后及时发放到申报人账户。</w:t>
      </w:r>
    </w:p>
    <w:p>
      <w:pPr>
        <w:pStyle w:val="9"/>
        <w:spacing w:line="520" w:lineRule="exact"/>
        <w:ind w:firstLine="707" w:firstLineChars="221"/>
        <w:rPr>
          <w:rFonts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六、附则</w:t>
      </w:r>
    </w:p>
    <w:p>
      <w:pPr>
        <w:pStyle w:val="9"/>
        <w:spacing w:line="520" w:lineRule="exact"/>
        <w:ind w:firstLine="707" w:firstLineChars="221"/>
        <w:rPr>
          <w:rFonts w:hint="eastAsia" w:ascii="仿宋_GB2312" w:hAnsi="??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??" w:eastAsia="仿宋_GB2312" w:cs="宋体"/>
          <w:color w:val="auto"/>
          <w:sz w:val="32"/>
          <w:szCs w:val="32"/>
          <w:lang w:eastAsia="zh-CN"/>
        </w:rPr>
        <w:t>本操作规程由深圳市南山区人力资源局负责解释，自发布之日起施行。</w:t>
      </w:r>
    </w:p>
    <w:p>
      <w:pPr>
        <w:pStyle w:val="9"/>
        <w:numPr>
          <w:ilvl w:val="0"/>
          <w:numId w:val="0"/>
        </w:numPr>
        <w:spacing w:line="520" w:lineRule="exact"/>
        <w:ind w:firstLine="964" w:firstLineChars="300"/>
        <w:rPr>
          <w:rFonts w:hint="default" w:ascii="仿宋_GB2312" w:hAnsi="??" w:eastAsia="仿宋_GB2312" w:cs="宋体"/>
          <w:b/>
          <w:bCs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680013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57"/>
    <w:rsid w:val="00034936"/>
    <w:rsid w:val="0008124E"/>
    <w:rsid w:val="00086443"/>
    <w:rsid w:val="000C2DE4"/>
    <w:rsid w:val="00104A99"/>
    <w:rsid w:val="001C29D5"/>
    <w:rsid w:val="00204AB0"/>
    <w:rsid w:val="00221C46"/>
    <w:rsid w:val="00235E7B"/>
    <w:rsid w:val="002637FA"/>
    <w:rsid w:val="0028131C"/>
    <w:rsid w:val="002A334C"/>
    <w:rsid w:val="002B281C"/>
    <w:rsid w:val="0033096E"/>
    <w:rsid w:val="00351EC0"/>
    <w:rsid w:val="00353839"/>
    <w:rsid w:val="00361646"/>
    <w:rsid w:val="003740F1"/>
    <w:rsid w:val="0038641B"/>
    <w:rsid w:val="003E19CF"/>
    <w:rsid w:val="00411F00"/>
    <w:rsid w:val="004135DE"/>
    <w:rsid w:val="00434DD6"/>
    <w:rsid w:val="00437F21"/>
    <w:rsid w:val="004521A8"/>
    <w:rsid w:val="00454184"/>
    <w:rsid w:val="00494AEF"/>
    <w:rsid w:val="004F49B0"/>
    <w:rsid w:val="00510A69"/>
    <w:rsid w:val="00577E40"/>
    <w:rsid w:val="00593B5C"/>
    <w:rsid w:val="005B528F"/>
    <w:rsid w:val="005D0325"/>
    <w:rsid w:val="006217D5"/>
    <w:rsid w:val="00624378"/>
    <w:rsid w:val="00627D0A"/>
    <w:rsid w:val="00632157"/>
    <w:rsid w:val="00665C95"/>
    <w:rsid w:val="00666AC9"/>
    <w:rsid w:val="006C1AA2"/>
    <w:rsid w:val="006D6E7C"/>
    <w:rsid w:val="006E7400"/>
    <w:rsid w:val="006F4EE3"/>
    <w:rsid w:val="00702FB1"/>
    <w:rsid w:val="0071394E"/>
    <w:rsid w:val="00755730"/>
    <w:rsid w:val="00764127"/>
    <w:rsid w:val="00794682"/>
    <w:rsid w:val="007D1F7B"/>
    <w:rsid w:val="007F43A3"/>
    <w:rsid w:val="00873087"/>
    <w:rsid w:val="0089233A"/>
    <w:rsid w:val="008C6231"/>
    <w:rsid w:val="008D5D7D"/>
    <w:rsid w:val="008E0377"/>
    <w:rsid w:val="008E2B1A"/>
    <w:rsid w:val="00906F13"/>
    <w:rsid w:val="0095765A"/>
    <w:rsid w:val="00977D6B"/>
    <w:rsid w:val="0099083D"/>
    <w:rsid w:val="009F0103"/>
    <w:rsid w:val="00A347EE"/>
    <w:rsid w:val="00A72745"/>
    <w:rsid w:val="00A9220D"/>
    <w:rsid w:val="00AD3BE0"/>
    <w:rsid w:val="00AD5853"/>
    <w:rsid w:val="00AF7310"/>
    <w:rsid w:val="00B0084D"/>
    <w:rsid w:val="00B05CAA"/>
    <w:rsid w:val="00B91AA4"/>
    <w:rsid w:val="00BD2E23"/>
    <w:rsid w:val="00BE5B0C"/>
    <w:rsid w:val="00BE74E4"/>
    <w:rsid w:val="00C251DC"/>
    <w:rsid w:val="00C73765"/>
    <w:rsid w:val="00C94F1C"/>
    <w:rsid w:val="00CA360C"/>
    <w:rsid w:val="00CA6BEB"/>
    <w:rsid w:val="00D37F7A"/>
    <w:rsid w:val="00D40FB4"/>
    <w:rsid w:val="00D4171B"/>
    <w:rsid w:val="00D83E4E"/>
    <w:rsid w:val="00DA1135"/>
    <w:rsid w:val="00DA323C"/>
    <w:rsid w:val="00DD051D"/>
    <w:rsid w:val="00E10054"/>
    <w:rsid w:val="00E30DFF"/>
    <w:rsid w:val="00E42447"/>
    <w:rsid w:val="00E649D4"/>
    <w:rsid w:val="00E737C2"/>
    <w:rsid w:val="00ED7588"/>
    <w:rsid w:val="00F75004"/>
    <w:rsid w:val="00F80B29"/>
    <w:rsid w:val="00FF6F38"/>
    <w:rsid w:val="01464352"/>
    <w:rsid w:val="01A757DA"/>
    <w:rsid w:val="18966C9D"/>
    <w:rsid w:val="197353D8"/>
    <w:rsid w:val="1B2A1203"/>
    <w:rsid w:val="1EB72E08"/>
    <w:rsid w:val="20F266C6"/>
    <w:rsid w:val="276A2AD8"/>
    <w:rsid w:val="2B645A0B"/>
    <w:rsid w:val="2CFD64B6"/>
    <w:rsid w:val="2E07463C"/>
    <w:rsid w:val="31F14B5A"/>
    <w:rsid w:val="34CC54F4"/>
    <w:rsid w:val="39301C68"/>
    <w:rsid w:val="4122538A"/>
    <w:rsid w:val="41624F45"/>
    <w:rsid w:val="445C3CF2"/>
    <w:rsid w:val="4735167A"/>
    <w:rsid w:val="4CF56B71"/>
    <w:rsid w:val="4F81155E"/>
    <w:rsid w:val="544C6550"/>
    <w:rsid w:val="548F6478"/>
    <w:rsid w:val="5C2F6AA0"/>
    <w:rsid w:val="5FE03E79"/>
    <w:rsid w:val="60842A78"/>
    <w:rsid w:val="631F1889"/>
    <w:rsid w:val="6AA71FBB"/>
    <w:rsid w:val="6E5D1D62"/>
    <w:rsid w:val="70932858"/>
    <w:rsid w:val="73155B9B"/>
    <w:rsid w:val="761C4C56"/>
    <w:rsid w:val="7627133B"/>
    <w:rsid w:val="76DF7FF8"/>
    <w:rsid w:val="78512BB8"/>
    <w:rsid w:val="7A5959AF"/>
    <w:rsid w:val="7AB8676D"/>
    <w:rsid w:val="7F5B43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52" w:lineRule="auto"/>
    </w:pPr>
    <w:rPr>
      <w:rFonts w:ascii="Cambria" w:hAnsi="Cambria" w:eastAsia="宋体" w:cs="Times New Roman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Calibri" w:hAnsi="Calibri"/>
      <w:kern w:val="2"/>
      <w:sz w:val="18"/>
      <w:szCs w:val="18"/>
      <w:lang w:eastAsia="zh-CN"/>
    </w:rPr>
  </w:style>
  <w:style w:type="paragraph" w:styleId="3">
    <w:name w:val="header"/>
    <w:basedOn w:val="1"/>
    <w:link w:val="7"/>
    <w:semiHidden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Calibri" w:hAnsi="Calibri"/>
      <w:kern w:val="2"/>
      <w:sz w:val="18"/>
      <w:szCs w:val="18"/>
      <w:lang w:eastAsia="zh-CN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qFormat/>
    <w:locked/>
    <w:uiPriority w:val="99"/>
    <w:rPr>
      <w:rFonts w:cs="Times New Roman"/>
      <w:sz w:val="18"/>
      <w:szCs w:val="18"/>
    </w:rPr>
  </w:style>
  <w:style w:type="paragraph" w:styleId="9">
    <w:name w:val="No Spacing"/>
    <w:qFormat/>
    <w:uiPriority w:val="1"/>
    <w:rPr>
      <w:rFonts w:ascii="Cambria" w:hAnsi="Cambria" w:eastAsia="宋体" w:cs="Times New Roman"/>
      <w:sz w:val="22"/>
      <w:szCs w:val="22"/>
      <w:lang w:val="en-US" w:eastAsia="en-US" w:bidi="ar-SA"/>
    </w:rPr>
  </w:style>
  <w:style w:type="paragraph" w:customStyle="1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185</Words>
  <Characters>1057</Characters>
  <Lines>8</Lines>
  <Paragraphs>2</Paragraphs>
  <TotalTime>20</TotalTime>
  <ScaleCrop>false</ScaleCrop>
  <LinksUpToDate>false</LinksUpToDate>
  <CharactersWithSpaces>1240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2018-04-03T03:12:00Z</dcterms:created>
  <dc:creator>LENOVO</dc:creator>
  <cp:lastModifiedBy>詹爱萍</cp:lastModifiedBy>
  <cp:lastPrinted>2019-06-17T03:36:00Z</cp:lastPrinted>
  <dcterms:modified xsi:type="dcterms:W3CDTF">2020-04-27T07:12:50Z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