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</w:pPr>
      <w:bookmarkStart w:id="0" w:name="_Toc463778243"/>
      <w:r>
        <w:t>附件</w:t>
      </w:r>
      <w:bookmarkEnd w:id="0"/>
      <w:r>
        <w:rPr>
          <w:rFonts w:hint="eastAsia"/>
        </w:rPr>
        <w:t>1</w:t>
      </w:r>
      <w:bookmarkStart w:id="1" w:name="_GoBack"/>
      <w:bookmarkEnd w:id="1"/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</w:t>
      </w:r>
      <w:r>
        <w:rPr>
          <w:rFonts w:ascii="宋体" w:hAnsi="宋体" w:eastAsia="宋体"/>
          <w:b/>
          <w:sz w:val="44"/>
          <w:szCs w:val="44"/>
        </w:rPr>
        <w:t>市20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21</w:t>
      </w:r>
      <w:r>
        <w:rPr>
          <w:rFonts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</w:rPr>
        <w:t>重大项目申报条件</w:t>
      </w:r>
    </w:p>
    <w:tbl>
      <w:tblPr>
        <w:tblStyle w:val="5"/>
        <w:tblW w:w="7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524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总投资（亿元）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新一代信息技术、高端装备制造、绿色低碳、生物医药、数字经济、新材料、海洋经济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航空航天、海工装备、汽车零部件、汽车电子、精细化工、芯片制造、光电显示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社会民生</w:t>
            </w:r>
          </w:p>
        </w:tc>
        <w:tc>
          <w:tcPr>
            <w:tcW w:w="524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医疗、卫生、教育、民政、气象、文体、公园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人才住房和保障性住房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（纯安居工程项目）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电信网、广播电视网、互联网</w:t>
            </w:r>
            <w:r>
              <w:rPr>
                <w:rFonts w:hint="eastAsia"/>
                <w:color w:val="000000"/>
                <w:kern w:val="0"/>
                <w:sz w:val="24"/>
              </w:rPr>
              <w:t>建设及升级改造，三网融合工程，有利于提高</w:t>
            </w:r>
            <w:r>
              <w:rPr>
                <w:color w:val="000000"/>
                <w:kern w:val="0"/>
                <w:sz w:val="24"/>
              </w:rPr>
              <w:t>公共服务</w:t>
            </w:r>
            <w:r>
              <w:rPr>
                <w:rFonts w:hint="eastAsia"/>
                <w:color w:val="000000"/>
                <w:kern w:val="0"/>
                <w:sz w:val="24"/>
              </w:rPr>
              <w:t>水平的智慧应用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城市更新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轨道交通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中小运量轨道交通系统（有轨电车等）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石油和天然气的接收、储存、输送工程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电厂、输变电建设工程和电网改造工程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生活垃圾处理项目、余泥渣土受纳场项目、海绵城市项目、综合管廊项目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/>
    <w:p>
      <w:pPr>
        <w:spacing w:line="200" w:lineRule="exact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decimal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Times New Roman" w:hAnsi="Times New Roman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Times New Roman" w:hAnsi="Times New Roman" w:eastAsia="宋体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 w:eastAsia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 w:eastAsia="宋体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475" w:y="27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85"/>
    <w:rsid w:val="000C41F6"/>
    <w:rsid w:val="00521987"/>
    <w:rsid w:val="00725658"/>
    <w:rsid w:val="00B777B6"/>
    <w:rsid w:val="00BC7585"/>
    <w:rsid w:val="00DC44C7"/>
    <w:rsid w:val="077B5EFA"/>
    <w:rsid w:val="21E92E34"/>
    <w:rsid w:val="223F3EEC"/>
    <w:rsid w:val="236A4042"/>
    <w:rsid w:val="256321E3"/>
    <w:rsid w:val="2DAE4EAF"/>
    <w:rsid w:val="309F384B"/>
    <w:rsid w:val="4A3C49EC"/>
    <w:rsid w:val="564C4F14"/>
    <w:rsid w:val="56D9040B"/>
    <w:rsid w:val="5B125EAB"/>
    <w:rsid w:val="6F54418E"/>
    <w:rsid w:val="762A46E1"/>
    <w:rsid w:val="764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3"/>
    <w:qFormat/>
    <w:uiPriority w:val="0"/>
    <w:rPr>
      <w:rFonts w:ascii="仿宋_GB2312" w:hAnsi="Times" w:eastAsia="仿宋_GB2312" w:cs="Times New Roman"/>
      <w:sz w:val="18"/>
      <w:szCs w:val="18"/>
    </w:rPr>
  </w:style>
  <w:style w:type="paragraph" w:customStyle="1" w:styleId="9">
    <w:name w:val="重2"/>
    <w:basedOn w:val="2"/>
    <w:qFormat/>
    <w:uiPriority w:val="0"/>
    <w:pPr>
      <w:snapToGrid w:val="0"/>
      <w:spacing w:before="0" w:after="0" w:line="360" w:lineRule="auto"/>
      <w:ind w:firstLine="627" w:firstLineChars="196"/>
      <w:jc w:val="left"/>
    </w:pPr>
    <w:rPr>
      <w:rFonts w:ascii="黑体" w:hAnsi="仿宋" w:eastAsia="黑体" w:cs="Times New Roman"/>
      <w:b w:val="0"/>
      <w:kern w:val="0"/>
    </w:rPr>
  </w:style>
  <w:style w:type="character" w:customStyle="1" w:styleId="10">
    <w:name w:val="页脚 Char1"/>
    <w:basedOn w:val="6"/>
    <w:semiHidden/>
    <w:qFormat/>
    <w:uiPriority w:val="99"/>
    <w:rPr>
      <w:rFonts w:ascii="仿宋_GB2312" w:hAnsi="Times" w:eastAsia="仿宋_GB2312" w:cs="Times New Roman"/>
      <w:sz w:val="18"/>
      <w:szCs w:val="1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6"/>
    <w:link w:val="4"/>
    <w:qFormat/>
    <w:uiPriority w:val="99"/>
    <w:rPr>
      <w:rFonts w:ascii="仿宋_GB2312" w:hAnsi="Times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817</Words>
  <Characters>831</Characters>
  <Lines>6</Lines>
  <Paragraphs>1</Paragraphs>
  <TotalTime>0</TotalTime>
  <ScaleCrop>false</ScaleCrop>
  <LinksUpToDate>false</LinksUpToDate>
  <CharactersWithSpaces>831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2018-11-28T06:12:00Z</dcterms:created>
  <dc:creator>杨卓民</dc:creator>
  <cp:lastModifiedBy>杨卓民</cp:lastModifiedBy>
  <dcterms:modified xsi:type="dcterms:W3CDTF">2020-10-22T07:13:33Z</dcterms:modified>
  <dc:title>深圳市2020年重大项目申报条件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