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73" w:rsidRDefault="00BD597E" w:rsidP="00861A8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2A3073" w:rsidRDefault="00BD597E" w:rsidP="00861A87">
      <w:pPr>
        <w:spacing w:line="56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龙华区</w:t>
      </w:r>
      <w:proofErr w:type="gramEnd"/>
      <w:r>
        <w:rPr>
          <w:rFonts w:ascii="方正小标宋简体" w:eastAsia="方正小标宋简体" w:hAnsi="方正小标宋简体" w:cs="方正小标宋简体" w:hint="eastAsia"/>
          <w:sz w:val="44"/>
          <w:szCs w:val="44"/>
        </w:rPr>
        <w:t>20</w:t>
      </w:r>
      <w:r w:rsidR="001B74E2">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年软科学扶持项目定向课题</w:t>
      </w:r>
    </w:p>
    <w:p w:rsidR="002A3073" w:rsidRDefault="00BD597E" w:rsidP="00861A8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方向申报指南</w:t>
      </w:r>
    </w:p>
    <w:p w:rsidR="002A3073" w:rsidRDefault="00BD597E" w:rsidP="00861A87">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（送审稿）</w:t>
      </w:r>
    </w:p>
    <w:p w:rsidR="002A3073" w:rsidRDefault="002A3073" w:rsidP="00861A87">
      <w:pPr>
        <w:spacing w:line="560" w:lineRule="exact"/>
        <w:jc w:val="center"/>
        <w:rPr>
          <w:rFonts w:ascii="黑体" w:eastAsia="黑体" w:hAnsi="黑体" w:cs="黑体"/>
          <w:sz w:val="44"/>
          <w:szCs w:val="44"/>
        </w:rPr>
      </w:pPr>
    </w:p>
    <w:p w:rsidR="008869BA" w:rsidRDefault="008869BA" w:rsidP="00861A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一、区域创新策略研究项目</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（一）</w:t>
      </w:r>
      <w:proofErr w:type="gramStart"/>
      <w:r w:rsidRPr="00260EFC">
        <w:rPr>
          <w:rFonts w:ascii="楷体_GB2312" w:eastAsia="楷体_GB2312" w:hAnsi="楷体_GB2312" w:cs="楷体_GB2312" w:hint="eastAsia"/>
          <w:b/>
          <w:sz w:val="32"/>
          <w:szCs w:val="32"/>
        </w:rPr>
        <w:t>龙华区</w:t>
      </w:r>
      <w:proofErr w:type="gramEnd"/>
      <w:r w:rsidRPr="00260EFC">
        <w:rPr>
          <w:rFonts w:ascii="楷体_GB2312" w:eastAsia="楷体_GB2312" w:hAnsi="楷体_GB2312" w:cs="楷体_GB2312" w:hint="eastAsia"/>
          <w:b/>
          <w:sz w:val="32"/>
          <w:szCs w:val="32"/>
        </w:rPr>
        <w:t>打造数字经济先行区发展策略研究</w:t>
      </w:r>
    </w:p>
    <w:p w:rsidR="00260EFC" w:rsidRPr="008869BA" w:rsidRDefault="00260EFC" w:rsidP="00861A87">
      <w:pPr>
        <w:spacing w:line="560" w:lineRule="exact"/>
        <w:ind w:firstLineChars="200" w:firstLine="640"/>
        <w:rPr>
          <w:rFonts w:ascii="楷体_GB2312" w:eastAsia="楷体_GB2312" w:hAnsi="楷体_GB2312" w:cs="楷体_GB2312"/>
          <w:sz w:val="32"/>
          <w:szCs w:val="32"/>
        </w:rPr>
      </w:pPr>
      <w:r w:rsidRPr="00260EFC">
        <w:rPr>
          <w:rFonts w:ascii="仿宋_GB2312" w:eastAsia="仿宋_GB2312" w:hAnsi="仿宋_GB2312" w:cs="仿宋_GB2312" w:hint="eastAsia"/>
          <w:color w:val="000000"/>
          <w:kern w:val="0"/>
          <w:sz w:val="32"/>
          <w:szCs w:val="32"/>
          <w:lang w:bidi="ar"/>
        </w:rPr>
        <w:t>贯彻落实深圳市委、市政府对数字经济产业创新发展系列工作部署，深入实施《龙华区打造数字经济先行区十大措施》，打造数字产业化和产业数字化双引擎，将</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00A03BA6">
        <w:rPr>
          <w:rFonts w:ascii="仿宋_GB2312" w:eastAsia="仿宋_GB2312" w:hAnsi="仿宋_GB2312" w:cs="仿宋_GB2312" w:hint="eastAsia"/>
          <w:color w:val="000000"/>
          <w:kern w:val="0"/>
          <w:sz w:val="32"/>
          <w:szCs w:val="32"/>
          <w:lang w:bidi="ar"/>
        </w:rPr>
        <w:t>建设成为湾区一流尖兵、国际一流的数字经济先行区，研究</w:t>
      </w:r>
      <w:r w:rsidRPr="00260EFC">
        <w:rPr>
          <w:rFonts w:ascii="仿宋_GB2312" w:eastAsia="仿宋_GB2312" w:hAnsi="仿宋_GB2312" w:cs="仿宋_GB2312" w:hint="eastAsia"/>
          <w:color w:val="000000"/>
          <w:kern w:val="0"/>
          <w:sz w:val="32"/>
          <w:szCs w:val="32"/>
          <w:lang w:bidi="ar"/>
        </w:rPr>
        <w:t>分析国内外及深圳市数字经济发展现状，学习借鉴国内重点先进城市的数字经济发展经验，充分梳理</w:t>
      </w:r>
      <w:proofErr w:type="gramStart"/>
      <w:r w:rsidRPr="00260EFC">
        <w:rPr>
          <w:rFonts w:ascii="仿宋_GB2312" w:eastAsia="仿宋_GB2312" w:hAnsi="仿宋_GB2312" w:cs="仿宋_GB2312" w:hint="eastAsia"/>
          <w:color w:val="000000"/>
          <w:kern w:val="0"/>
          <w:sz w:val="32"/>
          <w:szCs w:val="32"/>
          <w:lang w:bidi="ar"/>
        </w:rPr>
        <w:t>龙华区数字</w:t>
      </w:r>
      <w:proofErr w:type="gramEnd"/>
      <w:r w:rsidRPr="00260EFC">
        <w:rPr>
          <w:rFonts w:ascii="仿宋_GB2312" w:eastAsia="仿宋_GB2312" w:hAnsi="仿宋_GB2312" w:cs="仿宋_GB2312" w:hint="eastAsia"/>
          <w:color w:val="000000"/>
          <w:kern w:val="0"/>
          <w:sz w:val="32"/>
          <w:szCs w:val="32"/>
          <w:lang w:bidi="ar"/>
        </w:rPr>
        <w:t>经济发展现状，包括数字经济产业重点企业、研究机构以及</w:t>
      </w:r>
      <w:r w:rsidRPr="00260EFC">
        <w:rPr>
          <w:rFonts w:ascii="仿宋_GB2312" w:eastAsia="仿宋_GB2312" w:hAnsi="仿宋_GB2312" w:cs="仿宋_GB2312"/>
          <w:color w:val="000000"/>
          <w:kern w:val="0"/>
          <w:sz w:val="32"/>
          <w:szCs w:val="32"/>
          <w:lang w:bidi="ar"/>
        </w:rPr>
        <w:t>数字经济技术的社会应用场景</w:t>
      </w:r>
      <w:r w:rsidRPr="00260EFC">
        <w:rPr>
          <w:rFonts w:ascii="仿宋_GB2312" w:eastAsia="仿宋_GB2312" w:hAnsi="仿宋_GB2312" w:cs="仿宋_GB2312" w:hint="eastAsia"/>
          <w:color w:val="000000"/>
          <w:kern w:val="0"/>
          <w:sz w:val="32"/>
          <w:szCs w:val="32"/>
          <w:lang w:bidi="ar"/>
        </w:rPr>
        <w:t>情况，综合对比深圳市其他区情况，分析</w:t>
      </w:r>
      <w:proofErr w:type="gramStart"/>
      <w:r w:rsidRPr="00260EFC">
        <w:rPr>
          <w:rFonts w:ascii="仿宋_GB2312" w:eastAsia="仿宋_GB2312" w:hAnsi="仿宋_GB2312" w:cs="仿宋_GB2312" w:hint="eastAsia"/>
          <w:color w:val="000000"/>
          <w:kern w:val="0"/>
          <w:sz w:val="32"/>
          <w:szCs w:val="32"/>
          <w:lang w:bidi="ar"/>
        </w:rPr>
        <w:t>龙华区优势</w:t>
      </w:r>
      <w:proofErr w:type="gramEnd"/>
      <w:r w:rsidRPr="00260EFC">
        <w:rPr>
          <w:rFonts w:ascii="仿宋_GB2312" w:eastAsia="仿宋_GB2312" w:hAnsi="仿宋_GB2312" w:cs="仿宋_GB2312" w:hint="eastAsia"/>
          <w:color w:val="000000"/>
          <w:kern w:val="0"/>
          <w:sz w:val="32"/>
          <w:szCs w:val="32"/>
          <w:lang w:bidi="ar"/>
        </w:rPr>
        <w:t>和短板，在充分研究数字经济领域未来发展趋势基础上，对</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打造数字经济先行区的未来城市场景、5G应用场景等方向提出发展策略和对策。</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（二）粤港澳大湾</w:t>
      </w:r>
      <w:proofErr w:type="gramStart"/>
      <w:r w:rsidRPr="00260EFC">
        <w:rPr>
          <w:rFonts w:ascii="楷体_GB2312" w:eastAsia="楷体_GB2312" w:hAnsi="楷体_GB2312" w:cs="楷体_GB2312" w:hint="eastAsia"/>
          <w:b/>
          <w:sz w:val="32"/>
          <w:szCs w:val="32"/>
        </w:rPr>
        <w:t>区背景下龙华区</w:t>
      </w:r>
      <w:proofErr w:type="gramEnd"/>
      <w:r w:rsidRPr="00260EFC">
        <w:rPr>
          <w:rFonts w:ascii="楷体_GB2312" w:eastAsia="楷体_GB2312" w:hAnsi="楷体_GB2312" w:cs="楷体_GB2312" w:hint="eastAsia"/>
          <w:b/>
          <w:sz w:val="32"/>
          <w:szCs w:val="32"/>
        </w:rPr>
        <w:t>与港澳科技合作战略研究</w:t>
      </w:r>
    </w:p>
    <w:p w:rsidR="00260EFC" w:rsidRPr="00260EFC" w:rsidRDefault="00260EFC" w:rsidP="00861A87">
      <w:pPr>
        <w:spacing w:line="560" w:lineRule="exact"/>
        <w:ind w:firstLineChars="200" w:firstLine="640"/>
        <w:rPr>
          <w:rFonts w:ascii="仿宋_GB2312" w:eastAsia="仿宋_GB2312" w:hAnsi="仿宋_GB2312" w:cs="仿宋_GB2312"/>
          <w:color w:val="000000"/>
          <w:kern w:val="0"/>
          <w:sz w:val="32"/>
          <w:szCs w:val="32"/>
          <w:lang w:bidi="ar"/>
        </w:rPr>
      </w:pPr>
      <w:r w:rsidRPr="00260EFC">
        <w:rPr>
          <w:rFonts w:ascii="仿宋_GB2312" w:eastAsia="仿宋_GB2312" w:hAnsi="仿宋_GB2312" w:cs="仿宋_GB2312" w:hint="eastAsia"/>
          <w:color w:val="000000"/>
          <w:kern w:val="0"/>
          <w:sz w:val="32"/>
          <w:szCs w:val="32"/>
          <w:lang w:bidi="ar"/>
        </w:rPr>
        <w:t>贯彻落实《粤港澳大湾区发展规划纲要》“</w:t>
      </w:r>
      <w:r w:rsidRPr="00260EFC">
        <w:rPr>
          <w:rFonts w:ascii="仿宋_GB2312" w:eastAsia="仿宋_GB2312" w:hAnsi="仿宋_GB2312" w:cs="仿宋_GB2312"/>
          <w:color w:val="000000"/>
          <w:kern w:val="0"/>
          <w:sz w:val="32"/>
          <w:szCs w:val="32"/>
          <w:lang w:bidi="ar"/>
        </w:rPr>
        <w:t>深入实施创新驱动发展战略，深化粤港澳创新合作，构建开放型融合发展的区域协同创新共同体</w:t>
      </w:r>
      <w:r w:rsidRPr="00260EFC">
        <w:rPr>
          <w:rFonts w:ascii="仿宋_GB2312" w:eastAsia="仿宋_GB2312" w:hAnsi="仿宋_GB2312" w:cs="仿宋_GB2312" w:hint="eastAsia"/>
          <w:color w:val="000000"/>
          <w:kern w:val="0"/>
          <w:sz w:val="32"/>
          <w:szCs w:val="32"/>
          <w:lang w:bidi="ar"/>
        </w:rPr>
        <w:t>”、《龙华区粤港澳大湾区区域合作创新机制改革实施方案》“探索粤港澳大湾区区域合作创</w:t>
      </w:r>
      <w:r w:rsidRPr="00260EFC">
        <w:rPr>
          <w:rFonts w:ascii="仿宋_GB2312" w:eastAsia="仿宋_GB2312" w:hAnsi="仿宋_GB2312" w:cs="仿宋_GB2312" w:hint="eastAsia"/>
          <w:color w:val="000000"/>
          <w:kern w:val="0"/>
          <w:sz w:val="32"/>
          <w:szCs w:val="32"/>
          <w:lang w:bidi="ar"/>
        </w:rPr>
        <w:lastRenderedPageBreak/>
        <w:t>新机制改革”，</w:t>
      </w:r>
      <w:r w:rsidR="0067628D">
        <w:rPr>
          <w:rFonts w:ascii="仿宋_GB2312" w:eastAsia="仿宋_GB2312" w:hAnsi="仿宋_GB2312" w:cs="仿宋_GB2312" w:hint="eastAsia"/>
          <w:color w:val="000000"/>
          <w:kern w:val="0"/>
          <w:sz w:val="32"/>
          <w:szCs w:val="32"/>
          <w:lang w:bidi="ar"/>
        </w:rPr>
        <w:t>通过</w:t>
      </w:r>
      <w:r w:rsidRPr="00260EFC">
        <w:rPr>
          <w:rFonts w:ascii="仿宋_GB2312" w:eastAsia="仿宋_GB2312" w:hAnsi="仿宋_GB2312" w:cs="仿宋_GB2312" w:hint="eastAsia"/>
          <w:color w:val="000000"/>
          <w:kern w:val="0"/>
          <w:sz w:val="32"/>
          <w:szCs w:val="32"/>
          <w:lang w:bidi="ar"/>
        </w:rPr>
        <w:t>对深港澳三地的创新资源、创新能力、优势领域等进行对比研究，深入分析</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与港澳科技合作基础，在粤港澳大湾</w:t>
      </w:r>
      <w:proofErr w:type="gramStart"/>
      <w:r w:rsidRPr="00260EFC">
        <w:rPr>
          <w:rFonts w:ascii="仿宋_GB2312" w:eastAsia="仿宋_GB2312" w:hAnsi="仿宋_GB2312" w:cs="仿宋_GB2312" w:hint="eastAsia"/>
          <w:color w:val="000000"/>
          <w:kern w:val="0"/>
          <w:sz w:val="32"/>
          <w:szCs w:val="32"/>
          <w:lang w:bidi="ar"/>
        </w:rPr>
        <w:t>区背景</w:t>
      </w:r>
      <w:proofErr w:type="gramEnd"/>
      <w:r w:rsidRPr="00260EFC">
        <w:rPr>
          <w:rFonts w:ascii="仿宋_GB2312" w:eastAsia="仿宋_GB2312" w:hAnsi="仿宋_GB2312" w:cs="仿宋_GB2312" w:hint="eastAsia"/>
          <w:color w:val="000000"/>
          <w:kern w:val="0"/>
          <w:sz w:val="32"/>
          <w:szCs w:val="32"/>
          <w:lang w:bidi="ar"/>
        </w:rPr>
        <w:t>下，提出</w:t>
      </w:r>
      <w:proofErr w:type="gramStart"/>
      <w:r w:rsidRPr="00260EFC">
        <w:rPr>
          <w:rFonts w:ascii="仿宋_GB2312" w:eastAsia="仿宋_GB2312" w:hAnsi="仿宋_GB2312" w:cs="仿宋_GB2312" w:hint="eastAsia"/>
          <w:color w:val="000000"/>
          <w:kern w:val="0"/>
          <w:sz w:val="32"/>
          <w:szCs w:val="32"/>
          <w:lang w:bidi="ar"/>
        </w:rPr>
        <w:t>龙华区</w:t>
      </w:r>
      <w:proofErr w:type="gramEnd"/>
      <w:r w:rsidRPr="00260EFC">
        <w:rPr>
          <w:rFonts w:ascii="仿宋_GB2312" w:eastAsia="仿宋_GB2312" w:hAnsi="仿宋_GB2312" w:cs="仿宋_GB2312" w:hint="eastAsia"/>
          <w:color w:val="000000"/>
          <w:kern w:val="0"/>
          <w:sz w:val="32"/>
          <w:szCs w:val="32"/>
          <w:lang w:bidi="ar"/>
        </w:rPr>
        <w:t>与港澳的科技合作领域、合作方式、合作路径等政策建议和</w:t>
      </w:r>
      <w:proofErr w:type="gramStart"/>
      <w:r w:rsidRPr="00260EFC">
        <w:rPr>
          <w:rFonts w:ascii="仿宋_GB2312" w:eastAsia="仿宋_GB2312" w:hAnsi="仿宋_GB2312" w:cs="仿宋_GB2312" w:hint="eastAsia"/>
          <w:color w:val="000000"/>
          <w:kern w:val="0"/>
          <w:sz w:val="32"/>
          <w:szCs w:val="32"/>
          <w:lang w:bidi="ar"/>
        </w:rPr>
        <w:t>可</w:t>
      </w:r>
      <w:proofErr w:type="gramEnd"/>
      <w:r w:rsidRPr="00260EFC">
        <w:rPr>
          <w:rFonts w:ascii="仿宋_GB2312" w:eastAsia="仿宋_GB2312" w:hAnsi="仿宋_GB2312" w:cs="仿宋_GB2312" w:hint="eastAsia"/>
          <w:color w:val="000000"/>
          <w:kern w:val="0"/>
          <w:sz w:val="32"/>
          <w:szCs w:val="32"/>
          <w:lang w:bidi="ar"/>
        </w:rPr>
        <w:t>落地实施的工作举措。</w:t>
      </w:r>
    </w:p>
    <w:p w:rsidR="008869BA" w:rsidRPr="00260EFC" w:rsidRDefault="008869BA" w:rsidP="00861A87">
      <w:pPr>
        <w:spacing w:line="560" w:lineRule="exact"/>
        <w:ind w:firstLineChars="150" w:firstLine="482"/>
        <w:rPr>
          <w:rFonts w:ascii="楷体_GB2312" w:eastAsia="楷体_GB2312" w:hAnsi="楷体_GB2312" w:cs="楷体_GB2312"/>
          <w:b/>
          <w:sz w:val="32"/>
          <w:szCs w:val="32"/>
        </w:rPr>
      </w:pPr>
      <w:r w:rsidRPr="00260EFC">
        <w:rPr>
          <w:rFonts w:ascii="楷体_GB2312" w:eastAsia="楷体_GB2312" w:hAnsi="楷体_GB2312" w:cs="楷体_GB2312" w:hint="eastAsia"/>
          <w:b/>
          <w:sz w:val="32"/>
          <w:szCs w:val="32"/>
        </w:rPr>
        <w:t>（三）</w:t>
      </w:r>
      <w:proofErr w:type="gramStart"/>
      <w:r w:rsidRPr="00260EFC">
        <w:rPr>
          <w:rFonts w:ascii="楷体_GB2312" w:eastAsia="楷体_GB2312" w:hAnsi="楷体_GB2312" w:cs="楷体_GB2312" w:hint="eastAsia"/>
          <w:b/>
          <w:sz w:val="32"/>
          <w:szCs w:val="32"/>
        </w:rPr>
        <w:t>龙华区</w:t>
      </w:r>
      <w:proofErr w:type="gramEnd"/>
      <w:r w:rsidRPr="00260EFC">
        <w:rPr>
          <w:rFonts w:ascii="楷体_GB2312" w:eastAsia="楷体_GB2312" w:hAnsi="楷体_GB2312" w:cs="楷体_GB2312" w:hint="eastAsia"/>
          <w:b/>
          <w:sz w:val="32"/>
          <w:szCs w:val="32"/>
        </w:rPr>
        <w:t>科技创新报告（2020）</w:t>
      </w:r>
    </w:p>
    <w:p w:rsidR="008869BA" w:rsidRPr="00260EFC" w:rsidRDefault="0067628D" w:rsidP="00861A87">
      <w:pPr>
        <w:spacing w:line="560" w:lineRule="exact"/>
        <w:ind w:firstLineChars="200" w:firstLine="640"/>
        <w:rPr>
          <w:rFonts w:ascii="仿宋_GB2312" w:eastAsia="仿宋_GB2312" w:hAnsi="仿宋_GB2312" w:cs="仿宋_GB2312"/>
          <w:sz w:val="32"/>
          <w:szCs w:val="32"/>
        </w:rPr>
      </w:pPr>
      <w:r w:rsidRPr="0067628D">
        <w:rPr>
          <w:rFonts w:ascii="仿宋_GB2312" w:eastAsia="仿宋_GB2312" w:hAnsi="仿宋_GB2312" w:cs="仿宋_GB2312" w:hint="eastAsia"/>
          <w:color w:val="000000"/>
          <w:kern w:val="0"/>
          <w:sz w:val="32"/>
          <w:szCs w:val="32"/>
          <w:lang w:bidi="ar"/>
        </w:rPr>
        <w:t>制定</w:t>
      </w:r>
      <w:proofErr w:type="gramStart"/>
      <w:r w:rsidRPr="0067628D">
        <w:rPr>
          <w:rFonts w:ascii="仿宋_GB2312" w:eastAsia="仿宋_GB2312" w:hAnsi="仿宋_GB2312" w:cs="仿宋_GB2312" w:hint="eastAsia"/>
          <w:color w:val="000000"/>
          <w:kern w:val="0"/>
          <w:sz w:val="32"/>
          <w:szCs w:val="32"/>
          <w:lang w:bidi="ar"/>
        </w:rPr>
        <w:t>龙华区</w:t>
      </w:r>
      <w:proofErr w:type="gramEnd"/>
      <w:r w:rsidRPr="0067628D">
        <w:rPr>
          <w:rFonts w:ascii="仿宋_GB2312" w:eastAsia="仿宋_GB2312" w:hAnsi="仿宋_GB2312" w:cs="仿宋_GB2312" w:hint="eastAsia"/>
          <w:color w:val="000000"/>
          <w:kern w:val="0"/>
          <w:sz w:val="32"/>
          <w:szCs w:val="32"/>
          <w:lang w:bidi="ar"/>
        </w:rPr>
        <w:t>科技创新报告（2020），</w:t>
      </w:r>
      <w:r w:rsidR="00260EFC" w:rsidRPr="0067628D">
        <w:rPr>
          <w:rFonts w:ascii="仿宋_GB2312" w:eastAsia="仿宋_GB2312" w:hAnsi="仿宋_GB2312" w:cs="仿宋_GB2312" w:hint="eastAsia"/>
          <w:color w:val="000000"/>
          <w:kern w:val="0"/>
          <w:sz w:val="32"/>
          <w:szCs w:val="32"/>
          <w:lang w:bidi="ar"/>
        </w:rPr>
        <w:t>重点研究内容</w:t>
      </w:r>
      <w:r w:rsidR="00260EFC">
        <w:rPr>
          <w:rFonts w:ascii="仿宋_GB2312" w:eastAsia="仿宋_GB2312" w:hAnsi="仿宋_GB2312" w:cs="仿宋_GB2312" w:hint="eastAsia"/>
          <w:sz w:val="32"/>
          <w:szCs w:val="32"/>
        </w:rPr>
        <w:t>包括但不限于：回顾与总结2020年度</w:t>
      </w:r>
      <w:proofErr w:type="gramStart"/>
      <w:r w:rsidR="00260EFC">
        <w:rPr>
          <w:rFonts w:ascii="仿宋_GB2312" w:eastAsia="仿宋_GB2312" w:hAnsi="仿宋_GB2312" w:cs="仿宋_GB2312" w:hint="eastAsia"/>
          <w:sz w:val="32"/>
          <w:szCs w:val="32"/>
        </w:rPr>
        <w:t>龙华区</w:t>
      </w:r>
      <w:proofErr w:type="gramEnd"/>
      <w:r w:rsidR="00260EFC">
        <w:rPr>
          <w:rFonts w:ascii="仿宋_GB2312" w:eastAsia="仿宋_GB2312" w:hAnsi="仿宋_GB2312" w:cs="仿宋_GB2312" w:hint="eastAsia"/>
          <w:sz w:val="32"/>
          <w:szCs w:val="32"/>
        </w:rPr>
        <w:t>科技创新总体发展情况，全面、系统梳理和挖掘</w:t>
      </w:r>
      <w:proofErr w:type="gramStart"/>
      <w:r w:rsidR="00260EFC">
        <w:rPr>
          <w:rFonts w:ascii="仿宋_GB2312" w:eastAsia="仿宋_GB2312" w:hAnsi="仿宋_GB2312" w:cs="仿宋_GB2312" w:hint="eastAsia"/>
          <w:sz w:val="32"/>
          <w:szCs w:val="32"/>
        </w:rPr>
        <w:t>龙华区</w:t>
      </w:r>
      <w:proofErr w:type="gramEnd"/>
      <w:r w:rsidR="00260EFC">
        <w:rPr>
          <w:rFonts w:ascii="仿宋_GB2312" w:eastAsia="仿宋_GB2312" w:hAnsi="仿宋_GB2312" w:cs="仿宋_GB2312" w:hint="eastAsia"/>
          <w:sz w:val="32"/>
          <w:szCs w:val="32"/>
        </w:rPr>
        <w:t>科技创新领域的数据与举措。包括但不限于基础研究、科技孵化载体、创新载体、科技人才、技术突破、创新生态、双创活动、科技成果转化、科技金融、科技服务、科技体制机制改革与创新、科技政策与法规、科技重点区域、科普、科技交流、科技对经济社会的引领和支撑等，结合粤港澳大湾区建设、深圳建设中国特色社会主义先行示范区，体现时代要求、</w:t>
      </w:r>
      <w:proofErr w:type="gramStart"/>
      <w:r w:rsidR="00260EFC">
        <w:rPr>
          <w:rFonts w:ascii="仿宋_GB2312" w:eastAsia="仿宋_GB2312" w:hAnsi="仿宋_GB2312" w:cs="仿宋_GB2312" w:hint="eastAsia"/>
          <w:sz w:val="32"/>
          <w:szCs w:val="32"/>
        </w:rPr>
        <w:t>龙华区特色</w:t>
      </w:r>
      <w:proofErr w:type="gramEnd"/>
      <w:r w:rsidR="00260EFC">
        <w:rPr>
          <w:rFonts w:ascii="仿宋_GB2312" w:eastAsia="仿宋_GB2312" w:hAnsi="仿宋_GB2312" w:cs="仿宋_GB2312" w:hint="eastAsia"/>
          <w:sz w:val="32"/>
          <w:szCs w:val="32"/>
        </w:rPr>
        <w:t>与战略导向。</w:t>
      </w:r>
    </w:p>
    <w:p w:rsidR="008869BA" w:rsidRDefault="008869BA" w:rsidP="00861A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二、重点产业领域研究项目</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（一）</w:t>
      </w:r>
      <w:proofErr w:type="gramStart"/>
      <w:r w:rsidRPr="00E859F6">
        <w:rPr>
          <w:rFonts w:ascii="楷体_GB2312" w:eastAsia="楷体_GB2312" w:hAnsi="楷体_GB2312" w:cs="楷体_GB2312" w:hint="eastAsia"/>
          <w:b/>
          <w:sz w:val="32"/>
          <w:szCs w:val="32"/>
        </w:rPr>
        <w:t>龙华区</w:t>
      </w:r>
      <w:proofErr w:type="gramEnd"/>
      <w:r w:rsidRPr="00E859F6">
        <w:rPr>
          <w:rFonts w:ascii="楷体_GB2312" w:eastAsia="楷体_GB2312" w:hAnsi="楷体_GB2312" w:cs="楷体_GB2312" w:hint="eastAsia"/>
          <w:b/>
          <w:sz w:val="32"/>
          <w:szCs w:val="32"/>
        </w:rPr>
        <w:t>战略性新兴产业现状分析及发展策略研究</w:t>
      </w:r>
    </w:p>
    <w:p w:rsidR="00260EFC" w:rsidRPr="00E859F6" w:rsidRDefault="00260EFC" w:rsidP="00861A87">
      <w:pPr>
        <w:spacing w:line="560" w:lineRule="exact"/>
        <w:ind w:firstLineChars="200" w:firstLine="640"/>
        <w:rPr>
          <w:rFonts w:ascii="仿宋_GB2312" w:eastAsia="仿宋_GB2312" w:hAnsi="仿宋_GB2312" w:cs="仿宋_GB2312"/>
          <w:sz w:val="32"/>
          <w:szCs w:val="32"/>
        </w:rPr>
      </w:pPr>
      <w:r w:rsidRPr="00260EFC">
        <w:rPr>
          <w:rFonts w:ascii="仿宋_GB2312" w:eastAsia="仿宋_GB2312" w:hAnsi="仿宋_GB2312" w:cs="仿宋_GB2312" w:hint="eastAsia"/>
          <w:sz w:val="32"/>
          <w:szCs w:val="32"/>
        </w:rPr>
        <w:t>贯彻落实《广东省人民政府关于培育发展战略性支柱产业集群和战略性新兴产业集群的意见》、《深圳市人民政府印发关于进一步加快发展战略性新兴产业实施方案的通知》、《深圳市人民政府关于印发战略性新兴产业发展专项资金扶持政策的通知》等相关文件精神，加快推进战略性</w:t>
      </w:r>
      <w:r w:rsidR="00E859F6">
        <w:rPr>
          <w:rFonts w:ascii="仿宋_GB2312" w:eastAsia="仿宋_GB2312" w:hAnsi="仿宋_GB2312" w:cs="仿宋_GB2312" w:hint="eastAsia"/>
          <w:sz w:val="32"/>
          <w:szCs w:val="32"/>
        </w:rPr>
        <w:t>新兴产业发展，助力推动粤港澳大湾区和中国社会主义先行示范区</w:t>
      </w:r>
      <w:r w:rsidR="00E859F6">
        <w:rPr>
          <w:rFonts w:ascii="仿宋_GB2312" w:eastAsia="仿宋_GB2312" w:hAnsi="仿宋_GB2312" w:cs="仿宋_GB2312" w:hint="eastAsia"/>
          <w:sz w:val="32"/>
          <w:szCs w:val="32"/>
        </w:rPr>
        <w:lastRenderedPageBreak/>
        <w:t>建设，</w:t>
      </w:r>
      <w:r w:rsidR="0067628D">
        <w:rPr>
          <w:rFonts w:ascii="仿宋_GB2312" w:eastAsia="仿宋_GB2312" w:hAnsi="仿宋_GB2312" w:cs="仿宋_GB2312" w:hint="eastAsia"/>
          <w:sz w:val="32"/>
          <w:szCs w:val="32"/>
        </w:rPr>
        <w:t>研究</w:t>
      </w:r>
      <w:r w:rsidR="00E859F6" w:rsidRPr="00E859F6">
        <w:rPr>
          <w:rFonts w:ascii="仿宋_GB2312" w:eastAsia="仿宋_GB2312" w:hAnsi="仿宋_GB2312" w:cs="仿宋_GB2312" w:hint="eastAsia"/>
          <w:sz w:val="32"/>
          <w:szCs w:val="32"/>
        </w:rPr>
        <w:t>分析</w:t>
      </w:r>
      <w:proofErr w:type="gramStart"/>
      <w:r w:rsidR="00E859F6" w:rsidRPr="00E859F6">
        <w:rPr>
          <w:rFonts w:ascii="仿宋_GB2312" w:eastAsia="仿宋_GB2312" w:hAnsi="仿宋_GB2312" w:cs="仿宋_GB2312" w:hint="eastAsia"/>
          <w:sz w:val="32"/>
          <w:szCs w:val="32"/>
        </w:rPr>
        <w:t>龙华区</w:t>
      </w:r>
      <w:proofErr w:type="gramEnd"/>
      <w:r w:rsidR="00E859F6" w:rsidRPr="00E859F6">
        <w:rPr>
          <w:rFonts w:ascii="仿宋_GB2312" w:eastAsia="仿宋_GB2312" w:hAnsi="仿宋_GB2312" w:cs="仿宋_GB2312" w:hint="eastAsia"/>
          <w:sz w:val="32"/>
          <w:szCs w:val="32"/>
        </w:rPr>
        <w:t>战略性新兴产业发展现状（包括企业增加值、增速、研发投入占比、专利情况等情况）以及各细分领域发展情况，并研究产业</w:t>
      </w:r>
      <w:proofErr w:type="gramStart"/>
      <w:r w:rsidR="00E859F6" w:rsidRPr="00E859F6">
        <w:rPr>
          <w:rFonts w:ascii="仿宋_GB2312" w:eastAsia="仿宋_GB2312" w:hAnsi="仿宋_GB2312" w:cs="仿宋_GB2312" w:hint="eastAsia"/>
          <w:sz w:val="32"/>
          <w:szCs w:val="32"/>
        </w:rPr>
        <w:t>链成功</w:t>
      </w:r>
      <w:proofErr w:type="gramEnd"/>
      <w:r w:rsidR="00E859F6" w:rsidRPr="00E859F6">
        <w:rPr>
          <w:rFonts w:ascii="仿宋_GB2312" w:eastAsia="仿宋_GB2312" w:hAnsi="仿宋_GB2312" w:cs="仿宋_GB2312" w:hint="eastAsia"/>
          <w:sz w:val="32"/>
          <w:szCs w:val="32"/>
        </w:rPr>
        <w:t>集聚的因素和产业发展的困境。同时借鉴先进城市工作经验，提出</w:t>
      </w:r>
      <w:proofErr w:type="gramStart"/>
      <w:r w:rsidR="00E859F6" w:rsidRPr="00E859F6">
        <w:rPr>
          <w:rFonts w:ascii="仿宋_GB2312" w:eastAsia="仿宋_GB2312" w:hAnsi="仿宋_GB2312" w:cs="仿宋_GB2312" w:hint="eastAsia"/>
          <w:sz w:val="32"/>
          <w:szCs w:val="32"/>
        </w:rPr>
        <w:t>龙华区</w:t>
      </w:r>
      <w:proofErr w:type="gramEnd"/>
      <w:r w:rsidR="00E859F6" w:rsidRPr="00E859F6">
        <w:rPr>
          <w:rFonts w:ascii="仿宋_GB2312" w:eastAsia="仿宋_GB2312" w:hAnsi="仿宋_GB2312" w:cs="仿宋_GB2312" w:hint="eastAsia"/>
          <w:sz w:val="32"/>
          <w:szCs w:val="32"/>
        </w:rPr>
        <w:t>战略性新兴产业发展策略和导向。</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（二）</w:t>
      </w:r>
      <w:proofErr w:type="gramStart"/>
      <w:r w:rsidRPr="00E859F6">
        <w:rPr>
          <w:rFonts w:ascii="楷体_GB2312" w:eastAsia="楷体_GB2312" w:hAnsi="楷体_GB2312" w:cs="楷体_GB2312" w:hint="eastAsia"/>
          <w:b/>
          <w:sz w:val="32"/>
          <w:szCs w:val="32"/>
        </w:rPr>
        <w:t>龙华区</w:t>
      </w:r>
      <w:proofErr w:type="gramEnd"/>
      <w:r w:rsidR="00A03BA6">
        <w:rPr>
          <w:rFonts w:ascii="楷体_GB2312" w:eastAsia="楷体_GB2312" w:hAnsi="楷体_GB2312" w:cs="楷体_GB2312" w:hint="eastAsia"/>
          <w:b/>
          <w:sz w:val="32"/>
          <w:szCs w:val="32"/>
        </w:rPr>
        <w:t>国家</w:t>
      </w:r>
      <w:r w:rsidRPr="00E859F6">
        <w:rPr>
          <w:rFonts w:ascii="楷体_GB2312" w:eastAsia="楷体_GB2312" w:hAnsi="楷体_GB2312" w:cs="楷体_GB2312" w:hint="eastAsia"/>
          <w:b/>
          <w:sz w:val="32"/>
          <w:szCs w:val="32"/>
        </w:rPr>
        <w:t>高新技术</w:t>
      </w:r>
      <w:r w:rsidR="00A03BA6">
        <w:rPr>
          <w:rFonts w:ascii="楷体_GB2312" w:eastAsia="楷体_GB2312" w:hAnsi="楷体_GB2312" w:cs="楷体_GB2312" w:hint="eastAsia"/>
          <w:b/>
          <w:sz w:val="32"/>
          <w:szCs w:val="32"/>
        </w:rPr>
        <w:t>企业发展</w:t>
      </w:r>
      <w:r w:rsidRPr="00E859F6">
        <w:rPr>
          <w:rFonts w:ascii="楷体_GB2312" w:eastAsia="楷体_GB2312" w:hAnsi="楷体_GB2312" w:cs="楷体_GB2312" w:hint="eastAsia"/>
          <w:b/>
          <w:sz w:val="32"/>
          <w:szCs w:val="32"/>
        </w:rPr>
        <w:t>现状分析及培育策略研究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充分梳理</w:t>
      </w:r>
      <w:proofErr w:type="gramStart"/>
      <w:r w:rsidRPr="00E859F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w:t>
      </w:r>
      <w:r w:rsidRPr="00E859F6">
        <w:rPr>
          <w:rFonts w:ascii="仿宋_GB2312" w:eastAsia="仿宋_GB2312" w:hAnsi="仿宋_GB2312" w:cs="仿宋_GB2312" w:hint="eastAsia"/>
          <w:sz w:val="32"/>
          <w:szCs w:val="32"/>
        </w:rPr>
        <w:t>高新技术</w:t>
      </w:r>
      <w:r w:rsidR="00A03BA6">
        <w:rPr>
          <w:rFonts w:ascii="仿宋_GB2312" w:eastAsia="仿宋_GB2312" w:hAnsi="仿宋_GB2312" w:cs="仿宋_GB2312" w:hint="eastAsia"/>
          <w:sz w:val="32"/>
          <w:szCs w:val="32"/>
        </w:rPr>
        <w:t>企业</w:t>
      </w:r>
      <w:r w:rsidRPr="00E859F6">
        <w:rPr>
          <w:rFonts w:ascii="仿宋_GB2312" w:eastAsia="仿宋_GB2312" w:hAnsi="仿宋_GB2312" w:cs="仿宋_GB2312" w:hint="eastAsia"/>
          <w:sz w:val="32"/>
          <w:szCs w:val="32"/>
        </w:rPr>
        <w:t>发展现状（包</w:t>
      </w:r>
      <w:r w:rsidR="00A03BA6">
        <w:rPr>
          <w:rFonts w:ascii="仿宋_GB2312" w:eastAsia="仿宋_GB2312" w:hAnsi="仿宋_GB2312" w:cs="仿宋_GB2312" w:hint="eastAsia"/>
          <w:sz w:val="32"/>
          <w:szCs w:val="32"/>
        </w:rPr>
        <w:t>括</w:t>
      </w:r>
      <w:proofErr w:type="gramStart"/>
      <w:r w:rsidR="00A03BA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国家高新技术企业发展现状、企业经营数据、专利情况等基本情况</w:t>
      </w:r>
      <w:r w:rsidRPr="00E859F6">
        <w:rPr>
          <w:rFonts w:ascii="仿宋_GB2312" w:eastAsia="仿宋_GB2312" w:hAnsi="仿宋_GB2312" w:cs="仿宋_GB2312" w:hint="eastAsia"/>
          <w:sz w:val="32"/>
          <w:szCs w:val="32"/>
        </w:rPr>
        <w:t>）</w:t>
      </w:r>
      <w:r w:rsidR="00A03BA6">
        <w:rPr>
          <w:rFonts w:ascii="仿宋_GB2312" w:eastAsia="仿宋_GB2312" w:hAnsi="仿宋_GB2312" w:cs="仿宋_GB2312" w:hint="eastAsia"/>
          <w:sz w:val="32"/>
          <w:szCs w:val="32"/>
        </w:rPr>
        <w:t>，在综合对比深圳市其他区情况，分析</w:t>
      </w:r>
      <w:proofErr w:type="gramStart"/>
      <w:r w:rsidR="00A03BA6">
        <w:rPr>
          <w:rFonts w:ascii="仿宋_GB2312" w:eastAsia="仿宋_GB2312" w:hAnsi="仿宋_GB2312" w:cs="仿宋_GB2312" w:hint="eastAsia"/>
          <w:sz w:val="32"/>
          <w:szCs w:val="32"/>
        </w:rPr>
        <w:t>龙华区优势</w:t>
      </w:r>
      <w:proofErr w:type="gramEnd"/>
      <w:r w:rsidR="00A03BA6">
        <w:rPr>
          <w:rFonts w:ascii="仿宋_GB2312" w:eastAsia="仿宋_GB2312" w:hAnsi="仿宋_GB2312" w:cs="仿宋_GB2312" w:hint="eastAsia"/>
          <w:sz w:val="32"/>
          <w:szCs w:val="32"/>
        </w:rPr>
        <w:t>和短板，提出</w:t>
      </w:r>
      <w:proofErr w:type="gramStart"/>
      <w:r w:rsidR="00A03BA6">
        <w:rPr>
          <w:rFonts w:ascii="仿宋_GB2312" w:eastAsia="仿宋_GB2312" w:hAnsi="仿宋_GB2312" w:cs="仿宋_GB2312" w:hint="eastAsia"/>
          <w:sz w:val="32"/>
          <w:szCs w:val="32"/>
        </w:rPr>
        <w:t>龙华区</w:t>
      </w:r>
      <w:proofErr w:type="gramEnd"/>
      <w:r w:rsidR="00A03BA6">
        <w:rPr>
          <w:rFonts w:ascii="仿宋_GB2312" w:eastAsia="仿宋_GB2312" w:hAnsi="仿宋_GB2312" w:cs="仿宋_GB2312" w:hint="eastAsia"/>
          <w:sz w:val="32"/>
          <w:szCs w:val="32"/>
        </w:rPr>
        <w:t>国家高新技术企业</w:t>
      </w:r>
      <w:r w:rsidRPr="00E859F6">
        <w:rPr>
          <w:rFonts w:ascii="仿宋_GB2312" w:eastAsia="仿宋_GB2312" w:hAnsi="仿宋_GB2312" w:cs="仿宋_GB2312" w:hint="eastAsia"/>
          <w:sz w:val="32"/>
          <w:szCs w:val="32"/>
        </w:rPr>
        <w:t>发展策略。同时，通过筛选</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科技型企业，建立国高企业培育库，为</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国高企业增长提供建设性意见。</w:t>
      </w:r>
    </w:p>
    <w:p w:rsidR="008869BA" w:rsidRDefault="008869BA" w:rsidP="00861A87">
      <w:pPr>
        <w:spacing w:line="560" w:lineRule="exact"/>
        <w:ind w:firstLineChars="150" w:firstLine="482"/>
        <w:rPr>
          <w:rFonts w:ascii="楷体_GB2312" w:eastAsia="楷体_GB2312" w:hAnsi="楷体_GB2312" w:cs="楷体_GB2312" w:hint="eastAsia"/>
          <w:b/>
          <w:sz w:val="32"/>
          <w:szCs w:val="32"/>
        </w:rPr>
      </w:pPr>
      <w:r w:rsidRPr="00B80FA0">
        <w:rPr>
          <w:rFonts w:ascii="楷体_GB2312" w:eastAsia="楷体_GB2312" w:hAnsi="楷体_GB2312" w:cs="楷体_GB2312" w:hint="eastAsia"/>
          <w:b/>
          <w:sz w:val="32"/>
          <w:szCs w:val="32"/>
        </w:rPr>
        <w:t>（三）</w:t>
      </w:r>
      <w:proofErr w:type="gramStart"/>
      <w:r w:rsidRPr="00B80FA0">
        <w:rPr>
          <w:rFonts w:ascii="楷体_GB2312" w:eastAsia="楷体_GB2312" w:hAnsi="楷体_GB2312" w:cs="楷体_GB2312" w:hint="eastAsia"/>
          <w:b/>
          <w:sz w:val="32"/>
          <w:szCs w:val="32"/>
        </w:rPr>
        <w:t>龙华区</w:t>
      </w:r>
      <w:proofErr w:type="gramEnd"/>
      <w:r w:rsidR="00B80FA0" w:rsidRPr="00B80FA0">
        <w:rPr>
          <w:rFonts w:ascii="楷体_GB2312" w:eastAsia="楷体_GB2312" w:hAnsi="楷体_GB2312" w:cs="楷体_GB2312" w:hint="eastAsia"/>
          <w:b/>
          <w:sz w:val="32"/>
          <w:szCs w:val="32"/>
        </w:rPr>
        <w:t>集成电路</w:t>
      </w:r>
      <w:r w:rsidRPr="00B80FA0">
        <w:rPr>
          <w:rFonts w:ascii="楷体_GB2312" w:eastAsia="楷体_GB2312" w:hAnsi="楷体_GB2312" w:cs="楷体_GB2312" w:hint="eastAsia"/>
          <w:b/>
          <w:sz w:val="32"/>
          <w:szCs w:val="32"/>
        </w:rPr>
        <w:t>产业发展及策略研究</w:t>
      </w:r>
    </w:p>
    <w:p w:rsidR="00B80FA0" w:rsidRPr="00B80FA0" w:rsidRDefault="00531614" w:rsidP="00531614">
      <w:pPr>
        <w:spacing w:line="560" w:lineRule="exact"/>
        <w:ind w:firstLineChars="150" w:firstLine="480"/>
        <w:rPr>
          <w:rFonts w:ascii="仿宋_GB2312" w:eastAsia="仿宋_GB2312" w:hAnsi="楷体_GB2312" w:cs="楷体_GB2312" w:hint="eastAsia"/>
          <w:sz w:val="32"/>
          <w:szCs w:val="32"/>
        </w:rPr>
      </w:pPr>
      <w:r w:rsidRPr="00531614">
        <w:rPr>
          <w:rFonts w:ascii="仿宋_GB2312" w:eastAsia="仿宋_GB2312" w:hAnsi="楷体_GB2312" w:cs="楷体_GB2312" w:hint="eastAsia"/>
          <w:sz w:val="32"/>
          <w:szCs w:val="32"/>
        </w:rPr>
        <w:t>贯彻落实《国家集成电路产业发展推进纲要》、《广东省培育半导体及集成电路战略性新兴产业集群行动计划（2021-2025年）》、《深圳市人民政府关于印发进一步推动集成电路产业发展行动计划（2019-2023年）的通知》(深府〔2019〕28号)、《深圳市人民政府办公厅关于印发加快集成电路产业发展若干措施的通知》（深府办</w:t>
      </w:r>
      <w:proofErr w:type="gramStart"/>
      <w:r w:rsidRPr="00531614">
        <w:rPr>
          <w:rFonts w:ascii="仿宋_GB2312" w:eastAsia="仿宋_GB2312" w:hAnsi="楷体_GB2312" w:cs="楷体_GB2312" w:hint="eastAsia"/>
          <w:sz w:val="32"/>
          <w:szCs w:val="32"/>
        </w:rPr>
        <w:t>规</w:t>
      </w:r>
      <w:proofErr w:type="gramEnd"/>
      <w:r w:rsidRPr="00531614">
        <w:rPr>
          <w:rFonts w:ascii="仿宋_GB2312" w:eastAsia="仿宋_GB2312" w:hAnsi="楷体_GB2312" w:cs="楷体_GB2312" w:hint="eastAsia"/>
          <w:sz w:val="32"/>
          <w:szCs w:val="32"/>
        </w:rPr>
        <w:t>〔2019〕4号）等文件要求，对</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集成电路设计、工艺制造、先进封装测试业、关键装备和材料问题等方面进行研究，并探讨</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集成电路发展的具体策略和路径，提出切实可行的意见和建议。研究内容包括以下内容：分析国内外及深圳市集成电路</w:t>
      </w:r>
      <w:r w:rsidRPr="00531614">
        <w:rPr>
          <w:rFonts w:ascii="仿宋_GB2312" w:eastAsia="仿宋_GB2312" w:hAnsi="楷体_GB2312" w:cs="楷体_GB2312" w:hint="eastAsia"/>
          <w:sz w:val="32"/>
          <w:szCs w:val="32"/>
        </w:rPr>
        <w:lastRenderedPageBreak/>
        <w:t>发展情况、</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集成电路发展概况及区内产业链布局情况、集成电路企业发展现状、急需引进企业目录等，共建国家集成电路设计公共技术服务平台，提出</w:t>
      </w:r>
      <w:proofErr w:type="gramStart"/>
      <w:r w:rsidRPr="00531614">
        <w:rPr>
          <w:rFonts w:ascii="仿宋_GB2312" w:eastAsia="仿宋_GB2312" w:hAnsi="楷体_GB2312" w:cs="楷体_GB2312" w:hint="eastAsia"/>
          <w:sz w:val="32"/>
          <w:szCs w:val="32"/>
        </w:rPr>
        <w:t>龙华区</w:t>
      </w:r>
      <w:proofErr w:type="gramEnd"/>
      <w:r w:rsidRPr="00531614">
        <w:rPr>
          <w:rFonts w:ascii="仿宋_GB2312" w:eastAsia="仿宋_GB2312" w:hAnsi="楷体_GB2312" w:cs="楷体_GB2312" w:hint="eastAsia"/>
          <w:sz w:val="32"/>
          <w:szCs w:val="32"/>
        </w:rPr>
        <w:t>推进集成电路发展路径分析以及政策建议和保障措施。</w:t>
      </w:r>
    </w:p>
    <w:p w:rsidR="008869BA" w:rsidRPr="008869BA" w:rsidRDefault="008869BA" w:rsidP="00861A87">
      <w:pPr>
        <w:spacing w:line="560" w:lineRule="exact"/>
        <w:ind w:firstLineChars="150" w:firstLine="480"/>
        <w:rPr>
          <w:rFonts w:ascii="黑体" w:eastAsia="黑体" w:hAnsi="黑体" w:cs="黑体"/>
          <w:sz w:val="32"/>
          <w:szCs w:val="32"/>
        </w:rPr>
      </w:pPr>
      <w:r w:rsidRPr="008869BA">
        <w:rPr>
          <w:rFonts w:ascii="黑体" w:eastAsia="黑体" w:hAnsi="黑体" w:cs="黑体" w:hint="eastAsia"/>
          <w:sz w:val="32"/>
          <w:szCs w:val="32"/>
        </w:rPr>
        <w:t>三、科技体制机制改革</w:t>
      </w:r>
      <w:r>
        <w:rPr>
          <w:rFonts w:ascii="黑体" w:eastAsia="黑体" w:hAnsi="黑体" w:cs="黑体" w:hint="eastAsia"/>
          <w:sz w:val="32"/>
          <w:szCs w:val="32"/>
        </w:rPr>
        <w:t>研究</w:t>
      </w:r>
      <w:r w:rsidRPr="008869BA">
        <w:rPr>
          <w:rFonts w:ascii="黑体" w:eastAsia="黑体" w:hAnsi="黑体" w:cs="黑体" w:hint="eastAsia"/>
          <w:sz w:val="32"/>
          <w:szCs w:val="32"/>
        </w:rPr>
        <w:t>项目</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（一）深圳国家高新区龙华园区创新机制模式发展研究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贯彻落实国务院《关于促进国家高新技术产业开发区高质量发展的若干意见》“提升自主创新能力、创新体制机制、改善创新创业环境等目标。”、《深圳市高新区龙华片区综合发展规划》“强化区域创新资源联动、建立全方位的创新服务体系等工作目标。”</w:t>
      </w:r>
      <w:r>
        <w:rPr>
          <w:rFonts w:ascii="仿宋_GB2312" w:eastAsia="仿宋_GB2312" w:hAnsi="仿宋_GB2312" w:cs="仿宋_GB2312" w:hint="eastAsia"/>
          <w:sz w:val="32"/>
          <w:szCs w:val="32"/>
        </w:rPr>
        <w:t>等文件要求，</w:t>
      </w:r>
      <w:r w:rsidRPr="00E859F6">
        <w:rPr>
          <w:rFonts w:ascii="仿宋_GB2312" w:eastAsia="仿宋_GB2312" w:hAnsi="仿宋_GB2312" w:cs="仿宋_GB2312" w:hint="eastAsia"/>
          <w:sz w:val="32"/>
          <w:szCs w:val="32"/>
        </w:rPr>
        <w:t>分析龙华高新区创新现状与存在问题，开展国内外高新技术园区创新机制的对比研究，总结梳理创新机制的主要模式与特点，同时充分结合龙华</w:t>
      </w:r>
      <w:r w:rsidR="00DC6AAA">
        <w:rPr>
          <w:rFonts w:ascii="仿宋_GB2312" w:eastAsia="仿宋_GB2312" w:hAnsi="仿宋_GB2312" w:cs="仿宋_GB2312" w:hint="eastAsia"/>
          <w:sz w:val="32"/>
          <w:szCs w:val="32"/>
        </w:rPr>
        <w:t>重点</w:t>
      </w:r>
      <w:r w:rsidRPr="00E859F6">
        <w:rPr>
          <w:rFonts w:ascii="仿宋_GB2312" w:eastAsia="仿宋_GB2312" w:hAnsi="仿宋_GB2312" w:cs="仿宋_GB2312" w:hint="eastAsia"/>
          <w:sz w:val="32"/>
          <w:szCs w:val="32"/>
        </w:rPr>
        <w:t>产业发展</w:t>
      </w:r>
      <w:r w:rsidR="00DC6AAA">
        <w:rPr>
          <w:rFonts w:ascii="仿宋_GB2312" w:eastAsia="仿宋_GB2312" w:hAnsi="仿宋_GB2312" w:cs="仿宋_GB2312" w:hint="eastAsia"/>
          <w:sz w:val="32"/>
          <w:szCs w:val="32"/>
        </w:rPr>
        <w:t>特点</w:t>
      </w:r>
      <w:r w:rsidRPr="00E859F6">
        <w:rPr>
          <w:rFonts w:ascii="仿宋_GB2312" w:eastAsia="仿宋_GB2312" w:hAnsi="仿宋_GB2312" w:cs="仿宋_GB2312" w:hint="eastAsia"/>
          <w:sz w:val="32"/>
          <w:szCs w:val="32"/>
        </w:rPr>
        <w:t>，在此基础上提出龙华高新区创新机制建设的思路与建议</w:t>
      </w:r>
      <w:r>
        <w:rPr>
          <w:rFonts w:ascii="仿宋_GB2312" w:eastAsia="仿宋_GB2312" w:hAnsi="仿宋_GB2312" w:cs="仿宋_GB2312" w:hint="eastAsia"/>
          <w:sz w:val="32"/>
          <w:szCs w:val="32"/>
        </w:rPr>
        <w:t>。</w:t>
      </w:r>
    </w:p>
    <w:p w:rsidR="008869BA" w:rsidRPr="00E859F6" w:rsidRDefault="008869BA" w:rsidP="00861A87">
      <w:pPr>
        <w:spacing w:line="560" w:lineRule="exact"/>
        <w:ind w:firstLineChars="200" w:firstLine="643"/>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（二）</w:t>
      </w:r>
      <w:proofErr w:type="gramStart"/>
      <w:r w:rsidR="00F61E5E" w:rsidRPr="00E859F6">
        <w:rPr>
          <w:rFonts w:ascii="楷体_GB2312" w:eastAsia="楷体_GB2312" w:hAnsi="楷体_GB2312" w:cs="楷体_GB2312" w:hint="eastAsia"/>
          <w:b/>
          <w:sz w:val="32"/>
          <w:szCs w:val="32"/>
        </w:rPr>
        <w:t>龙华区促进</w:t>
      </w:r>
      <w:proofErr w:type="gramEnd"/>
      <w:r w:rsidR="00F61E5E" w:rsidRPr="00E859F6">
        <w:rPr>
          <w:rFonts w:ascii="楷体_GB2312" w:eastAsia="楷体_GB2312" w:hAnsi="楷体_GB2312" w:cs="楷体_GB2312" w:hint="eastAsia"/>
          <w:b/>
          <w:sz w:val="32"/>
          <w:szCs w:val="32"/>
        </w:rPr>
        <w:t>科技成果转移转化措施研究</w:t>
      </w:r>
    </w:p>
    <w:p w:rsidR="00E859F6" w:rsidRPr="00E859F6"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贯彻落实十九届五中全会《中共中央关于制定国民经济和社会发展第十四个五年规划和二〇三五年远景目标的建议》“强化企业创新主体地位，促进各类创新要素向企业集聚。推进产学研深度融合，支持企业牵头组建创新联合体，承担国家重大科技项目。”、</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科技创新十四五规划（初稿）“不断完善全区科技转移转化服务生态，加速集聚龙头企业研发中心、产学研联合研发平台、技术转移服务机构、技术创新联盟等要素，建立对标国际一流水准的技术转移经</w:t>
      </w:r>
      <w:r w:rsidRPr="00E859F6">
        <w:rPr>
          <w:rFonts w:ascii="仿宋_GB2312" w:eastAsia="仿宋_GB2312" w:hAnsi="仿宋_GB2312" w:cs="仿宋_GB2312" w:hint="eastAsia"/>
          <w:sz w:val="32"/>
          <w:szCs w:val="32"/>
        </w:rPr>
        <w:lastRenderedPageBreak/>
        <w:t>理人成长体系，建成有国际影响力的国际科技成果转移转化示范点。”</w:t>
      </w:r>
      <w:r>
        <w:rPr>
          <w:rFonts w:ascii="仿宋_GB2312" w:eastAsia="仿宋_GB2312" w:hAnsi="仿宋_GB2312" w:cs="仿宋_GB2312" w:hint="eastAsia"/>
          <w:sz w:val="32"/>
          <w:szCs w:val="32"/>
        </w:rPr>
        <w:t>等文件要求，</w:t>
      </w:r>
      <w:r w:rsidR="00DC6AAA">
        <w:rPr>
          <w:rFonts w:ascii="仿宋_GB2312" w:eastAsia="仿宋_GB2312" w:hAnsi="仿宋_GB2312" w:cs="仿宋_GB2312" w:hint="eastAsia"/>
          <w:sz w:val="32"/>
          <w:szCs w:val="32"/>
        </w:rPr>
        <w:t>开展促进科技成果转移转化措施研究，内容包括但不限于以下：</w:t>
      </w:r>
      <w:r w:rsidRPr="00E859F6">
        <w:rPr>
          <w:rFonts w:ascii="仿宋_GB2312" w:eastAsia="仿宋_GB2312" w:hAnsi="仿宋_GB2312" w:cs="仿宋_GB2312" w:hint="eastAsia"/>
          <w:sz w:val="32"/>
          <w:szCs w:val="32"/>
        </w:rPr>
        <w:t>学习借鉴国内外产学研合作先进经验，全面分析</w:t>
      </w:r>
      <w:proofErr w:type="gramStart"/>
      <w:r w:rsidRPr="00E859F6">
        <w:rPr>
          <w:rFonts w:ascii="仿宋_GB2312" w:eastAsia="仿宋_GB2312" w:hAnsi="仿宋_GB2312" w:cs="仿宋_GB2312" w:hint="eastAsia"/>
          <w:sz w:val="32"/>
          <w:szCs w:val="32"/>
        </w:rPr>
        <w:t>龙华区</w:t>
      </w:r>
      <w:proofErr w:type="gramEnd"/>
      <w:r w:rsidRPr="00E859F6">
        <w:rPr>
          <w:rFonts w:ascii="仿宋_GB2312" w:eastAsia="仿宋_GB2312" w:hAnsi="仿宋_GB2312" w:cs="仿宋_GB2312" w:hint="eastAsia"/>
          <w:sz w:val="32"/>
          <w:szCs w:val="32"/>
        </w:rPr>
        <w:t>产学研合作、科技成</w:t>
      </w:r>
      <w:r w:rsidR="00DC6AAA">
        <w:rPr>
          <w:rFonts w:ascii="仿宋_GB2312" w:eastAsia="仿宋_GB2312" w:hAnsi="仿宋_GB2312" w:cs="仿宋_GB2312" w:hint="eastAsia"/>
          <w:sz w:val="32"/>
          <w:szCs w:val="32"/>
        </w:rPr>
        <w:t>果转化现状，充分剖析</w:t>
      </w:r>
      <w:proofErr w:type="gramStart"/>
      <w:r w:rsidR="00DC6AAA">
        <w:rPr>
          <w:rFonts w:ascii="仿宋_GB2312" w:eastAsia="仿宋_GB2312" w:hAnsi="仿宋_GB2312" w:cs="仿宋_GB2312" w:hint="eastAsia"/>
          <w:sz w:val="32"/>
          <w:szCs w:val="32"/>
        </w:rPr>
        <w:t>龙华区</w:t>
      </w:r>
      <w:proofErr w:type="gramEnd"/>
      <w:r w:rsidR="00DC6AAA">
        <w:rPr>
          <w:rFonts w:ascii="仿宋_GB2312" w:eastAsia="仿宋_GB2312" w:hAnsi="仿宋_GB2312" w:cs="仿宋_GB2312" w:hint="eastAsia"/>
          <w:sz w:val="32"/>
          <w:szCs w:val="32"/>
        </w:rPr>
        <w:t>产学研深度融合、科技成果转化薄弱环节；</w:t>
      </w:r>
      <w:r w:rsidRPr="00E859F6">
        <w:rPr>
          <w:rFonts w:ascii="仿宋_GB2312" w:eastAsia="仿宋_GB2312" w:hAnsi="仿宋_GB2312" w:cs="仿宋_GB2312" w:hint="eastAsia"/>
          <w:sz w:val="32"/>
          <w:szCs w:val="32"/>
        </w:rPr>
        <w:t>学习和借鉴国内外科研机构创新绩效评估的先进做法，在充分梳理和分析辖区内科</w:t>
      </w:r>
      <w:proofErr w:type="gramStart"/>
      <w:r w:rsidRPr="00E859F6">
        <w:rPr>
          <w:rFonts w:ascii="仿宋_GB2312" w:eastAsia="仿宋_GB2312" w:hAnsi="仿宋_GB2312" w:cs="仿宋_GB2312" w:hint="eastAsia"/>
          <w:sz w:val="32"/>
          <w:szCs w:val="32"/>
        </w:rPr>
        <w:t>研</w:t>
      </w:r>
      <w:proofErr w:type="gramEnd"/>
      <w:r w:rsidRPr="00E859F6">
        <w:rPr>
          <w:rFonts w:ascii="仿宋_GB2312" w:eastAsia="仿宋_GB2312" w:hAnsi="仿宋_GB2312" w:cs="仿宋_GB2312" w:hint="eastAsia"/>
          <w:sz w:val="32"/>
          <w:szCs w:val="32"/>
        </w:rPr>
        <w:t>机构发展情况的基础上，围绕创新基础、创新产出、创新能力等方面提出科研机构创新绩效评价试点方案，</w:t>
      </w:r>
      <w:r w:rsidR="00DC6AAA">
        <w:rPr>
          <w:rFonts w:ascii="仿宋_GB2312" w:eastAsia="仿宋_GB2312" w:hAnsi="仿宋_GB2312" w:cs="仿宋_GB2312" w:hint="eastAsia"/>
          <w:sz w:val="32"/>
          <w:szCs w:val="32"/>
        </w:rPr>
        <w:t>为全面推动科研机构创新绩效评价提供经验借鉴；</w:t>
      </w:r>
      <w:r w:rsidRPr="00E859F6">
        <w:rPr>
          <w:rFonts w:ascii="仿宋_GB2312" w:eastAsia="仿宋_GB2312" w:hAnsi="仿宋_GB2312" w:cs="仿宋_GB2312" w:hint="eastAsia"/>
          <w:sz w:val="32"/>
          <w:szCs w:val="32"/>
        </w:rPr>
        <w:t>发挥大企业引领支撑作用，提出</w:t>
      </w:r>
      <w:proofErr w:type="gramStart"/>
      <w:r w:rsidRPr="00E859F6">
        <w:rPr>
          <w:rFonts w:ascii="仿宋_GB2312" w:eastAsia="仿宋_GB2312" w:hAnsi="仿宋_GB2312" w:cs="仿宋_GB2312" w:hint="eastAsia"/>
          <w:sz w:val="32"/>
          <w:szCs w:val="32"/>
        </w:rPr>
        <w:t>龙华区促进</w:t>
      </w:r>
      <w:proofErr w:type="gramEnd"/>
      <w:r w:rsidRPr="00E859F6">
        <w:rPr>
          <w:rFonts w:ascii="仿宋_GB2312" w:eastAsia="仿宋_GB2312" w:hAnsi="仿宋_GB2312" w:cs="仿宋_GB2312" w:hint="eastAsia"/>
          <w:sz w:val="32"/>
          <w:szCs w:val="32"/>
        </w:rPr>
        <w:t>企业、高等院校和科研院所等社会资源整合的相关举措、创新协同模式、存在障碍、对策建议等，支持企业牵头组建创新联合体，推动产学研深度融合，不断完善科技创新链条，促进科技成果转化。</w:t>
      </w:r>
    </w:p>
    <w:p w:rsidR="008869BA" w:rsidRPr="00E859F6" w:rsidRDefault="008869BA" w:rsidP="00861A87">
      <w:pPr>
        <w:spacing w:line="560" w:lineRule="exact"/>
        <w:ind w:firstLineChars="150" w:firstLine="482"/>
        <w:rPr>
          <w:rFonts w:ascii="楷体_GB2312" w:eastAsia="楷体_GB2312" w:hAnsi="楷体_GB2312" w:cs="楷体_GB2312"/>
          <w:b/>
          <w:sz w:val="32"/>
          <w:szCs w:val="32"/>
        </w:rPr>
      </w:pPr>
      <w:r w:rsidRPr="00E859F6">
        <w:rPr>
          <w:rFonts w:ascii="楷体_GB2312" w:eastAsia="楷体_GB2312" w:hAnsi="楷体_GB2312" w:cs="楷体_GB2312" w:hint="eastAsia"/>
          <w:b/>
          <w:sz w:val="32"/>
          <w:szCs w:val="32"/>
        </w:rPr>
        <w:t>（三）</w:t>
      </w:r>
      <w:proofErr w:type="gramStart"/>
      <w:r w:rsidRPr="00E859F6">
        <w:rPr>
          <w:rFonts w:ascii="楷体_GB2312" w:eastAsia="楷体_GB2312" w:hAnsi="楷体_GB2312" w:cs="楷体_GB2312" w:hint="eastAsia"/>
          <w:b/>
          <w:sz w:val="32"/>
          <w:szCs w:val="32"/>
        </w:rPr>
        <w:t>龙华区</w:t>
      </w:r>
      <w:proofErr w:type="gramEnd"/>
      <w:r w:rsidRPr="00E859F6">
        <w:rPr>
          <w:rFonts w:ascii="楷体_GB2312" w:eastAsia="楷体_GB2312" w:hAnsi="楷体_GB2312" w:cs="楷体_GB2312" w:hint="eastAsia"/>
          <w:b/>
          <w:sz w:val="32"/>
          <w:szCs w:val="32"/>
        </w:rPr>
        <w:t>撬动社会资本进入科技创新领域的策略研究</w:t>
      </w:r>
    </w:p>
    <w:p w:rsidR="00E859F6" w:rsidRPr="002E6E6D" w:rsidRDefault="00E859F6" w:rsidP="00861A87">
      <w:pPr>
        <w:spacing w:line="560" w:lineRule="exact"/>
        <w:ind w:firstLineChars="200" w:firstLine="640"/>
        <w:rPr>
          <w:rFonts w:ascii="仿宋_GB2312" w:eastAsia="仿宋_GB2312" w:hAnsi="仿宋_GB2312" w:cs="仿宋_GB2312"/>
          <w:sz w:val="32"/>
          <w:szCs w:val="32"/>
        </w:rPr>
      </w:pPr>
      <w:r w:rsidRPr="00E859F6">
        <w:rPr>
          <w:rFonts w:ascii="仿宋_GB2312" w:eastAsia="仿宋_GB2312" w:hAnsi="仿宋_GB2312" w:cs="仿宋_GB2312" w:hint="eastAsia"/>
          <w:sz w:val="32"/>
          <w:szCs w:val="32"/>
        </w:rPr>
        <w:t>深刻把握社会资本与科技创新相互促进的客观规律,抢抓粤港澳大湾区、中国特色社会主义先行示范区和经济特区成立四十周年“三区驱动”重大历史机遇，以市场化、法治化、国际化为方向，探索社会资本支持科技创新发展新模式,补齐短板，完善体系</w:t>
      </w:r>
      <w:r w:rsidR="00DC6AAA">
        <w:rPr>
          <w:rFonts w:ascii="仿宋_GB2312" w:eastAsia="仿宋_GB2312" w:hAnsi="仿宋_GB2312" w:cs="仿宋_GB2312" w:hint="eastAsia"/>
          <w:sz w:val="32"/>
          <w:szCs w:val="32"/>
        </w:rPr>
        <w:t>，</w:t>
      </w:r>
      <w:r w:rsidR="002E6E6D" w:rsidRPr="002E6E6D">
        <w:rPr>
          <w:rFonts w:ascii="仿宋_GB2312" w:eastAsia="仿宋_GB2312" w:hAnsi="仿宋_GB2312" w:cs="仿宋_GB2312" w:hint="eastAsia"/>
          <w:sz w:val="32"/>
          <w:szCs w:val="32"/>
        </w:rPr>
        <w:t>通过多</w:t>
      </w:r>
      <w:proofErr w:type="gramStart"/>
      <w:r w:rsidR="002E6E6D" w:rsidRPr="002E6E6D">
        <w:rPr>
          <w:rFonts w:ascii="仿宋_GB2312" w:eastAsia="仿宋_GB2312" w:hAnsi="仿宋_GB2312" w:cs="仿宋_GB2312" w:hint="eastAsia"/>
          <w:sz w:val="32"/>
          <w:szCs w:val="32"/>
        </w:rPr>
        <w:t>措</w:t>
      </w:r>
      <w:proofErr w:type="gramEnd"/>
      <w:r w:rsidR="002E6E6D" w:rsidRPr="002E6E6D">
        <w:rPr>
          <w:rFonts w:ascii="仿宋_GB2312" w:eastAsia="仿宋_GB2312" w:hAnsi="仿宋_GB2312" w:cs="仿宋_GB2312" w:hint="eastAsia"/>
          <w:sz w:val="32"/>
          <w:szCs w:val="32"/>
        </w:rPr>
        <w:t>并举提升金融对科技的支撑作用，提高科技金融实施效果，</w:t>
      </w:r>
      <w:proofErr w:type="gramStart"/>
      <w:r w:rsidR="002E6E6D" w:rsidRPr="002E6E6D">
        <w:rPr>
          <w:rFonts w:ascii="仿宋_GB2312" w:eastAsia="仿宋_GB2312" w:hAnsi="仿宋_GB2312" w:cs="仿宋_GB2312" w:hint="eastAsia"/>
          <w:sz w:val="32"/>
          <w:szCs w:val="32"/>
        </w:rPr>
        <w:t>充分探索</w:t>
      </w:r>
      <w:proofErr w:type="gramEnd"/>
      <w:r w:rsidR="002E6E6D" w:rsidRPr="002E6E6D">
        <w:rPr>
          <w:rFonts w:ascii="仿宋_GB2312" w:eastAsia="仿宋_GB2312" w:hAnsi="仿宋_GB2312" w:cs="仿宋_GB2312" w:hint="eastAsia"/>
          <w:sz w:val="32"/>
          <w:szCs w:val="32"/>
        </w:rPr>
        <w:t>政府引导基金与社会资本投贷联动等模式，研究如何撬动更多的社会资本投向科技创新领域，促进中小</w:t>
      </w:r>
      <w:proofErr w:type="gramStart"/>
      <w:r w:rsidR="002E6E6D" w:rsidRPr="002E6E6D">
        <w:rPr>
          <w:rFonts w:ascii="仿宋_GB2312" w:eastAsia="仿宋_GB2312" w:hAnsi="仿宋_GB2312" w:cs="仿宋_GB2312" w:hint="eastAsia"/>
          <w:sz w:val="32"/>
          <w:szCs w:val="32"/>
        </w:rPr>
        <w:t>微科技</w:t>
      </w:r>
      <w:proofErr w:type="gramEnd"/>
      <w:r w:rsidR="002E6E6D" w:rsidRPr="002E6E6D">
        <w:rPr>
          <w:rFonts w:ascii="仿宋_GB2312" w:eastAsia="仿宋_GB2312" w:hAnsi="仿宋_GB2312" w:cs="仿宋_GB2312" w:hint="eastAsia"/>
          <w:sz w:val="32"/>
          <w:szCs w:val="32"/>
        </w:rPr>
        <w:t>企业创新创业发展，推动逐</w:t>
      </w:r>
      <w:r w:rsidR="002E6E6D" w:rsidRPr="002E6E6D">
        <w:rPr>
          <w:rFonts w:ascii="仿宋_GB2312" w:eastAsia="仿宋_GB2312" w:hAnsi="仿宋_GB2312" w:cs="仿宋_GB2312" w:hint="eastAsia"/>
          <w:sz w:val="32"/>
          <w:szCs w:val="32"/>
        </w:rPr>
        <w:lastRenderedPageBreak/>
        <w:t>步建立各类金融工具协同支持创新发展的良好局面。</w:t>
      </w:r>
    </w:p>
    <w:p w:rsidR="008869BA" w:rsidRPr="002E6E6D" w:rsidRDefault="008869BA" w:rsidP="00861A87">
      <w:pPr>
        <w:spacing w:line="560" w:lineRule="exact"/>
        <w:ind w:firstLineChars="150" w:firstLine="482"/>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（四）</w:t>
      </w:r>
      <w:proofErr w:type="gramStart"/>
      <w:r w:rsidRPr="002E6E6D">
        <w:rPr>
          <w:rFonts w:ascii="楷体_GB2312" w:eastAsia="楷体_GB2312" w:hAnsi="楷体_GB2312" w:cs="楷体_GB2312" w:hint="eastAsia"/>
          <w:b/>
          <w:sz w:val="32"/>
          <w:szCs w:val="32"/>
        </w:rPr>
        <w:t>龙华区</w:t>
      </w:r>
      <w:proofErr w:type="gramEnd"/>
      <w:r w:rsidRPr="002E6E6D">
        <w:rPr>
          <w:rFonts w:ascii="楷体_GB2312" w:eastAsia="楷体_GB2312" w:hAnsi="楷体_GB2312" w:cs="楷体_GB2312" w:hint="eastAsia"/>
          <w:b/>
          <w:sz w:val="32"/>
          <w:szCs w:val="32"/>
        </w:rPr>
        <w:t>公共服务平台建设</w:t>
      </w:r>
      <w:r w:rsidR="006418DB" w:rsidRPr="002E6E6D">
        <w:rPr>
          <w:rFonts w:ascii="楷体_GB2312" w:eastAsia="楷体_GB2312" w:hAnsi="楷体_GB2312" w:cs="楷体_GB2312" w:hint="eastAsia"/>
          <w:b/>
          <w:sz w:val="32"/>
          <w:szCs w:val="32"/>
        </w:rPr>
        <w:t>策略</w:t>
      </w:r>
      <w:r w:rsidRPr="002E6E6D">
        <w:rPr>
          <w:rFonts w:ascii="楷体_GB2312" w:eastAsia="楷体_GB2312" w:hAnsi="楷体_GB2312" w:cs="楷体_GB2312" w:hint="eastAsia"/>
          <w:b/>
          <w:sz w:val="32"/>
          <w:szCs w:val="32"/>
        </w:rPr>
        <w:t>研究</w:t>
      </w:r>
    </w:p>
    <w:p w:rsidR="00E859F6" w:rsidRPr="002E6E6D" w:rsidRDefault="002E6E6D" w:rsidP="00861A87">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贯彻落实《深圳市促进公共技术服务平台建设的实施意见》，按照全市布局公共技术服务平台的发展思路、发展目标和主要任务的要求，</w:t>
      </w:r>
      <w:r w:rsidR="00DC6AAA">
        <w:rPr>
          <w:rFonts w:ascii="仿宋_GB2312" w:eastAsia="仿宋_GB2312" w:hAnsi="仿宋_GB2312" w:cs="仿宋_GB2312" w:hint="eastAsia"/>
          <w:sz w:val="32"/>
          <w:szCs w:val="32"/>
        </w:rPr>
        <w:t>开展以下方面研究：</w:t>
      </w:r>
      <w:r w:rsidRPr="002E6E6D">
        <w:rPr>
          <w:rFonts w:ascii="仿宋_GB2312" w:eastAsia="仿宋_GB2312" w:hAnsi="仿宋_GB2312" w:cs="仿宋_GB2312" w:hint="eastAsia"/>
          <w:sz w:val="32"/>
          <w:szCs w:val="32"/>
        </w:rPr>
        <w:t>研究梳理</w:t>
      </w:r>
      <w:proofErr w:type="gramStart"/>
      <w:r w:rsidRPr="002E6E6D">
        <w:rPr>
          <w:rFonts w:ascii="仿宋_GB2312" w:eastAsia="仿宋_GB2312" w:hAnsi="仿宋_GB2312" w:cs="仿宋_GB2312" w:hint="eastAsia"/>
          <w:sz w:val="32"/>
          <w:szCs w:val="32"/>
        </w:rPr>
        <w:t>龙华区创新</w:t>
      </w:r>
      <w:proofErr w:type="gramEnd"/>
      <w:r w:rsidRPr="002E6E6D">
        <w:rPr>
          <w:rFonts w:ascii="仿宋_GB2312" w:eastAsia="仿宋_GB2312" w:hAnsi="仿宋_GB2312" w:cs="仿宋_GB2312" w:hint="eastAsia"/>
          <w:sz w:val="32"/>
          <w:szCs w:val="32"/>
        </w:rPr>
        <w:t>载体的基本情况，提出</w:t>
      </w:r>
      <w:proofErr w:type="gramStart"/>
      <w:r w:rsidRPr="002E6E6D">
        <w:rPr>
          <w:rFonts w:ascii="仿宋_GB2312" w:eastAsia="仿宋_GB2312" w:hAnsi="仿宋_GB2312" w:cs="仿宋_GB2312" w:hint="eastAsia"/>
          <w:sz w:val="32"/>
          <w:szCs w:val="32"/>
        </w:rPr>
        <w:t>龙华区创新</w:t>
      </w:r>
      <w:proofErr w:type="gramEnd"/>
      <w:r w:rsidRPr="002E6E6D">
        <w:rPr>
          <w:rFonts w:ascii="仿宋_GB2312" w:eastAsia="仿宋_GB2312" w:hAnsi="仿宋_GB2312" w:cs="仿宋_GB2312" w:hint="eastAsia"/>
          <w:sz w:val="32"/>
          <w:szCs w:val="32"/>
        </w:rPr>
        <w:t>载体发展方向路径；梳理辖区开展公共技术服务平台的建设情况，开展服务的做法和经验，困难及制约瓶颈等，提出下一步建设公共技术服务平台的建议，着力培育与国际接轨、行业认可的公共技术服务重大平台。</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（五）</w:t>
      </w:r>
      <w:proofErr w:type="gramStart"/>
      <w:r w:rsidR="00F61E5E" w:rsidRPr="002E6E6D">
        <w:rPr>
          <w:rFonts w:ascii="楷体_GB2312" w:eastAsia="楷体_GB2312" w:hAnsi="楷体_GB2312" w:cs="楷体_GB2312" w:hint="eastAsia"/>
          <w:b/>
          <w:sz w:val="32"/>
          <w:szCs w:val="32"/>
        </w:rPr>
        <w:t>龙华区</w:t>
      </w:r>
      <w:proofErr w:type="gramEnd"/>
      <w:r w:rsidR="00F61E5E" w:rsidRPr="002E6E6D">
        <w:rPr>
          <w:rFonts w:ascii="楷体_GB2312" w:eastAsia="楷体_GB2312" w:hAnsi="楷体_GB2312" w:cs="楷体_GB2312" w:hint="eastAsia"/>
          <w:b/>
          <w:sz w:val="32"/>
          <w:szCs w:val="32"/>
        </w:rPr>
        <w:t>科技创新专项资金项目全过程管理机制研究</w:t>
      </w:r>
    </w:p>
    <w:p w:rsidR="00E859F6" w:rsidRPr="002E6E6D" w:rsidRDefault="00DC6AAA" w:rsidP="00861A8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w:t>
      </w:r>
      <w:r w:rsidR="002E6E6D" w:rsidRPr="002E6E6D">
        <w:rPr>
          <w:rFonts w:ascii="仿宋_GB2312" w:eastAsia="仿宋_GB2312" w:hAnsi="仿宋_GB2312" w:cs="仿宋_GB2312" w:hint="eastAsia"/>
          <w:sz w:val="32"/>
          <w:szCs w:val="32"/>
        </w:rPr>
        <w:t>科技专项资金项目的全过程管理，探索建立</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科技创新专项资金项目全过程管理机制，主要研究内容</w:t>
      </w:r>
      <w:r>
        <w:rPr>
          <w:rFonts w:ascii="仿宋_GB2312" w:eastAsia="仿宋_GB2312" w:hAnsi="仿宋_GB2312" w:cs="仿宋_GB2312" w:hint="eastAsia"/>
          <w:sz w:val="32"/>
          <w:szCs w:val="32"/>
        </w:rPr>
        <w:t>包括但不限于以下</w:t>
      </w:r>
      <w:r w:rsidR="002E6E6D" w:rsidRPr="002E6E6D">
        <w:rPr>
          <w:rFonts w:ascii="仿宋_GB2312" w:eastAsia="仿宋_GB2312" w:hAnsi="仿宋_GB2312" w:cs="仿宋_GB2312" w:hint="eastAsia"/>
          <w:sz w:val="32"/>
          <w:szCs w:val="32"/>
        </w:rPr>
        <w:t>：系统梳理国内科技监督评估的内涵、方法和工作制度，分析我区现行科技创新专项资金项目管理工作机制，研究</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科技创新专项资金项目立项、过程监管、项目验收的新机制、新方式，积极构建更加集中统筹、精准高效、科学规范</w:t>
      </w:r>
      <w:r>
        <w:rPr>
          <w:rFonts w:ascii="仿宋_GB2312" w:eastAsia="仿宋_GB2312" w:hAnsi="仿宋_GB2312" w:cs="仿宋_GB2312" w:hint="eastAsia"/>
          <w:sz w:val="32"/>
          <w:szCs w:val="32"/>
        </w:rPr>
        <w:t>、公正透明、监管有力的区级科技创新专项资金项目全过程管理新机制；</w:t>
      </w:r>
      <w:r w:rsidR="002E6E6D" w:rsidRPr="002E6E6D">
        <w:rPr>
          <w:rFonts w:ascii="仿宋_GB2312" w:eastAsia="仿宋_GB2312" w:hAnsi="仿宋_GB2312" w:cs="仿宋_GB2312" w:hint="eastAsia"/>
          <w:sz w:val="32"/>
          <w:szCs w:val="32"/>
        </w:rPr>
        <w:t>围绕加快形成职责明确与高效协同的科研诚信与科技项目全过程管理体系，研究</w:t>
      </w:r>
      <w:proofErr w:type="gramStart"/>
      <w:r w:rsidR="002E6E6D" w:rsidRPr="002E6E6D">
        <w:rPr>
          <w:rFonts w:ascii="仿宋_GB2312" w:eastAsia="仿宋_GB2312" w:hAnsi="仿宋_GB2312" w:cs="仿宋_GB2312" w:hint="eastAsia"/>
          <w:sz w:val="32"/>
          <w:szCs w:val="32"/>
        </w:rPr>
        <w:t>龙华区</w:t>
      </w:r>
      <w:proofErr w:type="gramEnd"/>
      <w:r w:rsidR="002E6E6D" w:rsidRPr="002E6E6D">
        <w:rPr>
          <w:rFonts w:ascii="仿宋_GB2312" w:eastAsia="仿宋_GB2312" w:hAnsi="仿宋_GB2312" w:cs="仿宋_GB2312" w:hint="eastAsia"/>
          <w:sz w:val="32"/>
          <w:szCs w:val="32"/>
        </w:rPr>
        <w:t>企事业单位、科研单位等不同对</w:t>
      </w:r>
      <w:r>
        <w:rPr>
          <w:rFonts w:ascii="仿宋_GB2312" w:eastAsia="仿宋_GB2312" w:hAnsi="仿宋_GB2312" w:cs="仿宋_GB2312" w:hint="eastAsia"/>
          <w:sz w:val="32"/>
          <w:szCs w:val="32"/>
        </w:rPr>
        <w:t>象科研诚信评价标准，提出评价内容、方式方法和操作规程等建议意见；</w:t>
      </w:r>
      <w:r w:rsidR="002E6E6D" w:rsidRPr="002E6E6D">
        <w:rPr>
          <w:rFonts w:ascii="仿宋_GB2312" w:eastAsia="仿宋_GB2312" w:hAnsi="仿宋_GB2312" w:cs="仿宋_GB2312" w:hint="eastAsia"/>
          <w:sz w:val="32"/>
          <w:szCs w:val="32"/>
        </w:rPr>
        <w:t>研究各科技专项评价监督内容和侧重点，形成科技创新专项资金项目评价指</w:t>
      </w:r>
      <w:r w:rsidR="002E6E6D" w:rsidRPr="002E6E6D">
        <w:rPr>
          <w:rFonts w:ascii="仿宋_GB2312" w:eastAsia="仿宋_GB2312" w:hAnsi="仿宋_GB2312" w:cs="仿宋_GB2312" w:hint="eastAsia"/>
          <w:sz w:val="32"/>
          <w:szCs w:val="32"/>
        </w:rPr>
        <w:lastRenderedPageBreak/>
        <w:t>标体系建议。</w:t>
      </w:r>
    </w:p>
    <w:p w:rsidR="008869BA" w:rsidRDefault="008869BA" w:rsidP="00861A87">
      <w:pPr>
        <w:spacing w:line="560" w:lineRule="exact"/>
        <w:ind w:firstLineChars="150" w:firstLine="482"/>
        <w:rPr>
          <w:rFonts w:ascii="楷体_GB2312" w:eastAsia="楷体_GB2312" w:hAnsi="楷体_GB2312" w:cs="楷体_GB2312"/>
          <w:sz w:val="32"/>
          <w:szCs w:val="32"/>
        </w:rPr>
      </w:pPr>
      <w:r w:rsidRPr="002E6E6D">
        <w:rPr>
          <w:rFonts w:ascii="楷体_GB2312" w:eastAsia="楷体_GB2312" w:hAnsi="楷体_GB2312" w:cs="楷体_GB2312" w:hint="eastAsia"/>
          <w:b/>
          <w:sz w:val="32"/>
          <w:szCs w:val="32"/>
        </w:rPr>
        <w:t>（六）</w:t>
      </w:r>
      <w:proofErr w:type="gramStart"/>
      <w:r w:rsidRPr="002E6E6D">
        <w:rPr>
          <w:rFonts w:ascii="楷体_GB2312" w:eastAsia="楷体_GB2312" w:hAnsi="楷体_GB2312" w:cs="楷体_GB2312" w:hint="eastAsia"/>
          <w:b/>
          <w:sz w:val="32"/>
          <w:szCs w:val="32"/>
        </w:rPr>
        <w:t>龙华区产业</w:t>
      </w:r>
      <w:proofErr w:type="gramEnd"/>
      <w:r w:rsidRPr="002E6E6D">
        <w:rPr>
          <w:rFonts w:ascii="楷体_GB2312" w:eastAsia="楷体_GB2312" w:hAnsi="楷体_GB2312" w:cs="楷体_GB2312" w:hint="eastAsia"/>
          <w:b/>
          <w:sz w:val="32"/>
          <w:szCs w:val="32"/>
        </w:rPr>
        <w:t>政策量化评价及绩效追踪模型研究</w:t>
      </w:r>
    </w:p>
    <w:p w:rsidR="008869BA" w:rsidRPr="002E6E6D" w:rsidRDefault="002E6E6D" w:rsidP="00861A87">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产业政策的出台会对经济、社会、技术、政治、环境等产生重要影响。在产业政策推动下，在市场、监管及相关部门的激励、约束下，会产生一系列新成果，通过一定渠道，创新成果进入转化环节，进而促进经济发展，经济发展又对产业政策起促进作用，从而形成一个完整的循环链。</w:t>
      </w:r>
      <w:r>
        <w:rPr>
          <w:rFonts w:ascii="仿宋_GB2312" w:eastAsia="仿宋_GB2312" w:hAnsi="仿宋_GB2312" w:cs="仿宋_GB2312" w:hint="eastAsia"/>
          <w:sz w:val="32"/>
          <w:szCs w:val="32"/>
        </w:rPr>
        <w:t>通过</w:t>
      </w:r>
      <w:r w:rsidRPr="002E6E6D">
        <w:rPr>
          <w:rFonts w:ascii="仿宋_GB2312" w:eastAsia="仿宋_GB2312" w:hAnsi="仿宋_GB2312" w:cs="仿宋_GB2312" w:hint="eastAsia"/>
          <w:sz w:val="32"/>
          <w:szCs w:val="32"/>
        </w:rPr>
        <w:t>探究政策作用机理，有助于厘清政策评价及绩效追</w:t>
      </w:r>
      <w:r>
        <w:rPr>
          <w:rFonts w:ascii="仿宋_GB2312" w:eastAsia="仿宋_GB2312" w:hAnsi="仿宋_GB2312" w:cs="仿宋_GB2312" w:hint="eastAsia"/>
          <w:sz w:val="32"/>
          <w:szCs w:val="32"/>
        </w:rPr>
        <w:t>踪模型构建过程中需要切实考虑的各项问题，为后续研究奠定坚实基础，</w:t>
      </w:r>
      <w:r w:rsidRPr="002E6E6D">
        <w:rPr>
          <w:rFonts w:ascii="仿宋_GB2312" w:eastAsia="仿宋_GB2312" w:hAnsi="仿宋_GB2312" w:cs="仿宋_GB2312" w:hint="eastAsia"/>
          <w:sz w:val="32"/>
          <w:szCs w:val="32"/>
        </w:rPr>
        <w:t>提出基于地区创新战略、创新政策、创新活动构成的区域性政策量化评价及绩效追踪模型。从政策实施的效率、效果和效益，政策力度、政策措施和政策目标，政策协同度、政策强度和政策完善度等方面研究政策评价模型的建立，建立产业政策测度框架，采用文本挖掘、大数据技术等，将政策维度镶嵌到由企业内部创新、外部创新需求及基础研究等构成的体系中。</w:t>
      </w:r>
    </w:p>
    <w:p w:rsidR="008869BA" w:rsidRPr="008869BA" w:rsidRDefault="008869BA" w:rsidP="00861A87">
      <w:pPr>
        <w:spacing w:line="560" w:lineRule="exact"/>
        <w:ind w:firstLineChars="200" w:firstLine="640"/>
        <w:rPr>
          <w:rFonts w:ascii="黑体" w:eastAsia="黑体" w:hAnsi="黑体" w:cs="黑体"/>
          <w:sz w:val="32"/>
          <w:szCs w:val="32"/>
        </w:rPr>
      </w:pPr>
      <w:r w:rsidRPr="008869BA">
        <w:rPr>
          <w:rFonts w:ascii="黑体" w:eastAsia="黑体" w:hAnsi="黑体" w:cs="黑体" w:hint="eastAsia"/>
          <w:sz w:val="32"/>
          <w:szCs w:val="32"/>
        </w:rPr>
        <w:t>四、科技+公共卫生防控研究项目</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（一）龙华区</w:t>
      </w:r>
      <w:proofErr w:type="gramStart"/>
      <w:r w:rsidRPr="002E6E6D">
        <w:rPr>
          <w:rFonts w:ascii="楷体_GB2312" w:eastAsia="楷体_GB2312" w:hAnsi="楷体_GB2312" w:cs="楷体_GB2312" w:hint="eastAsia"/>
          <w:b/>
          <w:sz w:val="32"/>
          <w:szCs w:val="32"/>
        </w:rPr>
        <w:t>医</w:t>
      </w:r>
      <w:proofErr w:type="gramEnd"/>
      <w:r w:rsidRPr="002E6E6D">
        <w:rPr>
          <w:rFonts w:ascii="楷体_GB2312" w:eastAsia="楷体_GB2312" w:hAnsi="楷体_GB2312" w:cs="楷体_GB2312" w:hint="eastAsia"/>
          <w:b/>
          <w:sz w:val="32"/>
          <w:szCs w:val="32"/>
        </w:rPr>
        <w:t>防融合路径化服务行动指南研究</w:t>
      </w:r>
    </w:p>
    <w:p w:rsidR="002E6E6D" w:rsidRPr="002E6E6D" w:rsidRDefault="002E6E6D" w:rsidP="00DC6AAA">
      <w:pPr>
        <w:spacing w:line="560" w:lineRule="exact"/>
        <w:ind w:firstLineChars="200" w:firstLine="640"/>
        <w:rPr>
          <w:rFonts w:ascii="仿宋_GB2312" w:eastAsia="仿宋_GB2312" w:hAnsi="仿宋_GB2312" w:cs="仿宋_GB2312"/>
          <w:sz w:val="32"/>
          <w:szCs w:val="32"/>
        </w:rPr>
      </w:pPr>
      <w:r w:rsidRPr="002E6E6D">
        <w:rPr>
          <w:rFonts w:ascii="仿宋_GB2312" w:eastAsia="仿宋_GB2312" w:hAnsi="仿宋_GB2312" w:cs="仿宋_GB2312" w:hint="eastAsia"/>
          <w:sz w:val="32"/>
          <w:szCs w:val="32"/>
        </w:rPr>
        <w:t>在“医联体”建设的框架下，医疗资金部分前移为防病资金，以家庭医生签约服务为抓手，以信息化建设为支撑，做好重点人群的健康管理，降低重点人群的发病率将有利于实现真正“医防融合”。信息化支撑下实现家庭医生团队和社区健康服务机构基层服务的路径化，将有效促进服务的规范化、标准化，减少管理和沟通成本，提高健康服务效率，</w:t>
      </w:r>
      <w:r w:rsidRPr="002E6E6D">
        <w:rPr>
          <w:rFonts w:ascii="仿宋_GB2312" w:eastAsia="仿宋_GB2312" w:hAnsi="仿宋_GB2312" w:cs="仿宋_GB2312" w:hint="eastAsia"/>
          <w:sz w:val="32"/>
          <w:szCs w:val="32"/>
        </w:rPr>
        <w:lastRenderedPageBreak/>
        <w:t>节省投入，获取更大的服务效益，同时可以实现团队内、团队间、机构间的工作分派和协同。通过服务路径的标准化和服务的规范化，促进</w:t>
      </w:r>
      <w:proofErr w:type="gramStart"/>
      <w:r w:rsidRPr="002E6E6D">
        <w:rPr>
          <w:rFonts w:ascii="仿宋_GB2312" w:eastAsia="仿宋_GB2312" w:hAnsi="仿宋_GB2312" w:cs="仿宋_GB2312" w:hint="eastAsia"/>
          <w:sz w:val="32"/>
          <w:szCs w:val="32"/>
        </w:rPr>
        <w:t>医</w:t>
      </w:r>
      <w:proofErr w:type="gramEnd"/>
      <w:r w:rsidRPr="002E6E6D">
        <w:rPr>
          <w:rFonts w:ascii="仿宋_GB2312" w:eastAsia="仿宋_GB2312" w:hAnsi="仿宋_GB2312" w:cs="仿宋_GB2312" w:hint="eastAsia"/>
          <w:sz w:val="32"/>
          <w:szCs w:val="32"/>
        </w:rPr>
        <w:t>防融合，早发现早治疗，在减轻居民疾病痛苦的同时，减少居民就医成本。</w:t>
      </w:r>
      <w:r w:rsidR="00861A87">
        <w:rPr>
          <w:rFonts w:ascii="仿宋_GB2312" w:eastAsia="仿宋_GB2312" w:hAnsi="仿宋_GB2312" w:cs="仿宋_GB2312" w:hint="eastAsia"/>
          <w:sz w:val="32"/>
          <w:szCs w:val="32"/>
        </w:rPr>
        <w:t>具体</w:t>
      </w:r>
      <w:r>
        <w:rPr>
          <w:rFonts w:ascii="仿宋_GB2312" w:eastAsia="仿宋_GB2312" w:hAnsi="仿宋_GB2312" w:cs="仿宋_GB2312" w:hint="eastAsia"/>
          <w:sz w:val="32"/>
          <w:szCs w:val="32"/>
        </w:rPr>
        <w:t>研究内容主要包括：</w:t>
      </w:r>
      <w:r w:rsidRPr="002E6E6D">
        <w:rPr>
          <w:rFonts w:ascii="仿宋_GB2312" w:eastAsia="仿宋_GB2312" w:hAnsi="仿宋_GB2312" w:cs="仿宋_GB2312" w:hint="eastAsia"/>
          <w:sz w:val="32"/>
          <w:szCs w:val="32"/>
        </w:rPr>
        <w:t>建立基于业务场景的统一家庭医生服务路径服务方案。在诊前和</w:t>
      </w:r>
      <w:proofErr w:type="gramStart"/>
      <w:r w:rsidRPr="002E6E6D">
        <w:rPr>
          <w:rFonts w:ascii="仿宋_GB2312" w:eastAsia="仿宋_GB2312" w:hAnsi="仿宋_GB2312" w:cs="仿宋_GB2312" w:hint="eastAsia"/>
          <w:sz w:val="32"/>
          <w:szCs w:val="32"/>
        </w:rPr>
        <w:t>诊后</w:t>
      </w:r>
      <w:proofErr w:type="gramEnd"/>
      <w:r w:rsidRPr="002E6E6D">
        <w:rPr>
          <w:rFonts w:ascii="仿宋_GB2312" w:eastAsia="仿宋_GB2312" w:hAnsi="仿宋_GB2312" w:cs="仿宋_GB2312" w:hint="eastAsia"/>
          <w:sz w:val="32"/>
          <w:szCs w:val="32"/>
        </w:rPr>
        <w:t>场景下，研究专病康复与健康管理路径，通过专业路径整合家庭医生规</w:t>
      </w:r>
      <w:r w:rsidR="00DC6AAA">
        <w:rPr>
          <w:rFonts w:ascii="仿宋_GB2312" w:eastAsia="仿宋_GB2312" w:hAnsi="仿宋_GB2312" w:cs="仿宋_GB2312" w:hint="eastAsia"/>
          <w:sz w:val="32"/>
          <w:szCs w:val="32"/>
        </w:rPr>
        <w:t>范服务项目、</w:t>
      </w:r>
      <w:proofErr w:type="gramStart"/>
      <w:r w:rsidR="00DC6AAA">
        <w:rPr>
          <w:rFonts w:ascii="仿宋_GB2312" w:eastAsia="仿宋_GB2312" w:hAnsi="仿宋_GB2312" w:cs="仿宋_GB2312" w:hint="eastAsia"/>
          <w:sz w:val="32"/>
          <w:szCs w:val="32"/>
        </w:rPr>
        <w:t>亚专病管理</w:t>
      </w:r>
      <w:proofErr w:type="gramEnd"/>
      <w:r w:rsidR="00DC6AAA">
        <w:rPr>
          <w:rFonts w:ascii="仿宋_GB2312" w:eastAsia="仿宋_GB2312" w:hAnsi="仿宋_GB2312" w:cs="仿宋_GB2312" w:hint="eastAsia"/>
          <w:sz w:val="32"/>
          <w:szCs w:val="32"/>
        </w:rPr>
        <w:t>服务规范，从而路径化实现基层服务有效联动；</w:t>
      </w:r>
      <w:r w:rsidRPr="002E6E6D">
        <w:rPr>
          <w:rFonts w:ascii="仿宋_GB2312" w:eastAsia="仿宋_GB2312" w:hAnsi="仿宋_GB2312" w:cs="仿宋_GB2312" w:hint="eastAsia"/>
          <w:sz w:val="32"/>
          <w:szCs w:val="32"/>
        </w:rPr>
        <w:t>研究以患者信息为主索引的个人服务场景路径化。以医生为中心的日常业务工作界面，实现工作流程指引，同时为家庭医生提供智能化辅助工具，有效开展点对点、点对面的服务及沟通，实现家庭医生服务过程留“痕”；实现分级管理，服务质控</w:t>
      </w:r>
      <w:r w:rsidR="00DC6AAA">
        <w:rPr>
          <w:rFonts w:ascii="仿宋_GB2312" w:eastAsia="仿宋_GB2312" w:hAnsi="仿宋_GB2312" w:cs="仿宋_GB2312" w:hint="eastAsia"/>
          <w:sz w:val="32"/>
          <w:szCs w:val="32"/>
        </w:rPr>
        <w:t>；</w:t>
      </w:r>
      <w:r w:rsidRPr="002E6E6D">
        <w:rPr>
          <w:rFonts w:ascii="仿宋_GB2312" w:eastAsia="仿宋_GB2312" w:hAnsi="仿宋_GB2312" w:cs="仿宋_GB2312" w:hint="eastAsia"/>
          <w:sz w:val="32"/>
          <w:szCs w:val="32"/>
        </w:rPr>
        <w:t>研究基于网格化的家庭医生分片分类分级管理。网格管理以数字化、信息化为支撑，将街道、社区进一步划分为若干个网格，每个网格中包含若干个建筑物，以网格为社会服务管理的基本单元，推进医疗、公卫、人口</w:t>
      </w:r>
      <w:r w:rsidR="00DC6AAA">
        <w:rPr>
          <w:rFonts w:ascii="仿宋_GB2312" w:eastAsia="仿宋_GB2312" w:hAnsi="仿宋_GB2312" w:cs="仿宋_GB2312" w:hint="eastAsia"/>
          <w:sz w:val="32"/>
          <w:szCs w:val="32"/>
        </w:rPr>
        <w:t>等多种类基础信息的对接融合，形成一个</w:t>
      </w:r>
      <w:proofErr w:type="gramStart"/>
      <w:r w:rsidR="00DC6AAA">
        <w:rPr>
          <w:rFonts w:ascii="仿宋_GB2312" w:eastAsia="仿宋_GB2312" w:hAnsi="仿宋_GB2312" w:cs="仿宋_GB2312" w:hint="eastAsia"/>
          <w:sz w:val="32"/>
          <w:szCs w:val="32"/>
        </w:rPr>
        <w:t>医</w:t>
      </w:r>
      <w:proofErr w:type="gramEnd"/>
      <w:r w:rsidR="00DC6AAA">
        <w:rPr>
          <w:rFonts w:ascii="仿宋_GB2312" w:eastAsia="仿宋_GB2312" w:hAnsi="仿宋_GB2312" w:cs="仿宋_GB2312" w:hint="eastAsia"/>
          <w:sz w:val="32"/>
          <w:szCs w:val="32"/>
        </w:rPr>
        <w:t>防融合网格服务路径化方案；</w:t>
      </w:r>
      <w:r w:rsidRPr="002E6E6D">
        <w:rPr>
          <w:rFonts w:ascii="仿宋_GB2312" w:eastAsia="仿宋_GB2312" w:hAnsi="仿宋_GB2312" w:cs="仿宋_GB2312" w:hint="eastAsia"/>
          <w:sz w:val="32"/>
          <w:szCs w:val="32"/>
        </w:rPr>
        <w:t>建立“医防融合”路径化服务应用示范。建立1套路径化服务系统方案和工具，在不少于</w:t>
      </w:r>
      <w:r w:rsidRPr="002E6E6D">
        <w:rPr>
          <w:rFonts w:ascii="仿宋_GB2312" w:eastAsia="仿宋_GB2312" w:hAnsi="仿宋_GB2312" w:cs="仿宋_GB2312"/>
          <w:sz w:val="32"/>
          <w:szCs w:val="32"/>
        </w:rPr>
        <w:t>2</w:t>
      </w:r>
      <w:r w:rsidRPr="002E6E6D">
        <w:rPr>
          <w:rFonts w:ascii="仿宋_GB2312" w:eastAsia="仿宋_GB2312" w:hAnsi="仿宋_GB2312" w:cs="仿宋_GB2312" w:hint="eastAsia"/>
          <w:sz w:val="32"/>
          <w:szCs w:val="32"/>
        </w:rPr>
        <w:t>家基层社康、1个医院重点科室和</w:t>
      </w:r>
      <w:r w:rsidRPr="002E6E6D">
        <w:rPr>
          <w:rFonts w:ascii="仿宋_GB2312" w:eastAsia="仿宋_GB2312" w:hAnsi="仿宋_GB2312" w:cs="仿宋_GB2312"/>
          <w:sz w:val="32"/>
          <w:szCs w:val="32"/>
        </w:rPr>
        <w:t>1</w:t>
      </w:r>
      <w:r w:rsidRPr="002E6E6D">
        <w:rPr>
          <w:rFonts w:ascii="仿宋_GB2312" w:eastAsia="仿宋_GB2312" w:hAnsi="仿宋_GB2312" w:cs="仿宋_GB2312" w:hint="eastAsia"/>
          <w:sz w:val="32"/>
          <w:szCs w:val="32"/>
        </w:rPr>
        <w:t>个社区网格试点完成模式研究试点报告。</w:t>
      </w:r>
    </w:p>
    <w:p w:rsidR="008869BA" w:rsidRPr="002E6E6D" w:rsidRDefault="008869BA" w:rsidP="00861A87">
      <w:pPr>
        <w:spacing w:line="560" w:lineRule="exact"/>
        <w:ind w:firstLineChars="200" w:firstLine="643"/>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（二）</w:t>
      </w:r>
      <w:proofErr w:type="gramStart"/>
      <w:r w:rsidRPr="002E6E6D">
        <w:rPr>
          <w:rFonts w:ascii="楷体_GB2312" w:eastAsia="楷体_GB2312" w:hAnsi="楷体_GB2312" w:cs="楷体_GB2312" w:hint="eastAsia"/>
          <w:b/>
          <w:sz w:val="32"/>
          <w:szCs w:val="32"/>
        </w:rPr>
        <w:t>龙华区</w:t>
      </w:r>
      <w:proofErr w:type="gramEnd"/>
      <w:r w:rsidRPr="002E6E6D">
        <w:rPr>
          <w:rFonts w:ascii="楷体_GB2312" w:eastAsia="楷体_GB2312" w:hAnsi="楷体_GB2312" w:cs="楷体_GB2312" w:hint="eastAsia"/>
          <w:b/>
          <w:sz w:val="32"/>
          <w:szCs w:val="32"/>
        </w:rPr>
        <w:t>公共卫生体系应对重大突发公共卫生事件能力现状及发展策略研究</w:t>
      </w:r>
    </w:p>
    <w:p w:rsidR="002E6E6D" w:rsidRPr="00861A87" w:rsidRDefault="00861A87" w:rsidP="00807E5C">
      <w:pPr>
        <w:spacing w:line="560" w:lineRule="exact"/>
        <w:ind w:firstLineChars="200" w:firstLine="640"/>
        <w:rPr>
          <w:rFonts w:ascii="仿宋_GB2312" w:eastAsia="仿宋_GB2312" w:hAnsi="仿宋_GB2312" w:cs="仿宋_GB2312"/>
          <w:sz w:val="32"/>
          <w:szCs w:val="32"/>
        </w:rPr>
      </w:pPr>
      <w:r w:rsidRPr="00861A87">
        <w:rPr>
          <w:rFonts w:ascii="仿宋_GB2312" w:eastAsia="仿宋_GB2312" w:hAnsi="仿宋_GB2312" w:cs="仿宋_GB2312" w:hint="eastAsia"/>
          <w:sz w:val="32"/>
          <w:szCs w:val="32"/>
        </w:rPr>
        <w:t>近年来新的传染病不断涌现，旧的传染病又卷席重来，2003年的非典、2012年的中东呼吸综合征、2019年的新冠</w:t>
      </w:r>
      <w:r w:rsidRPr="00861A87">
        <w:rPr>
          <w:rFonts w:ascii="仿宋_GB2312" w:eastAsia="仿宋_GB2312" w:hAnsi="仿宋_GB2312" w:cs="仿宋_GB2312" w:hint="eastAsia"/>
          <w:sz w:val="32"/>
          <w:szCs w:val="32"/>
        </w:rPr>
        <w:lastRenderedPageBreak/>
        <w:t>肺炎等一系列威胁人类生命健康的突发性传染病事件,无不</w:t>
      </w:r>
      <w:proofErr w:type="gramStart"/>
      <w:r w:rsidRPr="00861A87">
        <w:rPr>
          <w:rFonts w:ascii="仿宋_GB2312" w:eastAsia="仿宋_GB2312" w:hAnsi="仿宋_GB2312" w:cs="仿宋_GB2312" w:hint="eastAsia"/>
          <w:sz w:val="32"/>
          <w:szCs w:val="32"/>
        </w:rPr>
        <w:t>触动着</w:t>
      </w:r>
      <w:proofErr w:type="gramEnd"/>
      <w:r w:rsidRPr="00861A87">
        <w:rPr>
          <w:rFonts w:ascii="仿宋_GB2312" w:eastAsia="仿宋_GB2312" w:hAnsi="仿宋_GB2312" w:cs="仿宋_GB2312" w:hint="eastAsia"/>
          <w:sz w:val="32"/>
          <w:szCs w:val="32"/>
        </w:rPr>
        <w:t>人们的神经，考验着当下医疗卫生机构及相关行政部门的应对能力。</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作为外来人员的集散地，拥有服务人口274万人，有富士康等大型企业，对外交流频繁，发生突发公共卫生事件概率也可能较其他区高。</w:t>
      </w:r>
      <w:r w:rsidR="00807E5C">
        <w:rPr>
          <w:rFonts w:ascii="仿宋_GB2312" w:eastAsia="仿宋_GB2312" w:hAnsi="仿宋_GB2312" w:cs="仿宋_GB2312" w:hint="eastAsia"/>
          <w:sz w:val="32"/>
          <w:szCs w:val="32"/>
        </w:rPr>
        <w:t>因此，</w:t>
      </w:r>
      <w:r w:rsidR="00DC6AAA">
        <w:rPr>
          <w:rFonts w:ascii="仿宋_GB2312" w:eastAsia="仿宋_GB2312" w:hAnsi="仿宋_GB2312" w:cs="仿宋_GB2312" w:hint="eastAsia"/>
          <w:sz w:val="32"/>
          <w:szCs w:val="32"/>
        </w:rPr>
        <w:t>开展</w:t>
      </w:r>
      <w:proofErr w:type="gramStart"/>
      <w:r w:rsidR="00DC6AAA" w:rsidRPr="00807E5C">
        <w:rPr>
          <w:rFonts w:ascii="仿宋_GB2312" w:eastAsia="仿宋_GB2312" w:hAnsi="仿宋_GB2312" w:cs="仿宋_GB2312" w:hint="eastAsia"/>
          <w:sz w:val="32"/>
          <w:szCs w:val="32"/>
        </w:rPr>
        <w:t>龙华区</w:t>
      </w:r>
      <w:proofErr w:type="gramEnd"/>
      <w:r w:rsidR="00DC6AAA" w:rsidRPr="00807E5C">
        <w:rPr>
          <w:rFonts w:ascii="仿宋_GB2312" w:eastAsia="仿宋_GB2312" w:hAnsi="仿宋_GB2312" w:cs="仿宋_GB2312" w:hint="eastAsia"/>
          <w:sz w:val="32"/>
          <w:szCs w:val="32"/>
        </w:rPr>
        <w:t>公共卫生体系应对重大突发公共卫生事件能力现状及发展策略研究，</w:t>
      </w:r>
      <w:r>
        <w:rPr>
          <w:rFonts w:ascii="仿宋_GB2312" w:eastAsia="仿宋_GB2312" w:hAnsi="仿宋_GB2312" w:cs="仿宋_GB2312" w:hint="eastAsia"/>
          <w:sz w:val="32"/>
          <w:szCs w:val="32"/>
        </w:rPr>
        <w:t>通过</w:t>
      </w:r>
      <w:r w:rsidRPr="00861A87">
        <w:rPr>
          <w:rFonts w:ascii="仿宋_GB2312" w:eastAsia="仿宋_GB2312" w:hAnsi="仿宋_GB2312" w:cs="仿宋_GB2312" w:hint="eastAsia"/>
          <w:sz w:val="32"/>
          <w:szCs w:val="32"/>
        </w:rPr>
        <w:t>对</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公共卫生体系应对重大突发公共卫生事件能力进行现状调查，进而发现当前公共卫生体系应对重大突发公共卫生事件工作现状和存在的问题，提出提高我区公共卫生体系应对重大突发公共卫生事件能力的策略分析，进而提高我区公共卫生机构应对突发公共卫生事件能力。</w:t>
      </w:r>
      <w:r w:rsidR="00807E5C">
        <w:rPr>
          <w:rFonts w:ascii="仿宋_GB2312" w:eastAsia="仿宋_GB2312" w:hAnsi="仿宋_GB2312" w:cs="仿宋_GB2312" w:hint="eastAsia"/>
          <w:sz w:val="32"/>
          <w:szCs w:val="32"/>
        </w:rPr>
        <w:t>研究内容包括但不限于以下：</w:t>
      </w:r>
      <w:r w:rsidRPr="00861A87">
        <w:rPr>
          <w:rFonts w:ascii="仿宋_GB2312" w:eastAsia="仿宋_GB2312" w:hAnsi="仿宋_GB2312" w:cs="仿宋_GB2312" w:hint="eastAsia"/>
          <w:sz w:val="32"/>
          <w:szCs w:val="32"/>
        </w:rPr>
        <w:t>通过加强实验室检验、流行病学调查和消杀等基础能力建设，加强公共卫生人才队伍建设，结合建设公共卫生“智慧应急”体系、公共卫生应急物资保障体系，试点推行区域一体化疾病预防控制模式改革，探索构建“区公共卫生临床中心—街道区域社康中心—社区健康服务中心”三级预防保健服务网络体系，加强“医防融合”及各部门的联防联控机制，着力构建系统完备的公共卫</w:t>
      </w:r>
      <w:r w:rsidR="00807E5C">
        <w:rPr>
          <w:rFonts w:ascii="仿宋_GB2312" w:eastAsia="仿宋_GB2312" w:hAnsi="仿宋_GB2312" w:cs="仿宋_GB2312" w:hint="eastAsia"/>
          <w:sz w:val="32"/>
          <w:szCs w:val="32"/>
        </w:rPr>
        <w:t>生体系，从而提升</w:t>
      </w:r>
      <w:proofErr w:type="gramStart"/>
      <w:r w:rsidR="00807E5C">
        <w:rPr>
          <w:rFonts w:ascii="仿宋_GB2312" w:eastAsia="仿宋_GB2312" w:hAnsi="仿宋_GB2312" w:cs="仿宋_GB2312" w:hint="eastAsia"/>
          <w:sz w:val="32"/>
          <w:szCs w:val="32"/>
        </w:rPr>
        <w:t>龙华区</w:t>
      </w:r>
      <w:proofErr w:type="gramEnd"/>
      <w:r w:rsidR="00807E5C">
        <w:rPr>
          <w:rFonts w:ascii="仿宋_GB2312" w:eastAsia="仿宋_GB2312" w:hAnsi="仿宋_GB2312" w:cs="仿宋_GB2312" w:hint="eastAsia"/>
          <w:sz w:val="32"/>
          <w:szCs w:val="32"/>
        </w:rPr>
        <w:t>公共卫生体系应对重大突发公共卫生事件能力；</w:t>
      </w:r>
      <w:r w:rsidRPr="00861A87">
        <w:rPr>
          <w:rFonts w:ascii="仿宋_GB2312" w:eastAsia="仿宋_GB2312" w:hAnsi="仿宋_GB2312" w:cs="仿宋_GB2312" w:hint="eastAsia"/>
          <w:sz w:val="32"/>
          <w:szCs w:val="32"/>
        </w:rPr>
        <w:t>加强</w:t>
      </w:r>
      <w:proofErr w:type="gramStart"/>
      <w:r w:rsidRPr="00861A87">
        <w:rPr>
          <w:rFonts w:ascii="仿宋_GB2312" w:eastAsia="仿宋_GB2312" w:hAnsi="仿宋_GB2312" w:cs="仿宋_GB2312" w:hint="eastAsia"/>
          <w:sz w:val="32"/>
          <w:szCs w:val="32"/>
        </w:rPr>
        <w:t>龙华区</w:t>
      </w:r>
      <w:proofErr w:type="gramEnd"/>
      <w:r w:rsidRPr="00861A87">
        <w:rPr>
          <w:rFonts w:ascii="仿宋_GB2312" w:eastAsia="仿宋_GB2312" w:hAnsi="仿宋_GB2312" w:cs="仿宋_GB2312" w:hint="eastAsia"/>
          <w:sz w:val="32"/>
          <w:szCs w:val="32"/>
        </w:rPr>
        <w:t>重大疫情防控信息技术应用研究，运用大数据、人工智能等数字技术，在疫情监测分析、病毒溯源、防控救治、资源调配等方面更好地发挥支撑作用。针对近期发生的新冠肺炎疫情，通过信息技术实现对疫情的监测、预警、病例行动轨迹追踪、流行病学调查、实验室结果管理、</w:t>
      </w:r>
      <w:r w:rsidRPr="00861A87">
        <w:rPr>
          <w:rFonts w:ascii="仿宋_GB2312" w:eastAsia="仿宋_GB2312" w:hAnsi="仿宋_GB2312" w:cs="仿宋_GB2312" w:hint="eastAsia"/>
          <w:sz w:val="32"/>
          <w:szCs w:val="32"/>
        </w:rPr>
        <w:lastRenderedPageBreak/>
        <w:t>疫苗接种效果评价、物资保障体系管理、健康宣教等功能；通过信息技术实现各部门信息的互联互通，提升我区公共卫生事件应对能力。</w:t>
      </w:r>
    </w:p>
    <w:p w:rsidR="008869BA" w:rsidRPr="002E6E6D" w:rsidRDefault="008869BA" w:rsidP="00861A87">
      <w:pPr>
        <w:spacing w:line="560" w:lineRule="exact"/>
        <w:ind w:firstLineChars="150" w:firstLine="482"/>
        <w:rPr>
          <w:rFonts w:ascii="楷体_GB2312" w:eastAsia="楷体_GB2312" w:hAnsi="楷体_GB2312" w:cs="楷体_GB2312"/>
          <w:b/>
          <w:sz w:val="32"/>
          <w:szCs w:val="32"/>
        </w:rPr>
      </w:pPr>
      <w:r w:rsidRPr="002E6E6D">
        <w:rPr>
          <w:rFonts w:ascii="楷体_GB2312" w:eastAsia="楷体_GB2312" w:hAnsi="楷体_GB2312" w:cs="楷体_GB2312" w:hint="eastAsia"/>
          <w:b/>
          <w:sz w:val="32"/>
          <w:szCs w:val="32"/>
        </w:rPr>
        <w:t>（三）</w:t>
      </w:r>
      <w:proofErr w:type="gramStart"/>
      <w:r w:rsidRPr="002E6E6D">
        <w:rPr>
          <w:rFonts w:ascii="楷体_GB2312" w:eastAsia="楷体_GB2312" w:hAnsi="楷体_GB2312" w:cs="楷体_GB2312" w:hint="eastAsia"/>
          <w:b/>
          <w:sz w:val="32"/>
          <w:szCs w:val="32"/>
        </w:rPr>
        <w:t>龙华区</w:t>
      </w:r>
      <w:proofErr w:type="gramEnd"/>
      <w:r w:rsidR="00861A87">
        <w:rPr>
          <w:rFonts w:ascii="楷体_GB2312" w:eastAsia="楷体_GB2312" w:hAnsi="楷体_GB2312" w:cs="楷体_GB2312" w:hint="eastAsia"/>
          <w:b/>
          <w:sz w:val="32"/>
          <w:szCs w:val="32"/>
        </w:rPr>
        <w:t>卫生服务</w:t>
      </w:r>
      <w:r w:rsidRPr="002E6E6D">
        <w:rPr>
          <w:rFonts w:ascii="楷体_GB2312" w:eastAsia="楷体_GB2312" w:hAnsi="楷体_GB2312" w:cs="楷体_GB2312" w:hint="eastAsia"/>
          <w:b/>
          <w:sz w:val="32"/>
          <w:szCs w:val="32"/>
        </w:rPr>
        <w:t>资源配置现状与优化对策研究</w:t>
      </w:r>
    </w:p>
    <w:p w:rsidR="002E6E6D" w:rsidRPr="00861A87" w:rsidRDefault="00861A87" w:rsidP="00507563">
      <w:pPr>
        <w:spacing w:line="560" w:lineRule="exact"/>
        <w:ind w:firstLineChars="200" w:firstLine="640"/>
        <w:jc w:val="left"/>
        <w:rPr>
          <w:rFonts w:ascii="仿宋_GB2312" w:eastAsia="仿宋_GB2312" w:hAnsi="仿宋_GB2312" w:cs="仿宋_GB2312"/>
          <w:sz w:val="32"/>
          <w:szCs w:val="32"/>
        </w:rPr>
      </w:pPr>
      <w:bookmarkStart w:id="0" w:name="OLE_LINK1"/>
      <w:r w:rsidRPr="00861A87">
        <w:rPr>
          <w:rFonts w:ascii="仿宋_GB2312" w:eastAsia="仿宋_GB2312" w:hAnsi="仿宋_GB2312" w:cs="仿宋_GB2312" w:hint="eastAsia"/>
          <w:sz w:val="32"/>
          <w:szCs w:val="32"/>
        </w:rPr>
        <w:t>卫生</w:t>
      </w:r>
      <w:r>
        <w:rPr>
          <w:rFonts w:ascii="仿宋_GB2312" w:eastAsia="仿宋_GB2312" w:hAnsi="仿宋_GB2312" w:cs="仿宋_GB2312" w:hint="eastAsia"/>
          <w:sz w:val="32"/>
          <w:szCs w:val="32"/>
        </w:rPr>
        <w:t>服务</w:t>
      </w:r>
      <w:r w:rsidRPr="00861A87">
        <w:rPr>
          <w:rFonts w:ascii="仿宋_GB2312" w:eastAsia="仿宋_GB2312" w:hAnsi="仿宋_GB2312" w:cs="仿宋_GB2312" w:hint="eastAsia"/>
          <w:sz w:val="32"/>
          <w:szCs w:val="32"/>
        </w:rPr>
        <w:t>资源是指在一定的社会经济发展条件下, 对投入到卫生服务中的人力、物力和财力等多种资源的总称。卫生服务</w:t>
      </w:r>
      <w:r>
        <w:rPr>
          <w:rFonts w:ascii="仿宋_GB2312" w:eastAsia="仿宋_GB2312" w:hAnsi="仿宋_GB2312" w:cs="仿宋_GB2312" w:hint="eastAsia"/>
          <w:sz w:val="32"/>
          <w:szCs w:val="32"/>
        </w:rPr>
        <w:t>资源</w:t>
      </w:r>
      <w:r w:rsidRPr="00861A87">
        <w:rPr>
          <w:rFonts w:ascii="仿宋_GB2312" w:eastAsia="仿宋_GB2312" w:hAnsi="仿宋_GB2312" w:cs="仿宋_GB2312" w:hint="eastAsia"/>
          <w:sz w:val="32"/>
          <w:szCs w:val="32"/>
        </w:rPr>
        <w:t>需要在资源分布、服务利用、卫生费用筹资等方面实现公平。近年来, 随着国家“二孩政策” 的全面放开, 居民对孕产保健服务等卫生服务</w:t>
      </w:r>
      <w:r>
        <w:rPr>
          <w:rFonts w:ascii="仿宋_GB2312" w:eastAsia="仿宋_GB2312" w:hAnsi="仿宋_GB2312" w:cs="仿宋_GB2312" w:hint="eastAsia"/>
          <w:sz w:val="32"/>
          <w:szCs w:val="32"/>
        </w:rPr>
        <w:t>资源</w:t>
      </w:r>
      <w:r w:rsidRPr="00861A87">
        <w:rPr>
          <w:rFonts w:ascii="仿宋_GB2312" w:eastAsia="仿宋_GB2312" w:hAnsi="仿宋_GB2312" w:cs="仿宋_GB2312" w:hint="eastAsia"/>
          <w:sz w:val="32"/>
          <w:szCs w:val="32"/>
        </w:rPr>
        <w:t>的需求日益增长。</w:t>
      </w:r>
      <w:r w:rsidR="00531614">
        <w:rPr>
          <w:rFonts w:ascii="仿宋_GB2312" w:eastAsia="仿宋_GB2312" w:hAnsi="仿宋_GB2312" w:cs="仿宋_GB2312" w:hint="eastAsia"/>
          <w:sz w:val="32"/>
          <w:szCs w:val="32"/>
        </w:rPr>
        <w:t>通过</w:t>
      </w:r>
      <w:r w:rsidR="00531614" w:rsidRPr="00531614">
        <w:rPr>
          <w:rFonts w:ascii="仿宋_GB2312" w:eastAsia="仿宋_GB2312" w:hAnsi="仿宋_GB2312" w:cs="仿宋_GB2312" w:hint="eastAsia"/>
          <w:sz w:val="32"/>
          <w:szCs w:val="32"/>
        </w:rPr>
        <w:t>评估</w:t>
      </w:r>
      <w:proofErr w:type="gramStart"/>
      <w:r w:rsidR="00531614" w:rsidRPr="00531614">
        <w:rPr>
          <w:rFonts w:ascii="仿宋_GB2312" w:eastAsia="仿宋_GB2312" w:hAnsi="仿宋_GB2312" w:cs="仿宋_GB2312" w:hint="eastAsia"/>
          <w:sz w:val="32"/>
          <w:szCs w:val="32"/>
        </w:rPr>
        <w:t>龙华区孕</w:t>
      </w:r>
      <w:proofErr w:type="gramEnd"/>
      <w:r w:rsidR="00531614" w:rsidRPr="00531614">
        <w:rPr>
          <w:rFonts w:ascii="仿宋_GB2312" w:eastAsia="仿宋_GB2312" w:hAnsi="仿宋_GB2312" w:cs="仿宋_GB2312" w:hint="eastAsia"/>
          <w:sz w:val="32"/>
          <w:szCs w:val="32"/>
        </w:rPr>
        <w:t>产保健</w:t>
      </w:r>
      <w:r w:rsidR="00531614">
        <w:rPr>
          <w:rFonts w:ascii="仿宋_GB2312" w:eastAsia="仿宋_GB2312" w:hAnsi="仿宋_GB2312" w:cs="仿宋_GB2312" w:hint="eastAsia"/>
          <w:sz w:val="32"/>
          <w:szCs w:val="32"/>
        </w:rPr>
        <w:t>服务等卫生服务</w:t>
      </w:r>
      <w:r w:rsidR="00531614" w:rsidRPr="00531614">
        <w:rPr>
          <w:rFonts w:ascii="仿宋_GB2312" w:eastAsia="仿宋_GB2312" w:hAnsi="仿宋_GB2312" w:cs="仿宋_GB2312" w:hint="eastAsia"/>
          <w:sz w:val="32"/>
          <w:szCs w:val="32"/>
        </w:rPr>
        <w:t>资源配置现状、社会对于孕产保健</w:t>
      </w:r>
      <w:r w:rsidR="008910CB">
        <w:rPr>
          <w:rFonts w:ascii="仿宋_GB2312" w:eastAsia="仿宋_GB2312" w:hAnsi="仿宋_GB2312" w:cs="仿宋_GB2312" w:hint="eastAsia"/>
          <w:sz w:val="32"/>
          <w:szCs w:val="32"/>
        </w:rPr>
        <w:t>服务等卫生服务</w:t>
      </w:r>
      <w:r w:rsidR="00531614" w:rsidRPr="00531614">
        <w:rPr>
          <w:rFonts w:ascii="仿宋_GB2312" w:eastAsia="仿宋_GB2312" w:hAnsi="仿宋_GB2312" w:cs="仿宋_GB2312" w:hint="eastAsia"/>
          <w:sz w:val="32"/>
          <w:szCs w:val="32"/>
        </w:rPr>
        <w:t>项目的知晓率及社会健康效益收获， 提出</w:t>
      </w:r>
      <w:r w:rsidR="008910CB">
        <w:rPr>
          <w:rFonts w:ascii="仿宋_GB2312" w:eastAsia="仿宋_GB2312" w:hAnsi="仿宋_GB2312" w:cs="仿宋_GB2312" w:hint="eastAsia"/>
          <w:sz w:val="32"/>
          <w:szCs w:val="32"/>
        </w:rPr>
        <w:t>卫生服务</w:t>
      </w:r>
      <w:r w:rsidR="00507563">
        <w:rPr>
          <w:rFonts w:ascii="仿宋_GB2312" w:eastAsia="仿宋_GB2312" w:hAnsi="仿宋_GB2312" w:cs="仿宋_GB2312" w:hint="eastAsia"/>
          <w:sz w:val="32"/>
          <w:szCs w:val="32"/>
        </w:rPr>
        <w:t>优化干预策略，</w:t>
      </w:r>
      <w:r w:rsidRPr="00861A87">
        <w:rPr>
          <w:rFonts w:ascii="仿宋_GB2312" w:eastAsia="仿宋_GB2312" w:hAnsi="仿宋_GB2312" w:cs="仿宋_GB2312" w:hint="eastAsia"/>
          <w:sz w:val="32"/>
          <w:szCs w:val="32"/>
        </w:rPr>
        <w:t>有助于针对性的提高孕产保健等卫生服务资源配置的公平性，分阶段、有步骤、有侧重地推进卫生领域的筛查干预项目，不断拓展干预内容，具有重要现实意义。</w:t>
      </w:r>
      <w:bookmarkStart w:id="1" w:name="_GoBack"/>
      <w:bookmarkEnd w:id="0"/>
      <w:bookmarkEnd w:id="1"/>
    </w:p>
    <w:p w:rsidR="002A3073" w:rsidRDefault="002A3073" w:rsidP="00861A87">
      <w:pPr>
        <w:spacing w:line="560" w:lineRule="exact"/>
        <w:rPr>
          <w:rFonts w:ascii="仿宋_GB2312" w:eastAsia="仿宋_GB2312" w:hAnsi="仿宋_GB2312" w:cs="仿宋_GB2312"/>
          <w:sz w:val="32"/>
          <w:szCs w:val="32"/>
        </w:rPr>
      </w:pPr>
    </w:p>
    <w:sectPr w:rsidR="002A30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27" w:rsidRDefault="005C4A27">
      <w:r>
        <w:separator/>
      </w:r>
    </w:p>
  </w:endnote>
  <w:endnote w:type="continuationSeparator" w:id="0">
    <w:p w:rsidR="005C4A27" w:rsidRDefault="005C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3" w:rsidRDefault="00BD597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3073" w:rsidRDefault="00BD597E">
                          <w:pPr>
                            <w:pStyle w:val="a3"/>
                          </w:pPr>
                          <w:r>
                            <w:rPr>
                              <w:rFonts w:hint="eastAsia"/>
                            </w:rPr>
                            <w:fldChar w:fldCharType="begin"/>
                          </w:r>
                          <w:r>
                            <w:rPr>
                              <w:rFonts w:hint="eastAsia"/>
                            </w:rPr>
                            <w:instrText xml:space="preserve"> PAGE  \* MERGEFORMAT </w:instrText>
                          </w:r>
                          <w:r>
                            <w:rPr>
                              <w:rFonts w:hint="eastAsia"/>
                            </w:rPr>
                            <w:fldChar w:fldCharType="separate"/>
                          </w:r>
                          <w:r w:rsidR="00507563">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3073" w:rsidRDefault="00BD597E">
                    <w:pPr>
                      <w:pStyle w:val="a3"/>
                    </w:pPr>
                    <w:r>
                      <w:rPr>
                        <w:rFonts w:hint="eastAsia"/>
                      </w:rPr>
                      <w:fldChar w:fldCharType="begin"/>
                    </w:r>
                    <w:r>
                      <w:rPr>
                        <w:rFonts w:hint="eastAsia"/>
                      </w:rPr>
                      <w:instrText xml:space="preserve"> PAGE  \* MERGEFORMAT </w:instrText>
                    </w:r>
                    <w:r>
                      <w:rPr>
                        <w:rFonts w:hint="eastAsia"/>
                      </w:rPr>
                      <w:fldChar w:fldCharType="separate"/>
                    </w:r>
                    <w:r w:rsidR="00507563">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27" w:rsidRDefault="005C4A27">
      <w:r>
        <w:separator/>
      </w:r>
    </w:p>
  </w:footnote>
  <w:footnote w:type="continuationSeparator" w:id="0">
    <w:p w:rsidR="005C4A27" w:rsidRDefault="005C4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09E1"/>
    <w:multiLevelType w:val="singleLevel"/>
    <w:tmpl w:val="135609E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436A"/>
    <w:rsid w:val="00076E31"/>
    <w:rsid w:val="000B769E"/>
    <w:rsid w:val="001B74E2"/>
    <w:rsid w:val="00260EFC"/>
    <w:rsid w:val="0026542F"/>
    <w:rsid w:val="002A3073"/>
    <w:rsid w:val="002E6E6D"/>
    <w:rsid w:val="00466160"/>
    <w:rsid w:val="00507563"/>
    <w:rsid w:val="00531614"/>
    <w:rsid w:val="005C4A27"/>
    <w:rsid w:val="006418DB"/>
    <w:rsid w:val="0067628D"/>
    <w:rsid w:val="00807E5C"/>
    <w:rsid w:val="00861A87"/>
    <w:rsid w:val="008869BA"/>
    <w:rsid w:val="008910CB"/>
    <w:rsid w:val="008C69F5"/>
    <w:rsid w:val="00A03BA6"/>
    <w:rsid w:val="00B80FA0"/>
    <w:rsid w:val="00BD597E"/>
    <w:rsid w:val="00D45713"/>
    <w:rsid w:val="00DC6AAA"/>
    <w:rsid w:val="00E414E3"/>
    <w:rsid w:val="00E66353"/>
    <w:rsid w:val="00E859F6"/>
    <w:rsid w:val="00F61E5E"/>
    <w:rsid w:val="0D20436A"/>
    <w:rsid w:val="2DAE55D0"/>
    <w:rsid w:val="5339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1B7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74E2"/>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1B7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74E2"/>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820</Words>
  <Characters>4676</Characters>
  <Application>Microsoft Office Word</Application>
  <DocSecurity>0</DocSecurity>
  <Lines>38</Lines>
  <Paragraphs>10</Paragraphs>
  <ScaleCrop>false</ScaleCrop>
  <Company>Microsoft</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陈冰维</dc:creator>
  <cp:keywords/>
  <dc:description/>
  <cp:lastModifiedBy>曾运昌</cp:lastModifiedBy>
  <cp:revision>9</cp:revision>
  <cp:lastPrinted>2019-11-01T01:46:00Z</cp:lastPrinted>
  <dcterms:created xsi:type="dcterms:W3CDTF">2019-11-01T01:41:00Z</dcterms:created>
  <dcterms:modified xsi:type="dcterms:W3CDTF">2020-12-30T02:32:00Z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