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《高价值专利培育布局工作指南（征求意见稿）》编制说明</w:t>
      </w:r>
    </w:p>
    <w:p>
      <w:pPr>
        <w:ind w:firstLine="643" w:firstLineChars="200"/>
        <w:rPr>
          <w:rFonts w:ascii="仿宋_GB2312" w:hAnsi="仿宋_GB2312" w:eastAsia="仿宋_GB2312" w:cs="仿宋_GB2312"/>
          <w:b/>
          <w:bCs/>
          <w:sz w:val="32"/>
          <w:szCs w:val="32"/>
        </w:rPr>
      </w:pPr>
    </w:p>
    <w:p>
      <w:pPr>
        <w:ind w:firstLine="640" w:firstLineChars="200"/>
        <w:rPr>
          <w:rFonts w:ascii="黑体" w:hAnsi="黑体" w:eastAsia="黑体" w:cs="黑体"/>
          <w:sz w:val="32"/>
          <w:szCs w:val="32"/>
        </w:rPr>
      </w:pPr>
      <w:r>
        <w:rPr>
          <w:rFonts w:hint="eastAsia" w:ascii="黑体" w:hAnsi="黑体" w:eastAsia="黑体" w:cs="黑体"/>
          <w:sz w:val="32"/>
          <w:szCs w:val="32"/>
        </w:rPr>
        <w:t xml:space="preserve">一、工作简况 </w:t>
      </w:r>
      <w:bookmarkStart w:id="2" w:name="_GoBack"/>
      <w:bookmarkEnd w:id="2"/>
    </w:p>
    <w:p>
      <w:pPr>
        <w:ind w:firstLine="641" w:firstLineChars="200"/>
        <w:rPr>
          <w:rFonts w:ascii="华文楷体" w:hAnsi="华文楷体" w:eastAsia="华文楷体" w:cs="华文楷体"/>
          <w:b/>
          <w:bCs/>
          <w:sz w:val="32"/>
          <w:szCs w:val="32"/>
        </w:rPr>
      </w:pPr>
      <w:r>
        <w:rPr>
          <w:rFonts w:hint="eastAsia" w:ascii="华文楷体" w:hAnsi="华文楷体" w:eastAsia="华文楷体" w:cs="华文楷体"/>
          <w:b/>
          <w:bCs/>
          <w:sz w:val="32"/>
          <w:szCs w:val="32"/>
        </w:rPr>
        <w:t>（一）任务来源</w:t>
      </w:r>
    </w:p>
    <w:p>
      <w:pPr>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本项目来源于《广东省市场监督管理局关于批准下达2020年第二批广东省地方标准制修订计划项目的通知》（粤市监标准〔2021〕25号）</w:t>
      </w:r>
      <w:bookmarkStart w:id="0" w:name="_Hlk85832407"/>
      <w:r>
        <w:rPr>
          <w:rFonts w:hint="eastAsia" w:ascii="仿宋_GB2312" w:hAnsi="仿宋_GB2312" w:eastAsia="仿宋_GB2312" w:cs="仿宋_GB2312"/>
          <w:sz w:val="32"/>
          <w:szCs w:val="32"/>
        </w:rPr>
        <w:t>，广东省地方标准</w:t>
      </w:r>
      <w:bookmarkEnd w:id="0"/>
      <w:r>
        <w:rPr>
          <w:rFonts w:hint="eastAsia" w:ascii="仿宋_GB2312" w:hAnsi="仿宋_GB2312" w:eastAsia="仿宋_GB2312" w:cs="仿宋_GB2312"/>
          <w:sz w:val="32"/>
          <w:szCs w:val="32"/>
        </w:rPr>
        <w:t>《高价值专利培育布局工作指南》（项目编号57）。</w:t>
      </w:r>
    </w:p>
    <w:p>
      <w:pPr>
        <w:ind w:firstLine="641" w:firstLineChars="200"/>
        <w:rPr>
          <w:rFonts w:ascii="华文楷体" w:hAnsi="华文楷体" w:eastAsia="华文楷体" w:cs="华文楷体"/>
          <w:b/>
          <w:bCs/>
          <w:sz w:val="32"/>
          <w:szCs w:val="32"/>
        </w:rPr>
      </w:pPr>
      <w:r>
        <w:rPr>
          <w:rFonts w:hint="eastAsia" w:ascii="华文楷体" w:hAnsi="华文楷体" w:eastAsia="华文楷体" w:cs="华文楷体"/>
          <w:b/>
          <w:bCs/>
          <w:sz w:val="32"/>
          <w:szCs w:val="32"/>
        </w:rPr>
        <w:t>（二）标准制定的必要性和意义</w:t>
      </w:r>
    </w:p>
    <w:p>
      <w:pPr>
        <w:adjustRightInd/>
        <w:snapToGrid/>
        <w:spacing w:beforeLines="0" w:afterLines="0" w:line="24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总书记在十九届中央政治局第二十五次集体学习时深刻指出，我国正在从知识产权引进大国向知识产权创造大国转变，知识产权工作正在从追求数量向提高质量转变。中共中央、国务院近期印发的《知识产权强国建设纲要（</w:t>
      </w:r>
      <w:r>
        <w:rPr>
          <w:rFonts w:ascii="仿宋_GB2312" w:hAnsi="仿宋_GB2312" w:eastAsia="仿宋_GB2312" w:cs="仿宋_GB2312"/>
          <w:sz w:val="32"/>
          <w:szCs w:val="32"/>
        </w:rPr>
        <w:t>2021-2035</w:t>
      </w:r>
      <w:r>
        <w:rPr>
          <w:rFonts w:hint="eastAsia" w:ascii="仿宋_GB2312" w:hAnsi="仿宋_GB2312" w:eastAsia="仿宋_GB2312" w:cs="仿宋_GB2312"/>
          <w:sz w:val="32"/>
          <w:szCs w:val="32"/>
        </w:rPr>
        <w:t>年）》中，将知识产权高质量发展作为其重要内容之一。</w:t>
      </w:r>
      <w:r>
        <w:rPr>
          <w:rFonts w:hint="eastAsia" w:ascii="仿宋_GB2312" w:hAnsi="仿宋_GB2312" w:eastAsia="仿宋_GB2312" w:cs="仿宋_GB2312"/>
          <w:b w:val="0"/>
          <w:i w:val="0"/>
          <w:caps w:val="0"/>
          <w:color w:val="auto"/>
          <w:spacing w:val="0"/>
          <w:sz w:val="32"/>
          <w:szCs w:val="32"/>
          <w:shd w:val="clear" w:fill="FFFFFF"/>
          <w:lang w:val="en-US" w:eastAsia="zh-CN"/>
        </w:rPr>
        <w:t>2021年10月，国务院印发《“十四五”国家知识产权保护和运用规划》，要求“坚持质量优先。坚持高质量发展方向不动摇，加快推动知识产权工作由追求数量向提高质量转变”。</w:t>
      </w:r>
      <w:r>
        <w:rPr>
          <w:rFonts w:hint="eastAsia" w:ascii="仿宋_GB2312" w:hAnsi="仿宋_GB2312" w:eastAsia="仿宋_GB2312" w:cs="仿宋_GB2312"/>
          <w:sz w:val="32"/>
          <w:szCs w:val="32"/>
        </w:rPr>
        <w:t>为全面落实党中央、国务院关于推动高质量发展的决策部署，国家知识产权局印发《推动知识产权高质量发展年度工作指引》，明确“深入实施专利质量提升工程”，推动知识产权高质量发展。</w:t>
      </w:r>
    </w:p>
    <w:p>
      <w:pPr>
        <w:adjustRightInd/>
        <w:snapToGrid/>
        <w:spacing w:line="240" w:lineRule="auto"/>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年来，我局积极实施专利质量提升工程，围绕省重点培育发展的新一代信息技术、高端装备制造、绿色低碳、生物医药、数字经济、新材料、海洋经济、现代农业等产业集群，开展高价值专利培育布局，推动省内各类创新中心提升专利制度综合运用能力，产出一批能够引领产业发展需要的高价值专利，有力支撑了广东省相关产业创新发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总结省内高价值专利培育布局工作的先进经验，更好指导</w:t>
      </w:r>
      <w:r>
        <w:rPr>
          <w:rFonts w:hint="eastAsia" w:ascii="仿宋_GB2312" w:hAnsi="仿宋_GB2312" w:eastAsia="仿宋_GB2312" w:cs="仿宋_GB2312"/>
          <w:sz w:val="32"/>
          <w:szCs w:val="32"/>
          <w:lang w:eastAsia="zh-CN"/>
        </w:rPr>
        <w:t>创新主体</w:t>
      </w:r>
      <w:r>
        <w:rPr>
          <w:rFonts w:hint="eastAsia" w:ascii="仿宋_GB2312" w:hAnsi="仿宋_GB2312" w:eastAsia="仿宋_GB2312" w:cs="仿宋_GB2312"/>
          <w:sz w:val="32"/>
          <w:szCs w:val="32"/>
        </w:rPr>
        <w:t>高价值专利培育布局工作，提</w:t>
      </w:r>
      <w:r>
        <w:rPr>
          <w:rFonts w:hint="eastAsia" w:ascii="仿宋_GB2312" w:hAnsi="仿宋_GB2312" w:eastAsia="仿宋_GB2312" w:cs="仿宋_GB2312"/>
          <w:sz w:val="32"/>
          <w:szCs w:val="32"/>
          <w:lang w:eastAsia="zh-CN"/>
        </w:rPr>
        <w:t>升</w:t>
      </w:r>
      <w:r>
        <w:rPr>
          <w:rFonts w:hint="eastAsia" w:ascii="仿宋_GB2312" w:hAnsi="仿宋_GB2312" w:eastAsia="仿宋_GB2312" w:cs="仿宋_GB2312"/>
          <w:sz w:val="32"/>
          <w:szCs w:val="32"/>
        </w:rPr>
        <w:t>高价值专利培育布局的效率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增强高价值专利培育布局的效果，实现高价值专利培育布局工作的规范化、标准化，更加有效地保护创新主体的创新成果，特制订本标准。</w:t>
      </w:r>
    </w:p>
    <w:p>
      <w:pPr>
        <w:ind w:firstLine="641" w:firstLineChars="200"/>
        <w:rPr>
          <w:rFonts w:ascii="华文楷体" w:hAnsi="华文楷体" w:eastAsia="华文楷体" w:cs="华文楷体"/>
          <w:b/>
          <w:bCs/>
          <w:sz w:val="32"/>
          <w:szCs w:val="32"/>
        </w:rPr>
      </w:pPr>
      <w:r>
        <w:rPr>
          <w:rFonts w:hint="eastAsia" w:ascii="华文楷体" w:hAnsi="华文楷体" w:eastAsia="华文楷体" w:cs="华文楷体"/>
          <w:b/>
          <w:bCs/>
          <w:sz w:val="32"/>
          <w:szCs w:val="32"/>
        </w:rPr>
        <w:t xml:space="preserve">（三）主要工作过程 </w:t>
      </w:r>
    </w:p>
    <w:p>
      <w:pPr>
        <w:pStyle w:val="10"/>
        <w:ind w:left="562" w:firstLine="0" w:firstLineChars="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1.组建标准起草小组（2</w:t>
      </w:r>
      <w:r>
        <w:rPr>
          <w:rFonts w:ascii="仿宋_GB2312" w:hAnsi="仿宋_GB2312" w:eastAsia="仿宋_GB2312" w:cs="仿宋_GB2312"/>
          <w:b/>
          <w:bCs/>
          <w:sz w:val="32"/>
          <w:szCs w:val="32"/>
        </w:rPr>
        <w:t>021</w:t>
      </w:r>
      <w:r>
        <w:rPr>
          <w:rFonts w:hint="eastAsia" w:ascii="仿宋_GB2312" w:hAnsi="仿宋_GB2312" w:eastAsia="仿宋_GB2312" w:cs="仿宋_GB2312"/>
          <w:b/>
          <w:bCs/>
          <w:sz w:val="32"/>
          <w:szCs w:val="32"/>
        </w:rPr>
        <w:t>年</w:t>
      </w: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月）</w:t>
      </w:r>
    </w:p>
    <w:p>
      <w:pPr>
        <w:pStyle w:val="10"/>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该标准</w:t>
      </w:r>
      <w:r>
        <w:rPr>
          <w:rFonts w:hint="eastAsia" w:ascii="仿宋_GB2312" w:hAnsi="仿宋_GB2312" w:eastAsia="仿宋_GB2312" w:cs="仿宋_GB2312"/>
          <w:sz w:val="32"/>
          <w:szCs w:val="32"/>
        </w:rPr>
        <w:t>由广东省市场监督管理局（知识产权局）归口</w:t>
      </w:r>
      <w:r>
        <w:rPr>
          <w:rFonts w:hint="eastAsia" w:ascii="仿宋_GB2312" w:hAnsi="仿宋_GB2312" w:eastAsia="仿宋_GB2312" w:cs="仿宋_GB2312"/>
          <w:sz w:val="32"/>
          <w:szCs w:val="32"/>
          <w:lang w:eastAsia="zh-CN"/>
        </w:rPr>
        <w:t>，标准起草小组由</w:t>
      </w:r>
      <w:r>
        <w:rPr>
          <w:rFonts w:hint="eastAsia" w:ascii="仿宋_GB2312" w:hAnsi="仿宋_GB2312" w:eastAsia="仿宋_GB2312" w:cs="仿宋_GB2312"/>
          <w:sz w:val="32"/>
          <w:szCs w:val="32"/>
        </w:rPr>
        <w:t>广东省市场监督管理局（知识产权局）、珠海市市场监督管理局（知识产权局）、横琴国际知识产权交易中心</w:t>
      </w:r>
      <w:r>
        <w:rPr>
          <w:rFonts w:hint="eastAsia" w:ascii="仿宋_GB2312" w:hAnsi="仿宋_GB2312" w:eastAsia="仿宋_GB2312" w:cs="仿宋_GB2312"/>
          <w:sz w:val="32"/>
          <w:szCs w:val="32"/>
          <w:lang w:eastAsia="zh-CN"/>
        </w:rPr>
        <w:t>人员</w:t>
      </w:r>
      <w:r>
        <w:rPr>
          <w:rFonts w:hint="eastAsia" w:ascii="仿宋_GB2312" w:hAnsi="仿宋_GB2312" w:eastAsia="仿宋_GB2312" w:cs="仿宋_GB2312"/>
          <w:sz w:val="32"/>
          <w:szCs w:val="32"/>
        </w:rPr>
        <w:t>共同组建。</w:t>
      </w:r>
    </w:p>
    <w:p>
      <w:pPr>
        <w:pStyle w:val="10"/>
        <w:ind w:left="562" w:firstLine="0" w:firstLineChars="0"/>
        <w:rPr>
          <w:rFonts w:ascii="仿宋_GB2312" w:hAnsi="仿宋_GB2312" w:eastAsia="仿宋_GB2312" w:cs="仿宋_GB2312"/>
          <w:b/>
          <w:bCs/>
          <w:sz w:val="32"/>
          <w:szCs w:val="32"/>
        </w:rPr>
      </w:pPr>
      <w:r>
        <w:rPr>
          <w:rFonts w:ascii="仿宋_GB2312" w:hAnsi="仿宋_GB2312" w:eastAsia="仿宋_GB2312" w:cs="仿宋_GB2312"/>
          <w:b/>
          <w:bCs/>
          <w:sz w:val="32"/>
          <w:szCs w:val="32"/>
        </w:rPr>
        <w:t xml:space="preserve">2. </w:t>
      </w:r>
      <w:r>
        <w:rPr>
          <w:rFonts w:hint="eastAsia" w:ascii="仿宋_GB2312" w:hAnsi="仿宋_GB2312" w:eastAsia="仿宋_GB2312" w:cs="仿宋_GB2312"/>
          <w:b/>
          <w:bCs/>
          <w:sz w:val="32"/>
          <w:szCs w:val="32"/>
          <w:lang w:eastAsia="zh-CN"/>
        </w:rPr>
        <w:t>开展</w:t>
      </w:r>
      <w:r>
        <w:rPr>
          <w:rFonts w:ascii="仿宋_GB2312" w:hAnsi="仿宋_GB2312" w:eastAsia="仿宋_GB2312" w:cs="仿宋_GB2312"/>
          <w:b/>
          <w:bCs/>
          <w:sz w:val="32"/>
          <w:szCs w:val="32"/>
        </w:rPr>
        <w:t>调研（2021年1</w:t>
      </w:r>
      <w:r>
        <w:rPr>
          <w:rFonts w:hint="eastAsia" w:ascii="仿宋_GB2312" w:hAnsi="仿宋_GB2312" w:eastAsia="仿宋_GB2312" w:cs="仿宋_GB2312"/>
          <w:b/>
          <w:bCs/>
          <w:sz w:val="32"/>
          <w:szCs w:val="32"/>
        </w:rPr>
        <w:t>月</w:t>
      </w:r>
      <w:r>
        <w:rPr>
          <w:rFonts w:hint="eastAsia" w:ascii="仿宋_GB2312" w:hAnsi="仿宋_GB2312" w:eastAsia="仿宋_GB2312" w:cs="仿宋_GB2312"/>
          <w:b/>
          <w:bCs/>
          <w:sz w:val="32"/>
          <w:szCs w:val="32"/>
          <w:lang w:eastAsia="zh-CN"/>
        </w:rPr>
        <w:t>—</w:t>
      </w:r>
      <w:r>
        <w:rPr>
          <w:rFonts w:ascii="仿宋_GB2312" w:hAnsi="仿宋_GB2312" w:eastAsia="仿宋_GB2312" w:cs="仿宋_GB2312"/>
          <w:b/>
          <w:bCs/>
          <w:sz w:val="32"/>
          <w:szCs w:val="32"/>
        </w:rPr>
        <w:t>2月</w:t>
      </w:r>
      <w:r>
        <w:rPr>
          <w:rFonts w:hint="eastAsia" w:ascii="仿宋_GB2312" w:hAnsi="仿宋_GB2312" w:eastAsia="仿宋_GB2312" w:cs="仿宋_GB2312"/>
          <w:b/>
          <w:bCs/>
          <w:sz w:val="32"/>
          <w:szCs w:val="32"/>
        </w:rPr>
        <w:t>）</w:t>
      </w:r>
    </w:p>
    <w:p>
      <w:pPr>
        <w:pStyle w:val="10"/>
        <w:ind w:firstLine="640"/>
        <w:rPr>
          <w:rFonts w:ascii="仿宋_GB2312" w:hAnsi="仿宋_GB2312" w:eastAsia="仿宋_GB2312" w:cs="仿宋_GB2312"/>
          <w:sz w:val="32"/>
          <w:szCs w:val="32"/>
        </w:rPr>
      </w:pPr>
      <w:r>
        <w:rPr>
          <w:rFonts w:ascii="仿宋_GB2312" w:hAnsi="仿宋_GB2312" w:eastAsia="仿宋_GB2312" w:cs="仿宋_GB2312"/>
          <w:sz w:val="32"/>
          <w:szCs w:val="32"/>
        </w:rPr>
        <w:t>2021年2月1日，广东省</w:t>
      </w:r>
      <w:r>
        <w:rPr>
          <w:rFonts w:hint="eastAsia" w:ascii="仿宋_GB2312" w:hAnsi="仿宋_GB2312" w:eastAsia="仿宋_GB2312" w:cs="仿宋_GB2312"/>
          <w:sz w:val="32"/>
          <w:szCs w:val="32"/>
        </w:rPr>
        <w:t>市场监督管理局（</w:t>
      </w:r>
      <w:r>
        <w:rPr>
          <w:rFonts w:ascii="仿宋_GB2312" w:hAnsi="仿宋_GB2312" w:eastAsia="仿宋_GB2312" w:cs="仿宋_GB2312"/>
          <w:sz w:val="32"/>
          <w:szCs w:val="32"/>
        </w:rPr>
        <w:t>知识产权局</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发布</w:t>
      </w:r>
      <w:r>
        <w:rPr>
          <w:rFonts w:hint="eastAsia" w:ascii="仿宋_GB2312" w:hAnsi="仿宋_GB2312" w:eastAsia="仿宋_GB2312" w:cs="仿宋_GB2312"/>
          <w:sz w:val="32"/>
          <w:szCs w:val="32"/>
          <w:lang w:eastAsia="zh-CN"/>
        </w:rPr>
        <w:t>《广东省知识产权局</w:t>
      </w:r>
      <w:r>
        <w:rPr>
          <w:rFonts w:ascii="仿宋_GB2312" w:hAnsi="仿宋_GB2312" w:eastAsia="仿宋_GB2312" w:cs="仿宋_GB2312"/>
          <w:sz w:val="32"/>
          <w:szCs w:val="32"/>
        </w:rPr>
        <w:t>关于配合做好高价值专利培育布局工作调研的通知</w:t>
      </w:r>
      <w:r>
        <w:rPr>
          <w:rFonts w:hint="eastAsia" w:ascii="仿宋_GB2312" w:hAnsi="仿宋_GB2312" w:eastAsia="仿宋_GB2312" w:cs="仿宋_GB2312"/>
          <w:sz w:val="32"/>
          <w:szCs w:val="32"/>
          <w:lang w:eastAsia="zh-CN"/>
        </w:rPr>
        <w:t>》，调研内容包括</w:t>
      </w:r>
      <w:r>
        <w:rPr>
          <w:rFonts w:ascii="仿宋_GB2312" w:hAnsi="仿宋_GB2312" w:eastAsia="仿宋_GB2312" w:cs="仿宋_GB2312"/>
          <w:sz w:val="32"/>
          <w:szCs w:val="32"/>
        </w:rPr>
        <w:t>高价值专利培育布局工作中的体制建设情况、人才培养情况、高价值专利培育流程、高价值专利产出成果、培育亮点等</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调研对象包括省内高价值专利培育布局中心、2019-2020年大湾区高价值专利培育布局大赛50强单位、省内优质知识产权服务机构等。</w:t>
      </w:r>
    </w:p>
    <w:p>
      <w:pPr>
        <w:pStyle w:val="10"/>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w:t>
      </w:r>
      <w:r>
        <w:rPr>
          <w:rFonts w:ascii="仿宋_GB2312" w:hAnsi="仿宋_GB2312" w:eastAsia="仿宋_GB2312" w:cs="仿宋_GB2312"/>
          <w:b/>
          <w:bCs/>
          <w:sz w:val="32"/>
          <w:szCs w:val="32"/>
        </w:rPr>
        <w:t>.总</w:t>
      </w:r>
      <w:r>
        <w:rPr>
          <w:rFonts w:hint="eastAsia" w:ascii="仿宋_GB2312" w:hAnsi="仿宋_GB2312" w:eastAsia="仿宋_GB2312" w:cs="仿宋_GB2312"/>
          <w:b/>
          <w:bCs/>
          <w:sz w:val="32"/>
          <w:szCs w:val="32"/>
          <w:lang w:eastAsia="zh-CN"/>
        </w:rPr>
        <w:t>结</w:t>
      </w:r>
      <w:r>
        <w:rPr>
          <w:rFonts w:ascii="仿宋_GB2312" w:hAnsi="仿宋_GB2312" w:eastAsia="仿宋_GB2312" w:cs="仿宋_GB2312"/>
          <w:b/>
          <w:bCs/>
          <w:sz w:val="32"/>
          <w:szCs w:val="32"/>
        </w:rPr>
        <w:t>调研结果，开展案例汇编</w:t>
      </w: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2020年3月</w:t>
      </w:r>
      <w:r>
        <w:rPr>
          <w:rFonts w:hint="eastAsia" w:ascii="仿宋_GB2312" w:hAnsi="仿宋_GB2312" w:eastAsia="仿宋_GB2312" w:cs="仿宋_GB2312"/>
          <w:b/>
          <w:bCs/>
          <w:sz w:val="32"/>
          <w:szCs w:val="32"/>
          <w:lang w:eastAsia="zh-CN"/>
        </w:rPr>
        <w:t>—</w:t>
      </w:r>
      <w:r>
        <w:rPr>
          <w:rFonts w:ascii="仿宋_GB2312" w:hAnsi="仿宋_GB2312" w:eastAsia="仿宋_GB2312" w:cs="仿宋_GB2312"/>
          <w:b/>
          <w:bCs/>
          <w:sz w:val="32"/>
          <w:szCs w:val="32"/>
        </w:rPr>
        <w:t>5月</w:t>
      </w:r>
      <w:r>
        <w:rPr>
          <w:rFonts w:hint="eastAsia" w:ascii="仿宋_GB2312" w:hAnsi="仿宋_GB2312" w:eastAsia="仿宋_GB2312" w:cs="仿宋_GB2312"/>
          <w:b/>
          <w:bCs/>
          <w:sz w:val="32"/>
          <w:szCs w:val="32"/>
        </w:rPr>
        <w:t>）</w:t>
      </w:r>
    </w:p>
    <w:p>
      <w:pPr>
        <w:pStyle w:val="10"/>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标准起草</w:t>
      </w:r>
      <w:r>
        <w:rPr>
          <w:rFonts w:ascii="仿宋_GB2312" w:hAnsi="仿宋_GB2312" w:eastAsia="仿宋_GB2312" w:cs="仿宋_GB2312"/>
          <w:sz w:val="32"/>
          <w:szCs w:val="32"/>
        </w:rPr>
        <w:t>小组</w:t>
      </w:r>
      <w:r>
        <w:rPr>
          <w:rFonts w:hint="eastAsia" w:ascii="仿宋_GB2312" w:hAnsi="仿宋_GB2312" w:eastAsia="仿宋_GB2312" w:cs="仿宋_GB2312"/>
          <w:sz w:val="32"/>
          <w:szCs w:val="32"/>
        </w:rPr>
        <w:t>对广东省高价值专利培育布局中心开展调研，主要方向为：从新一代信息技术、高端装备制造、绿色低碳、生物医药、数字经济、新材料、海洋经济、现代农业等产业中，选取了典型调研对象90家高价值专利培育布局中心，调查了解高价值专利培育布局中心的建设现状、运作方式、高价值专利培育布局流程、高价值专利运营成果，重点调查取证各类工作的实例、成效、量化成果等，并对照高价值专利培育布局中心项目的工作目标和任务，分析评估项目工作成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展示工作亮点，提出改进建议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形成《广东省高价值专利培育布局中心建设情况调研报告》《广东省高价值专利培育布局中心经典案例汇编》</w:t>
      </w:r>
      <w:r>
        <w:rPr>
          <w:rFonts w:hint="eastAsia" w:ascii="仿宋_GB2312" w:hAnsi="仿宋_GB2312" w:eastAsia="仿宋_GB2312" w:cs="仿宋_GB2312"/>
          <w:sz w:val="32"/>
          <w:szCs w:val="32"/>
          <w:lang w:eastAsia="zh-CN"/>
        </w:rPr>
        <w:t>等成果</w:t>
      </w:r>
      <w:r>
        <w:rPr>
          <w:rFonts w:hint="eastAsia" w:ascii="仿宋_GB2312" w:hAnsi="仿宋_GB2312" w:eastAsia="仿宋_GB2312" w:cs="仿宋_GB2312"/>
          <w:sz w:val="32"/>
          <w:szCs w:val="32"/>
        </w:rPr>
        <w:t>。</w:t>
      </w:r>
    </w:p>
    <w:p>
      <w:pPr>
        <w:pStyle w:val="10"/>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w:t>
      </w:r>
      <w:r>
        <w:rPr>
          <w:rFonts w:ascii="仿宋_GB2312" w:hAnsi="仿宋_GB2312" w:eastAsia="仿宋_GB2312" w:cs="仿宋_GB2312"/>
          <w:b/>
          <w:bCs/>
          <w:sz w:val="32"/>
          <w:szCs w:val="32"/>
        </w:rPr>
        <w:t>.制定标准框架</w:t>
      </w: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2021年7月</w:t>
      </w:r>
      <w:r>
        <w:rPr>
          <w:rFonts w:hint="eastAsia" w:ascii="仿宋_GB2312" w:hAnsi="仿宋_GB2312" w:eastAsia="仿宋_GB2312" w:cs="仿宋_GB2312"/>
          <w:b/>
          <w:bCs/>
          <w:sz w:val="32"/>
          <w:szCs w:val="32"/>
        </w:rPr>
        <w:t>）</w:t>
      </w:r>
    </w:p>
    <w:p>
      <w:pPr>
        <w:pStyle w:val="10"/>
        <w:ind w:firstLine="640"/>
        <w:rPr>
          <w:rFonts w:ascii="仿宋_GB2312" w:hAnsi="仿宋_GB2312" w:eastAsia="仿宋_GB2312" w:cs="仿宋_GB2312"/>
          <w:sz w:val="32"/>
          <w:szCs w:val="32"/>
        </w:rPr>
      </w:pPr>
      <w:r>
        <w:rPr>
          <w:rFonts w:ascii="仿宋_GB2312" w:hAnsi="仿宋_GB2312" w:eastAsia="仿宋_GB2312" w:cs="仿宋_GB2312"/>
          <w:sz w:val="32"/>
          <w:szCs w:val="32"/>
        </w:rPr>
        <w:t>根据调研情况</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结合高价值专利培育布局的关键要素，理清高价值专利培育布局工作的主要内容、程序及关键点，确定标准（指南）框架。</w:t>
      </w:r>
    </w:p>
    <w:p>
      <w:pPr>
        <w:pStyle w:val="10"/>
        <w:ind w:left="562" w:firstLine="0" w:firstLineChars="0"/>
        <w:rPr>
          <w:rFonts w:ascii="仿宋_GB2312" w:hAnsi="仿宋_GB2312" w:eastAsia="仿宋_GB2312" w:cs="仿宋_GB2312"/>
          <w:sz w:val="32"/>
          <w:szCs w:val="32"/>
        </w:rPr>
      </w:pPr>
      <w:r>
        <w:rPr>
          <w:rFonts w:ascii="仿宋_GB2312" w:hAnsi="仿宋_GB2312" w:eastAsia="仿宋_GB2312" w:cs="仿宋_GB2312"/>
          <w:b/>
          <w:bCs/>
          <w:sz w:val="32"/>
          <w:szCs w:val="32"/>
        </w:rPr>
        <w:t>5.</w:t>
      </w:r>
      <w:r>
        <w:rPr>
          <w:rFonts w:hint="eastAsia" w:ascii="仿宋_GB2312" w:hAnsi="仿宋_GB2312" w:eastAsia="仿宋_GB2312" w:cs="仿宋_GB2312"/>
          <w:b/>
          <w:bCs/>
          <w:sz w:val="32"/>
          <w:szCs w:val="32"/>
        </w:rPr>
        <w:t>标准起草（</w:t>
      </w:r>
      <w:r>
        <w:rPr>
          <w:rFonts w:ascii="仿宋_GB2312" w:hAnsi="仿宋_GB2312" w:eastAsia="仿宋_GB2312" w:cs="仿宋_GB2312"/>
          <w:b/>
          <w:bCs/>
          <w:sz w:val="32"/>
          <w:szCs w:val="32"/>
        </w:rPr>
        <w:t>2021年8</w:t>
      </w:r>
      <w:r>
        <w:rPr>
          <w:rFonts w:hint="eastAsia" w:ascii="仿宋_GB2312" w:hAnsi="仿宋_GB2312" w:eastAsia="仿宋_GB2312" w:cs="仿宋_GB2312"/>
          <w:b/>
          <w:bCs/>
          <w:sz w:val="32"/>
          <w:szCs w:val="32"/>
        </w:rPr>
        <w:t>月</w:t>
      </w:r>
      <w:r>
        <w:rPr>
          <w:rFonts w:hint="eastAsia" w:ascii="仿宋_GB2312" w:hAnsi="仿宋_GB2312" w:eastAsia="仿宋_GB2312" w:cs="仿宋_GB2312"/>
          <w:b/>
          <w:bCs/>
          <w:sz w:val="32"/>
          <w:szCs w:val="32"/>
          <w:lang w:eastAsia="zh-CN"/>
        </w:rPr>
        <w:t>—</w:t>
      </w:r>
      <w:r>
        <w:rPr>
          <w:rFonts w:ascii="仿宋_GB2312" w:hAnsi="仿宋_GB2312" w:eastAsia="仿宋_GB2312" w:cs="仿宋_GB2312"/>
          <w:b/>
          <w:bCs/>
          <w:sz w:val="32"/>
          <w:szCs w:val="32"/>
        </w:rPr>
        <w:t>11月）</w:t>
      </w:r>
    </w:p>
    <w:p>
      <w:pPr>
        <w:pStyle w:val="10"/>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在调研的基础上，</w:t>
      </w:r>
      <w:r>
        <w:rPr>
          <w:rFonts w:hint="eastAsia" w:ascii="仿宋_GB2312" w:hAnsi="仿宋_GB2312" w:eastAsia="仿宋_GB2312" w:cs="仿宋_GB2312"/>
          <w:sz w:val="32"/>
          <w:szCs w:val="32"/>
          <w:lang w:eastAsia="zh-CN"/>
        </w:rPr>
        <w:t>标准起草</w:t>
      </w:r>
      <w:r>
        <w:rPr>
          <w:rFonts w:hint="eastAsia" w:ascii="仿宋_GB2312" w:hAnsi="仿宋_GB2312" w:eastAsia="仿宋_GB2312" w:cs="仿宋_GB2312"/>
          <w:sz w:val="32"/>
          <w:szCs w:val="32"/>
        </w:rPr>
        <w:t>小组根据高价值专利培育布局的关键要点和高价值专利培育布局中心的先进经验，研究提出高价值专利培育布局工作标准指引,形成《高价值专利培育布局工作指南（草案）》，经多次讨论、内部审核及修改，形成本征求意见稿。</w:t>
      </w:r>
    </w:p>
    <w:p>
      <w:pPr>
        <w:ind w:firstLine="640" w:firstLineChars="200"/>
        <w:rPr>
          <w:rFonts w:ascii="黑体" w:hAnsi="黑体" w:eastAsia="黑体" w:cs="黑体"/>
          <w:sz w:val="32"/>
          <w:szCs w:val="32"/>
        </w:rPr>
      </w:pPr>
      <w:r>
        <w:rPr>
          <w:rFonts w:hint="eastAsia" w:ascii="黑体" w:hAnsi="黑体" w:eastAsia="黑体" w:cs="黑体"/>
          <w:sz w:val="32"/>
          <w:szCs w:val="32"/>
        </w:rPr>
        <w:t xml:space="preserve">二、标准的编制原则和主要内容 </w:t>
      </w:r>
    </w:p>
    <w:p>
      <w:pPr>
        <w:ind w:firstLine="641" w:firstLineChars="200"/>
        <w:rPr>
          <w:rFonts w:ascii="华文楷体" w:hAnsi="华文楷体" w:eastAsia="华文楷体" w:cs="华文楷体"/>
          <w:b/>
          <w:bCs/>
          <w:sz w:val="32"/>
          <w:szCs w:val="32"/>
        </w:rPr>
      </w:pPr>
      <w:r>
        <w:rPr>
          <w:rFonts w:hint="eastAsia" w:ascii="华文楷体" w:hAnsi="华文楷体" w:eastAsia="华文楷体" w:cs="华文楷体"/>
          <w:b/>
          <w:bCs/>
          <w:sz w:val="32"/>
          <w:szCs w:val="32"/>
        </w:rPr>
        <w:t xml:space="preserve">（一）标准编制原则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本标准在结构编写和内容编排等方面依据 GB/T 1.1—2020《标准化工作导则 第 1 部分：标准文件的结构和起草规则》、GB/T 20000《标准化工作指南》、GB/T 20001《标准编写规则》的规定及相关要求进行编写。本标准在制定工作中遵循“面向市场、服务产业、自主制定、适时推出、及时修订、不断完善”的原则，标准的修订完全与高价值专利培育布局应用推广相结合，统筹推进，力争做到适应行业需求，能够被进行高价值专利培育布局活动的企业、高等学校、科研组织等创新主体广泛认可和使用，促进我国知识产权事业</w:t>
      </w:r>
      <w:r>
        <w:rPr>
          <w:rFonts w:hint="eastAsia" w:ascii="仿宋_GB2312" w:hAnsi="仿宋_GB2312" w:eastAsia="仿宋_GB2312" w:cs="仿宋_GB2312"/>
          <w:sz w:val="32"/>
          <w:szCs w:val="32"/>
          <w:lang w:eastAsia="zh-CN"/>
        </w:rPr>
        <w:t>高质量</w:t>
      </w:r>
      <w:r>
        <w:rPr>
          <w:rFonts w:hint="eastAsia" w:ascii="仿宋_GB2312" w:hAnsi="仿宋_GB2312" w:eastAsia="仿宋_GB2312" w:cs="仿宋_GB2312"/>
          <w:sz w:val="32"/>
          <w:szCs w:val="32"/>
        </w:rPr>
        <w:t>发展。</w:t>
      </w:r>
    </w:p>
    <w:p>
      <w:pPr>
        <w:ind w:firstLine="641" w:firstLineChars="200"/>
        <w:rPr>
          <w:rFonts w:ascii="华文楷体" w:hAnsi="华文楷体" w:eastAsia="华文楷体" w:cs="华文楷体"/>
          <w:b/>
          <w:bCs/>
          <w:sz w:val="32"/>
          <w:szCs w:val="32"/>
        </w:rPr>
      </w:pPr>
      <w:r>
        <w:rPr>
          <w:rFonts w:hint="eastAsia" w:ascii="华文楷体" w:hAnsi="华文楷体" w:eastAsia="华文楷体" w:cs="华文楷体"/>
          <w:b/>
          <w:bCs/>
          <w:sz w:val="32"/>
          <w:szCs w:val="32"/>
        </w:rPr>
        <w:t xml:space="preserve">（二）标准主要内容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本文件规定高价值专利培育布局涉及的术语与定义，开展高价值专利培育布局所需的资源，开展</w:t>
      </w:r>
      <w:bookmarkStart w:id="1" w:name="_Hlk87797176"/>
      <w:r>
        <w:rPr>
          <w:rFonts w:hint="eastAsia" w:ascii="仿宋_GB2312" w:hAnsi="仿宋_GB2312" w:eastAsia="仿宋_GB2312" w:cs="仿宋_GB2312"/>
          <w:sz w:val="32"/>
          <w:szCs w:val="32"/>
        </w:rPr>
        <w:t>高价值专利培育布局所需的流程与步骤以及监督检查等方面的内容</w:t>
      </w:r>
      <w:bookmarkEnd w:id="1"/>
      <w:r>
        <w:rPr>
          <w:rFonts w:hint="eastAsia" w:ascii="仿宋_GB2312" w:hAnsi="仿宋_GB2312" w:eastAsia="仿宋_GB2312" w:cs="仿宋_GB2312"/>
          <w:sz w:val="32"/>
          <w:szCs w:val="32"/>
        </w:rPr>
        <w:t>。</w:t>
      </w:r>
    </w:p>
    <w:p>
      <w:pPr>
        <w:pStyle w:val="10"/>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1.资源：通过信息资源、人力资源、基础设施以及财务资源等方面规范了开展高价值专利培育布局需掌握的资源；</w:t>
      </w:r>
    </w:p>
    <w:p>
      <w:pPr>
        <w:pStyle w:val="10"/>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培育布局：对创新主体开展高价值专利培育布局所需的流程与步骤以及监督检查等方面的进行了规范，主要包括：技术研发管理、专利导航、专利挖掘、专利布局、专利申请前评估、专利撰写管理、专利授权管理、专利运营、专利分类分级管理九个方面；</w:t>
      </w:r>
    </w:p>
    <w:p>
      <w:pPr>
        <w:pStyle w:val="10"/>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3.检查：对照高价值专利培育布局，定期开展检查，确保高价值专利培育布局工作的有效性。</w:t>
      </w:r>
    </w:p>
    <w:p>
      <w:pPr>
        <w:ind w:firstLine="641" w:firstLineChars="200"/>
        <w:rPr>
          <w:rFonts w:ascii="华文楷体" w:hAnsi="华文楷体" w:eastAsia="华文楷体" w:cs="华文楷体"/>
          <w:b/>
          <w:bCs/>
          <w:sz w:val="32"/>
          <w:szCs w:val="32"/>
        </w:rPr>
      </w:pPr>
      <w:r>
        <w:rPr>
          <w:rFonts w:hint="eastAsia" w:ascii="华文楷体" w:hAnsi="华文楷体" w:eastAsia="华文楷体" w:cs="华文楷体"/>
          <w:b/>
          <w:bCs/>
          <w:sz w:val="32"/>
          <w:szCs w:val="32"/>
        </w:rPr>
        <w:t xml:space="preserve">（三）解决的主要问题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通过本标准的制订，使高价值培育布局工作开展更加规范，全面提升企业、高等学校、科研组织等创新主体产出专利的质量，促进知识产权高质量发展。</w:t>
      </w:r>
    </w:p>
    <w:p>
      <w:pPr>
        <w:ind w:firstLine="640" w:firstLineChars="200"/>
        <w:rPr>
          <w:rFonts w:ascii="黑体" w:hAnsi="黑体" w:eastAsia="黑体" w:cs="黑体"/>
          <w:sz w:val="32"/>
          <w:szCs w:val="32"/>
        </w:rPr>
      </w:pPr>
      <w:r>
        <w:rPr>
          <w:rFonts w:hint="eastAsia" w:ascii="黑体" w:hAnsi="黑体" w:eastAsia="黑体" w:cs="黑体"/>
          <w:sz w:val="32"/>
          <w:szCs w:val="32"/>
        </w:rPr>
        <w:t>三、重大分歧意见的处理经过和依据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标准编制过程没有重大分歧意见。</w:t>
      </w:r>
    </w:p>
    <w:p>
      <w:pPr>
        <w:ind w:firstLine="640" w:firstLineChars="200"/>
        <w:rPr>
          <w:rFonts w:ascii="黑体" w:hAnsi="黑体" w:eastAsia="黑体" w:cs="黑体"/>
          <w:sz w:val="32"/>
          <w:szCs w:val="32"/>
        </w:rPr>
      </w:pPr>
      <w:r>
        <w:rPr>
          <w:rFonts w:hint="eastAsia" w:ascii="黑体" w:hAnsi="黑体" w:eastAsia="黑体" w:cs="黑体"/>
          <w:sz w:val="32"/>
          <w:szCs w:val="32"/>
        </w:rPr>
        <w:t>四、与有关的现行法律、法规和强制性标准的关系</w:t>
      </w:r>
    </w:p>
    <w:p>
      <w:pPr>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本标准与现行相关法律、法规、规章及相关标准协调一致。</w:t>
      </w:r>
    </w:p>
    <w:p>
      <w:pPr>
        <w:ind w:firstLine="640" w:firstLineChars="200"/>
        <w:rPr>
          <w:rFonts w:ascii="黑体" w:hAnsi="黑体" w:eastAsia="黑体" w:cs="黑体"/>
          <w:sz w:val="32"/>
          <w:szCs w:val="32"/>
        </w:rPr>
      </w:pPr>
      <w:r>
        <w:rPr>
          <w:rFonts w:hint="eastAsia" w:ascii="黑体" w:hAnsi="黑体" w:eastAsia="黑体" w:cs="黑体"/>
          <w:sz w:val="32"/>
          <w:szCs w:val="32"/>
        </w:rPr>
        <w:t xml:space="preserve">五、标准性质的建议说明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建议本标准为推荐性广东省地方标准。</w:t>
      </w:r>
    </w:p>
    <w:p>
      <w:pPr>
        <w:ind w:firstLine="640" w:firstLineChars="200"/>
        <w:rPr>
          <w:rFonts w:ascii="黑体" w:hAnsi="黑体" w:eastAsia="黑体" w:cs="黑体"/>
          <w:sz w:val="32"/>
          <w:szCs w:val="32"/>
        </w:rPr>
      </w:pPr>
      <w:r>
        <w:rPr>
          <w:rFonts w:hint="eastAsia" w:ascii="黑体" w:hAnsi="黑体" w:eastAsia="黑体" w:cs="黑体"/>
          <w:sz w:val="32"/>
          <w:szCs w:val="32"/>
        </w:rPr>
        <w:t xml:space="preserve">六、贯彻标准的要求和措施建议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本标准发布实施后，在广东省重点企业、高等学校、科研组织等创新主体展开宣贯培训，尽快在全行业推广。</w:t>
      </w:r>
    </w:p>
    <w:p>
      <w:pPr>
        <w:ind w:firstLine="640" w:firstLineChars="200"/>
        <w:rPr>
          <w:rFonts w:ascii="黑体" w:hAnsi="黑体" w:eastAsia="黑体" w:cs="黑体"/>
          <w:sz w:val="32"/>
          <w:szCs w:val="32"/>
        </w:rPr>
      </w:pPr>
      <w:r>
        <w:rPr>
          <w:rFonts w:hint="eastAsia" w:ascii="黑体" w:hAnsi="黑体" w:eastAsia="黑体" w:cs="黑体"/>
          <w:sz w:val="32"/>
          <w:szCs w:val="32"/>
        </w:rPr>
        <w:t>七、其他应说明的事项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建议本标准批准发布6个月后实施。</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小标宋">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6A9"/>
    <w:rsid w:val="00062B66"/>
    <w:rsid w:val="000C5958"/>
    <w:rsid w:val="001051B1"/>
    <w:rsid w:val="001159A3"/>
    <w:rsid w:val="00142522"/>
    <w:rsid w:val="00184BBC"/>
    <w:rsid w:val="00190F68"/>
    <w:rsid w:val="001B4BAD"/>
    <w:rsid w:val="001B5CA4"/>
    <w:rsid w:val="002145B0"/>
    <w:rsid w:val="002463DC"/>
    <w:rsid w:val="002C6DED"/>
    <w:rsid w:val="002E0F48"/>
    <w:rsid w:val="00336CFF"/>
    <w:rsid w:val="003678A4"/>
    <w:rsid w:val="00395ED8"/>
    <w:rsid w:val="003B046A"/>
    <w:rsid w:val="003C1A87"/>
    <w:rsid w:val="00434112"/>
    <w:rsid w:val="004834E5"/>
    <w:rsid w:val="004971DE"/>
    <w:rsid w:val="004A7612"/>
    <w:rsid w:val="004C5675"/>
    <w:rsid w:val="004E48B9"/>
    <w:rsid w:val="004E5590"/>
    <w:rsid w:val="004F3676"/>
    <w:rsid w:val="004F3E62"/>
    <w:rsid w:val="005638F9"/>
    <w:rsid w:val="00593B2E"/>
    <w:rsid w:val="005B7F64"/>
    <w:rsid w:val="005C66EA"/>
    <w:rsid w:val="005C6FCF"/>
    <w:rsid w:val="005E72CA"/>
    <w:rsid w:val="00660560"/>
    <w:rsid w:val="006D0E02"/>
    <w:rsid w:val="006E6D0E"/>
    <w:rsid w:val="006F48F8"/>
    <w:rsid w:val="007036DA"/>
    <w:rsid w:val="00757981"/>
    <w:rsid w:val="00770709"/>
    <w:rsid w:val="007747CE"/>
    <w:rsid w:val="00777333"/>
    <w:rsid w:val="007C5F07"/>
    <w:rsid w:val="00821FDF"/>
    <w:rsid w:val="00844939"/>
    <w:rsid w:val="0088362B"/>
    <w:rsid w:val="00895A11"/>
    <w:rsid w:val="008E0B12"/>
    <w:rsid w:val="008E761E"/>
    <w:rsid w:val="009030CA"/>
    <w:rsid w:val="0091056B"/>
    <w:rsid w:val="00910730"/>
    <w:rsid w:val="009348A3"/>
    <w:rsid w:val="009735C3"/>
    <w:rsid w:val="00A1767B"/>
    <w:rsid w:val="00A65E1B"/>
    <w:rsid w:val="00B05112"/>
    <w:rsid w:val="00B96C8C"/>
    <w:rsid w:val="00B97F04"/>
    <w:rsid w:val="00BA783E"/>
    <w:rsid w:val="00BF77A9"/>
    <w:rsid w:val="00C0618A"/>
    <w:rsid w:val="00C450A4"/>
    <w:rsid w:val="00C67EFD"/>
    <w:rsid w:val="00C75C7A"/>
    <w:rsid w:val="00CD08C4"/>
    <w:rsid w:val="00CE52FF"/>
    <w:rsid w:val="00CF2994"/>
    <w:rsid w:val="00D0016F"/>
    <w:rsid w:val="00D139FD"/>
    <w:rsid w:val="00D3781F"/>
    <w:rsid w:val="00DA3AC9"/>
    <w:rsid w:val="00DE4610"/>
    <w:rsid w:val="00E133C7"/>
    <w:rsid w:val="00E32D66"/>
    <w:rsid w:val="00E91FA4"/>
    <w:rsid w:val="00EA0AF9"/>
    <w:rsid w:val="00F17676"/>
    <w:rsid w:val="00F3549F"/>
    <w:rsid w:val="00F70287"/>
    <w:rsid w:val="00FB2B40"/>
    <w:rsid w:val="00FB4017"/>
    <w:rsid w:val="00FD7398"/>
    <w:rsid w:val="0C0327C9"/>
    <w:rsid w:val="1C671501"/>
    <w:rsid w:val="2695343B"/>
    <w:rsid w:val="2FF73368"/>
    <w:rsid w:val="34127E9E"/>
    <w:rsid w:val="38595D76"/>
    <w:rsid w:val="3D6741FB"/>
    <w:rsid w:val="471C4D7E"/>
    <w:rsid w:val="52D21D9A"/>
    <w:rsid w:val="53C22041"/>
    <w:rsid w:val="5BA0474B"/>
    <w:rsid w:val="6C0B002D"/>
    <w:rsid w:val="7A860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字符"/>
    <w:basedOn w:val="7"/>
    <w:link w:val="2"/>
    <w:semiHidden/>
    <w:qFormat/>
    <w:uiPriority w:val="99"/>
    <w:rPr>
      <w:sz w:val="18"/>
      <w:szCs w:val="18"/>
    </w:rPr>
  </w:style>
  <w:style w:type="paragraph" w:customStyle="1" w:styleId="12">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3">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536</Words>
  <Characters>3057</Characters>
  <Lines>25</Lines>
  <Paragraphs>7</Paragraphs>
  <TotalTime>5</TotalTime>
  <ScaleCrop>false</ScaleCrop>
  <LinksUpToDate>false</LinksUpToDate>
  <CharactersWithSpaces>3586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2021-11-14T01:28:00Z</dcterms:created>
  <dc:creator>yh</dc:creator>
  <cp:lastModifiedBy>刘晓丽</cp:lastModifiedBy>
  <dcterms:modified xsi:type="dcterms:W3CDTF">2021-11-29T08:34:14Z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43977761ED9440648D4820D6E17F5F03</vt:lpwstr>
  </property>
</Properties>
</file>