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napToGrid w:val="0"/>
        <w:spacing w:beforeLines="0" w:afterLines="0" w:line="590" w:lineRule="exact"/>
        <w:ind w:firstLine="0" w:firstLineChars="0"/>
        <w:jc w:val="both"/>
        <w:rPr>
          <w:rFonts w:hint="eastAsia" w:ascii="黑体" w:hAnsi="黑体" w:eastAsia="黑体" w:cs="黑体"/>
          <w:b w:val="0"/>
          <w:bCs w:val="0"/>
          <w:spacing w:val="0"/>
          <w:kern w:val="0"/>
          <w:sz w:val="32"/>
          <w:szCs w:val="32"/>
        </w:rPr>
      </w:pPr>
      <w:r>
        <w:rPr>
          <w:rFonts w:hint="eastAsia" w:ascii="黑体" w:hAnsi="黑体" w:eastAsia="黑体" w:cs="黑体"/>
          <w:b w:val="0"/>
          <w:bCs w:val="0"/>
          <w:spacing w:val="0"/>
          <w:kern w:val="0"/>
          <w:sz w:val="32"/>
          <w:szCs w:val="32"/>
          <w:lang w:eastAsia="zh-CN"/>
        </w:rPr>
        <w:t>附件</w:t>
      </w:r>
      <w:r>
        <w:rPr>
          <w:rFonts w:hint="eastAsia" w:ascii="黑体" w:hAnsi="黑体" w:eastAsia="黑体" w:cs="黑体"/>
          <w:b w:val="0"/>
          <w:bCs w:val="0"/>
          <w:spacing w:val="0"/>
          <w:kern w:val="0"/>
          <w:sz w:val="32"/>
          <w:szCs w:val="32"/>
          <w:lang w:val="en-US" w:eastAsia="zh-CN"/>
        </w:rPr>
        <w:t>1</w:t>
      </w:r>
    </w:p>
    <w:p>
      <w:pPr>
        <w:pStyle w:val="3"/>
        <w:keepNext w:val="0"/>
        <w:keepLines w:val="0"/>
        <w:widowControl w:val="0"/>
        <w:snapToGrid w:val="0"/>
        <w:spacing w:beforeLines="0" w:afterLines="0" w:line="590" w:lineRule="exact"/>
        <w:ind w:firstLine="632" w:firstLineChars="200"/>
        <w:jc w:val="both"/>
        <w:rPr>
          <w:rFonts w:hint="eastAsia" w:ascii="仿宋_GB2312" w:hAnsi="仿宋_GB2312" w:eastAsia="仿宋_GB2312" w:cs="仿宋_GB2312"/>
          <w:b w:val="0"/>
          <w:bCs w:val="0"/>
          <w:spacing w:val="0"/>
          <w:kern w:val="0"/>
          <w:sz w:val="32"/>
          <w:szCs w:val="32"/>
        </w:rPr>
      </w:pPr>
    </w:p>
    <w:p>
      <w:pPr>
        <w:pStyle w:val="5"/>
        <w:keepNext w:val="0"/>
        <w:keepLines w:val="0"/>
        <w:numPr>
          <w:ilvl w:val="0"/>
          <w:numId w:val="0"/>
        </w:numPr>
        <w:tabs>
          <w:tab w:val="clear" w:pos="864"/>
        </w:tabs>
        <w:adjustRightInd w:val="0"/>
        <w:snapToGrid w:val="0"/>
        <w:spacing w:line="590" w:lineRule="exact"/>
        <w:ind w:left="0" w:firstLine="0" w:firstLineChars="0"/>
        <w:jc w:val="center"/>
        <w:rPr>
          <w:rFonts w:hint="eastAsia" w:ascii="方正小标宋简体" w:hAnsi="方正小标宋简体" w:eastAsia="方正小标宋简体" w:cs="方正小标宋简体"/>
          <w:b w:val="0"/>
          <w:bCs w:val="0"/>
          <w:snapToGrid w:val="0"/>
          <w:spacing w:val="0"/>
          <w:kern w:val="0"/>
          <w:sz w:val="44"/>
          <w:szCs w:val="44"/>
        </w:rPr>
      </w:pPr>
      <w:r>
        <w:rPr>
          <w:rFonts w:hint="eastAsia" w:ascii="方正小标宋简体" w:hAnsi="方正小标宋简体" w:eastAsia="方正小标宋简体" w:cs="方正小标宋简体"/>
          <w:b w:val="0"/>
          <w:bCs w:val="0"/>
          <w:snapToGrid w:val="0"/>
          <w:spacing w:val="0"/>
          <w:kern w:val="0"/>
          <w:sz w:val="44"/>
          <w:szCs w:val="44"/>
        </w:rPr>
        <w:t>202</w:t>
      </w:r>
      <w:r>
        <w:rPr>
          <w:rFonts w:hint="eastAsia" w:ascii="方正小标宋简体" w:hAnsi="方正小标宋简体" w:eastAsia="方正小标宋简体" w:cs="方正小标宋简体"/>
          <w:b w:val="0"/>
          <w:bCs w:val="0"/>
          <w:snapToGrid w:val="0"/>
          <w:spacing w:val="0"/>
          <w:kern w:val="0"/>
          <w:sz w:val="44"/>
          <w:szCs w:val="44"/>
          <w:lang w:val="en-US" w:eastAsia="zh-CN"/>
        </w:rPr>
        <w:t>2</w:t>
      </w:r>
      <w:r>
        <w:rPr>
          <w:rFonts w:hint="eastAsia" w:ascii="方正小标宋简体" w:hAnsi="方正小标宋简体" w:eastAsia="方正小标宋简体" w:cs="方正小标宋简体"/>
          <w:b w:val="0"/>
          <w:bCs w:val="0"/>
          <w:snapToGrid w:val="0"/>
          <w:spacing w:val="0"/>
          <w:kern w:val="0"/>
          <w:sz w:val="44"/>
          <w:szCs w:val="44"/>
        </w:rPr>
        <w:t>年农业农村课题研究项目（第</w:t>
      </w:r>
      <w:r>
        <w:rPr>
          <w:rFonts w:hint="eastAsia" w:ascii="方正小标宋简体" w:hAnsi="方正小标宋简体" w:eastAsia="方正小标宋简体" w:cs="方正小标宋简体"/>
          <w:b w:val="0"/>
          <w:bCs w:val="0"/>
          <w:snapToGrid w:val="0"/>
          <w:spacing w:val="0"/>
          <w:kern w:val="0"/>
          <w:sz w:val="44"/>
          <w:szCs w:val="44"/>
          <w:lang w:eastAsia="zh-CN"/>
        </w:rPr>
        <w:t>一</w:t>
      </w:r>
      <w:r>
        <w:rPr>
          <w:rFonts w:hint="eastAsia" w:ascii="方正小标宋简体" w:hAnsi="方正小标宋简体" w:eastAsia="方正小标宋简体" w:cs="方正小标宋简体"/>
          <w:b w:val="0"/>
          <w:bCs w:val="0"/>
          <w:snapToGrid w:val="0"/>
          <w:spacing w:val="0"/>
          <w:kern w:val="0"/>
          <w:sz w:val="44"/>
          <w:szCs w:val="44"/>
        </w:rPr>
        <w:t>批）</w:t>
      </w:r>
    </w:p>
    <w:p>
      <w:pPr>
        <w:pStyle w:val="5"/>
        <w:keepNext w:val="0"/>
        <w:keepLines w:val="0"/>
        <w:numPr>
          <w:ilvl w:val="0"/>
          <w:numId w:val="0"/>
        </w:numPr>
        <w:tabs>
          <w:tab w:val="clear" w:pos="864"/>
        </w:tabs>
        <w:adjustRightInd w:val="0"/>
        <w:snapToGrid w:val="0"/>
        <w:spacing w:line="590" w:lineRule="exact"/>
        <w:ind w:left="0" w:firstLine="0" w:firstLineChars="0"/>
        <w:jc w:val="center"/>
        <w:rPr>
          <w:rFonts w:hint="eastAsia" w:ascii="方正小标宋简体" w:hAnsi="方正小标宋简体" w:eastAsia="方正小标宋简体" w:cs="方正小标宋简体"/>
          <w:b w:val="0"/>
          <w:bCs w:val="0"/>
          <w:snapToGrid w:val="0"/>
          <w:spacing w:val="0"/>
          <w:kern w:val="0"/>
          <w:sz w:val="44"/>
          <w:szCs w:val="44"/>
        </w:rPr>
      </w:pPr>
      <w:r>
        <w:rPr>
          <w:rFonts w:hint="eastAsia" w:ascii="方正小标宋简体" w:hAnsi="方正小标宋简体" w:eastAsia="方正小标宋简体" w:cs="方正小标宋简体"/>
          <w:b w:val="0"/>
          <w:bCs w:val="0"/>
          <w:snapToGrid w:val="0"/>
          <w:spacing w:val="0"/>
          <w:kern w:val="0"/>
          <w:sz w:val="44"/>
          <w:szCs w:val="44"/>
        </w:rPr>
        <w:t>入库申报指南</w:t>
      </w:r>
    </w:p>
    <w:p>
      <w:pPr>
        <w:pStyle w:val="5"/>
        <w:keepNext w:val="0"/>
        <w:keepLines w:val="0"/>
        <w:numPr>
          <w:ilvl w:val="0"/>
          <w:numId w:val="0"/>
        </w:numPr>
        <w:tabs>
          <w:tab w:val="clear" w:pos="864"/>
        </w:tabs>
        <w:adjustRightInd w:val="0"/>
        <w:snapToGrid w:val="0"/>
        <w:spacing w:line="590" w:lineRule="exact"/>
        <w:ind w:left="0" w:firstLine="872" w:firstLineChars="200"/>
        <w:jc w:val="both"/>
        <w:rPr>
          <w:rFonts w:hint="eastAsia" w:ascii="仿宋_GB2312" w:hAnsi="仿宋_GB2312" w:eastAsia="仿宋_GB2312" w:cs="仿宋_GB2312"/>
          <w:b w:val="0"/>
          <w:bCs w:val="0"/>
          <w:snapToGrid w:val="0"/>
          <w:spacing w:val="0"/>
          <w:kern w:val="0"/>
          <w:sz w:val="44"/>
          <w:szCs w:val="44"/>
        </w:rPr>
      </w:pPr>
    </w:p>
    <w:p>
      <w:pPr>
        <w:pStyle w:val="9"/>
        <w:keepNext w:val="0"/>
        <w:keepLines w:val="0"/>
        <w:numPr>
          <w:ilvl w:val="0"/>
          <w:numId w:val="0"/>
        </w:numPr>
        <w:adjustRightInd w:val="0"/>
        <w:snapToGrid w:val="0"/>
        <w:spacing w:before="0" w:beforeLines="0" w:beforeAutospacing="0" w:after="0" w:afterLines="0" w:afterAutospacing="0" w:line="590" w:lineRule="exact"/>
        <w:ind w:left="0" w:firstLine="632" w:firstLineChars="200"/>
        <w:jc w:val="both"/>
        <w:rPr>
          <w:rFonts w:hint="eastAsia" w:ascii="黑体" w:hAnsi="黑体" w:eastAsia="黑体" w:cs="黑体"/>
          <w:b w:val="0"/>
          <w:bCs/>
          <w:color w:val="auto"/>
          <w:kern w:val="0"/>
          <w:sz w:val="32"/>
          <w:szCs w:val="32"/>
        </w:rPr>
      </w:pPr>
      <w:r>
        <w:rPr>
          <w:rFonts w:hint="eastAsia" w:ascii="黑体" w:hAnsi="黑体" w:eastAsia="黑体" w:cs="黑体"/>
          <w:bCs/>
          <w:color w:val="auto"/>
          <w:sz w:val="32"/>
          <w:szCs w:val="32"/>
          <w:lang w:eastAsia="zh-CN"/>
        </w:rPr>
        <w:t>一、</w:t>
      </w:r>
      <w:r>
        <w:rPr>
          <w:rFonts w:hint="eastAsia" w:ascii="黑体" w:hAnsi="黑体" w:eastAsia="黑体" w:cs="黑体"/>
          <w:b w:val="0"/>
          <w:bCs/>
          <w:color w:val="auto"/>
          <w:kern w:val="0"/>
          <w:sz w:val="32"/>
          <w:szCs w:val="32"/>
        </w:rPr>
        <w:t>202</w:t>
      </w:r>
      <w:r>
        <w:rPr>
          <w:rFonts w:hint="eastAsia" w:ascii="黑体" w:hAnsi="黑体" w:eastAsia="黑体" w:cs="黑体"/>
          <w:bCs/>
          <w:color w:val="auto"/>
          <w:sz w:val="32"/>
          <w:szCs w:val="32"/>
          <w:lang w:eastAsia="zh-CN"/>
        </w:rPr>
        <w:t>2</w:t>
      </w:r>
      <w:r>
        <w:rPr>
          <w:rFonts w:hint="eastAsia" w:ascii="黑体" w:hAnsi="黑体" w:eastAsia="黑体" w:cs="黑体"/>
          <w:b w:val="0"/>
          <w:bCs/>
          <w:color w:val="auto"/>
          <w:kern w:val="0"/>
          <w:sz w:val="32"/>
          <w:szCs w:val="32"/>
        </w:rPr>
        <w:t>年广东省农业农村厅研究课题选题</w:t>
      </w:r>
    </w:p>
    <w:p>
      <w:pPr>
        <w:pStyle w:val="14"/>
        <w:adjustRightInd w:val="0"/>
        <w:snapToGrid w:val="0"/>
        <w:spacing w:beforeLines="0" w:afterLines="0" w:line="590" w:lineRule="exact"/>
        <w:ind w:firstLine="0"/>
        <w:rPr>
          <w:rFonts w:hint="eastAsia" w:ascii="楷体_GB2312" w:hAnsi="楷体_GB2312" w:eastAsia="楷体_GB2312" w:cs="楷体_GB2312"/>
          <w:b w:val="0"/>
          <w:bCs w:val="0"/>
          <w:color w:val="auto"/>
          <w:kern w:val="0"/>
          <w:szCs w:val="32"/>
          <w:highlight w:val="none"/>
          <w:lang w:val="en-US" w:eastAsia="zh-CN"/>
        </w:rPr>
      </w:pPr>
      <w:r>
        <w:rPr>
          <w:rFonts w:hint="eastAsia" w:ascii="楷体_GB2312" w:hAnsi="楷体_GB2312" w:eastAsia="楷体_GB2312" w:cs="楷体_GB2312"/>
          <w:b w:val="0"/>
          <w:bCs w:val="0"/>
          <w:color w:val="auto"/>
          <w:kern w:val="0"/>
          <w:szCs w:val="32"/>
          <w:highlight w:val="none"/>
          <w:lang w:val="en-US" w:eastAsia="zh-CN"/>
        </w:rPr>
        <w:t>（一）土地承包经营立法研究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围绕广东省土地承包经营丞需解决热点，难点问题，广泛深入开展调查研究，提出解决问题的法律条文建议。</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形成《广东省土地承包经营条例》建议稿 </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2"/>
        </w:numPr>
        <w:adjustRightInd w:val="0"/>
        <w:snapToGrid w:val="0"/>
        <w:spacing w:beforeLines="0" w:afterLines="0" w:line="590" w:lineRule="exact"/>
        <w:ind w:firstLine="0"/>
        <w:rPr>
          <w:rFonts w:hint="eastAsia" w:ascii="仿宋_GB2312" w:hAnsi="仿宋_GB2312" w:eastAsia="仿宋_GB2312" w:cs="仿宋_GB2312"/>
          <w:b w:val="0"/>
          <w:bCs w:val="0"/>
          <w:snapToGrid w:val="0"/>
          <w:color w:val="auto"/>
          <w:spacing w:val="-6"/>
          <w:kern w:val="0"/>
          <w:szCs w:val="32"/>
          <w:highlight w:val="none"/>
          <w:lang w:val="en-US" w:eastAsia="zh-CN"/>
        </w:rPr>
      </w:pPr>
      <w:r>
        <w:rPr>
          <w:rFonts w:hint="eastAsia" w:ascii="仿宋_GB2312" w:hAnsi="仿宋_GB2312" w:eastAsia="仿宋_GB2312" w:cs="仿宋_GB2312"/>
          <w:b w:val="0"/>
          <w:bCs w:val="0"/>
          <w:snapToGrid w:val="0"/>
          <w:color w:val="auto"/>
          <w:spacing w:val="-6"/>
          <w:kern w:val="0"/>
          <w:szCs w:val="32"/>
          <w:highlight w:val="none"/>
          <w:lang w:val="en-US" w:eastAsia="zh-CN"/>
        </w:rPr>
        <w:t>全省涉农高等院校、科研机构的课题研究团队均可参与；</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（2）课题研究团队成员需有较高的理论素养和研究能力，长期从事农村土地承包经营法律法规方面的研究，熟悉全省农村土地承包经营现状。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25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b w:val="0"/>
          <w:bCs w:val="0"/>
          <w:color w:val="auto"/>
          <w:kern w:val="0"/>
          <w:szCs w:val="32"/>
          <w:highlight w:val="none"/>
          <w:lang w:val="en-US" w:eastAsia="zh-CN"/>
        </w:rPr>
        <w:t>5.课题咨询联系人：黄莉莉，020-37288863</w:t>
      </w:r>
    </w:p>
    <w:p>
      <w:pPr>
        <w:pStyle w:val="14"/>
        <w:numPr>
          <w:ilvl w:val="0"/>
          <w:numId w:val="3"/>
        </w:numPr>
        <w:adjustRightInd w:val="0"/>
        <w:snapToGrid w:val="0"/>
        <w:spacing w:beforeLines="0" w:afterLines="0" w:line="590" w:lineRule="exact"/>
        <w:ind w:firstLine="0"/>
        <w:rPr>
          <w:rFonts w:hint="eastAsia" w:ascii="楷体_GB2312" w:hAnsi="楷体_GB2312" w:eastAsia="楷体_GB2312" w:cs="楷体_GB2312"/>
          <w:b w:val="0"/>
          <w:bCs w:val="0"/>
          <w:color w:val="auto"/>
          <w:kern w:val="0"/>
          <w:szCs w:val="32"/>
          <w:highlight w:val="none"/>
          <w:lang w:val="en-US" w:eastAsia="zh-CN"/>
        </w:rPr>
      </w:pPr>
      <w:r>
        <w:rPr>
          <w:rFonts w:hint="eastAsia" w:ascii="楷体_GB2312" w:hAnsi="楷体_GB2312" w:eastAsia="楷体_GB2312" w:cs="楷体_GB2312"/>
          <w:b w:val="0"/>
          <w:bCs w:val="0"/>
          <w:color w:val="auto"/>
          <w:kern w:val="0"/>
          <w:szCs w:val="32"/>
          <w:highlight w:val="none"/>
          <w:lang w:val="en-US" w:eastAsia="zh-CN"/>
        </w:rPr>
        <w:t>新阶段深化农村改革政策研究</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围绕新阶段广东农村改革面临的热点，难点问题，广泛深入开展调查研究，提出进一步深化改革的政策建议。</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形成《广东省新阶段深化农村改革实施方案》建议稿</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（1）全省涉农高等院校、科研机构的课题研究团队均可参与；</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（2）课题研究团队成员需有较高的理论素养和研究能力，长期从事农村改革方面的研究，熟悉全省农村改革现状。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25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b w:val="0"/>
          <w:bCs w:val="0"/>
          <w:color w:val="auto"/>
          <w:kern w:val="0"/>
          <w:szCs w:val="32"/>
          <w:highlight w:val="none"/>
          <w:lang w:val="en-US" w:eastAsia="zh-CN"/>
        </w:rPr>
        <w:t>5.课题咨询联系人：黄莉莉，020-37288863</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b w:val="0"/>
          <w:bCs w:val="0"/>
          <w:color w:val="auto"/>
          <w:kern w:val="0"/>
          <w:szCs w:val="32"/>
          <w:highlight w:val="none"/>
          <w:lang w:val="en-US" w:eastAsia="zh-CN"/>
        </w:rPr>
        <w:t>（三）</w:t>
      </w:r>
      <w:r>
        <w:rPr>
          <w:rFonts w:hint="eastAsia" w:ascii="楷体_GB2312" w:hAnsi="楷体_GB2312" w:eastAsia="楷体_GB2312" w:cs="楷体_GB2312"/>
          <w:color w:val="auto"/>
          <w:kern w:val="0"/>
          <w:szCs w:val="32"/>
          <w:highlight w:val="none"/>
        </w:rPr>
        <w:t>全省农业农村领域生态安全风险评估</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 xml:space="preserve">开展农业农村领域生态安全风险评估相关工作，具体包括农产品产地土壤环境质量的调查、农产品产地土壤污染事故的调查处理和应急管理，指导受污染土壤的环境风险管控。以及协助制定外来入侵物种名录和管理办法，加强对农业外来入侵物种的调查、监测、预警、控制、评估清除以及生态修复工作方面的内容。   </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确定全省农业农村领域生态安全风险评估指标、方法，建立风险评估体系，编制《广东省农业农村领域生态安全风险评估报告》。</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（1）申报单位为广东省内具有独立法人资格的省级涉农科研院校；</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（2）课题负责人须具有高级专业技术职称，团队成员需有较高的理论素养和研究能力，熟悉全省土壤环境质量、受污染耕地安全利用、外来入侵物种防控相关工作情况、技术进展。</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b w:val="0"/>
          <w:bCs w:val="0"/>
          <w:color w:val="auto"/>
          <w:kern w:val="0"/>
          <w:szCs w:val="32"/>
          <w:highlight w:val="none"/>
          <w:lang w:val="en-US" w:eastAsia="zh-CN"/>
        </w:rPr>
        <w:t>5.课题咨询联系人：张坤，020-37288522</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（四）</w:t>
      </w:r>
      <w:r>
        <w:rPr>
          <w:rFonts w:hint="eastAsia" w:ascii="楷体_GB2312" w:hAnsi="楷体_GB2312" w:eastAsia="楷体_GB2312" w:cs="楷体_GB2312"/>
          <w:color w:val="auto"/>
          <w:kern w:val="0"/>
          <w:szCs w:val="32"/>
          <w:highlight w:val="none"/>
        </w:rPr>
        <w:t>促进县域农业科技现代化发展的理论研究与探索实践</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 xml:space="preserve">围绕农业科技现代化先行县建设，开展农业科技现代化发展的内涵、外延、特征以及实施路径的专题研究，探索通过院（校）地合作、科企合作推动县域农业农村现代化发展的新模式、新路径。重点包括总结院（校）地、科企合作模式、整县域科技支撑模式等，构建科技支撑引领乡村全面振兴和农业农村现代化发展的理论体系。   </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形成可复制推广的院（校）地、科企合作模式；建立一套农业科技现代化指标评价体系；形成农业科技现代化发展的模式研究的研究报告。</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（1）申报对象为广东省内具有独立法人资格的省级农业科研机构、高等院校；</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（2）申报对象具有较完善的项目和财务管理制度，信用记录良好；</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（3）申报对象科技资源优势突出，与地方在农业科技方面的合作具备扎实的工作基础，在全省有关涉农地市建有工作平台；在院（校）地、科企合作、整县域科技支撑等方面取得了较为显著成效等；</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（4）申报对象具有长期从事相关专业或领域研究的工作基础；研究团队具有多学科人才,掌握广东农业情况,具有丰富的理论研究和实践经验。</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b w:val="0"/>
          <w:bCs w:val="0"/>
          <w:color w:val="auto"/>
          <w:kern w:val="0"/>
          <w:szCs w:val="32"/>
          <w:highlight w:val="none"/>
          <w:lang w:val="en-US" w:eastAsia="zh-CN"/>
        </w:rPr>
        <w:t>5.课题咨询联系人：王芬，020-37288262</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（五）</w:t>
      </w:r>
      <w:r>
        <w:rPr>
          <w:rFonts w:hint="eastAsia" w:ascii="楷体_GB2312" w:hAnsi="楷体_GB2312" w:eastAsia="楷体_GB2312" w:cs="楷体_GB2312"/>
          <w:color w:val="auto"/>
          <w:kern w:val="0"/>
          <w:szCs w:val="32"/>
          <w:highlight w:val="none"/>
        </w:rPr>
        <w:t>广东省农田建设全周期监测监管模式研究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 xml:space="preserve">系统梳理广东省农田建设管理系统的历史进程，剖析各阶段存在的问题和突出短板，总结提炼广东省农田建设全周期监管创新做法及成效，结合数字技术发展趋势，提出未来广东省农田建设监测监管若干发展方向，为破解制约农田建设发展的障碍和困难提出对策建议。  </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形成广东省农田建设全周期监测监管研究报告，分析广东省农田建设管理系统的历史进程，剖析各阶段存在的问题和突出短板，提出未来广东省农田建设监测监管若干发展方向，为破解制约农田建设发展的障碍和困难提出对策建议。</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（1）省内外高等院校、科研咨询机构、社会组织、各类智库，以及其他经审查符合条件的机构或组织；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（2）申报对象具有长期从事相关专业或领域研究的工作基础；研究团队具有多学科人才,掌握广东农业情况,具有丰富的产业调研和基层调研经验,具有正式发布的研究成果；</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（3）项目研究成果的版权和使用权归广东省农业农村厅所有。未经同意，项目承担单位不得对外公开发表；</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（4）申报对象具有长期从事相关专业或领域研究的工作基础；研究团队具有多学科人才,掌握广东农业情况,具有丰富的理论研究和实践经验。</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b w:val="0"/>
          <w:bCs w:val="0"/>
          <w:color w:val="auto"/>
          <w:kern w:val="0"/>
          <w:szCs w:val="32"/>
          <w:highlight w:val="none"/>
          <w:lang w:val="en-US" w:eastAsia="zh-CN"/>
        </w:rPr>
        <w:t>5.课题咨询联系人：黄随波，020-37288967</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（六）</w:t>
      </w:r>
      <w:r>
        <w:rPr>
          <w:rFonts w:hint="eastAsia" w:ascii="楷体_GB2312" w:hAnsi="楷体_GB2312" w:eastAsia="楷体_GB2312" w:cs="楷体_GB2312"/>
          <w:color w:val="auto"/>
          <w:kern w:val="0"/>
          <w:szCs w:val="32"/>
          <w:highlight w:val="none"/>
        </w:rPr>
        <w:t>省级现代农业产业园发展理论研究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在2018-2020年实施第一轮省级现代农业产业园的研究基础上，对我省第二轮现代农业产业园建设开展分析与研究，围绕产业园推动农业生产方式、经营方式、服务方式的变革，重塑现代农业生产组织体系，研究我省建设现代农业产业园的发展路径、建设模式、经验成效和存在问题，并提出意见和建议；研究不同类型、不同产业产业园典型案例，为我省现代农业产业园相关政策完善、信息通报等提供素材和理论参考依据。</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numPr>
          <w:ilvl w:val="0"/>
          <w:numId w:val="4"/>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提交《广东省级现代农业产业园情况发展报告》；</w:t>
      </w:r>
    </w:p>
    <w:p>
      <w:pPr>
        <w:pStyle w:val="14"/>
        <w:numPr>
          <w:ilvl w:val="0"/>
          <w:numId w:val="4"/>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提交《省级现代农业产业园建设典型案例分析》。按照丝苗米、蔬菜、水果、南药、生猪、家禽、水产等产业，按特色产业园、功能性产业园、跨县集群产业园等类别分别进行分析。</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（1）省内外高等院校、科研咨询机构、社会组织、各类智库均可申报。申报单位须具有面向我省现代农业产业园或农业高质量发展领域的研究基础和成果。</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（2）研究团队具有多学科人才，熟悉广东农业发展情况，具有丰富的产业调研和基层调研经验，具有正式发布的研究成果。</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25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b w:val="0"/>
          <w:bCs w:val="0"/>
          <w:color w:val="auto"/>
          <w:kern w:val="0"/>
          <w:szCs w:val="32"/>
          <w:highlight w:val="none"/>
          <w:lang w:val="en-US" w:eastAsia="zh-CN"/>
        </w:rPr>
        <w:t>5.课题咨询联系人：叶贞京，020-37288750</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（七）</w:t>
      </w:r>
      <w:r>
        <w:rPr>
          <w:rFonts w:hint="eastAsia" w:ascii="楷体_GB2312" w:hAnsi="楷体_GB2312" w:eastAsia="楷体_GB2312" w:cs="楷体_GB2312"/>
          <w:color w:val="auto"/>
          <w:kern w:val="0"/>
          <w:szCs w:val="32"/>
          <w:highlight w:val="none"/>
        </w:rPr>
        <w:t>农业现代化示范区发展模式研究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围绕推进设施化、园区化、融合化、绿色化、数字化，从规划设计、政策创设、机制创新、平台建设等方面，总结提炼我省农业现代化示范区发展成效和模式。</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提交《广东省农业现代化示范区发展模式研究》课题报告1份，为我省研究出台农业现代化示范区配套政策提供理论支撑和现实依据。</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省内外高等院校、科研咨询机构、社会组织、各类智库，以及其他经审查符合条件的机构或组织。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default" w:ascii="仿宋_GB2312" w:hAnsi="仿宋_GB2312" w:eastAsia="仿宋_GB2312" w:cs="仿宋_GB2312"/>
          <w:color w:val="auto"/>
          <w:kern w:val="0"/>
          <w:szCs w:val="32"/>
          <w:highlight w:val="yellow"/>
        </w:rPr>
      </w:pPr>
      <w:r>
        <w:rPr>
          <w:rFonts w:hint="eastAsia" w:ascii="仿宋_GB2312" w:hAnsi="仿宋_GB2312" w:eastAsia="仿宋_GB2312" w:cs="仿宋_GB2312"/>
          <w:b w:val="0"/>
          <w:bCs w:val="0"/>
          <w:color w:val="auto"/>
          <w:kern w:val="0"/>
          <w:szCs w:val="32"/>
          <w:highlight w:val="none"/>
          <w:lang w:val="en-US" w:eastAsia="zh-CN"/>
        </w:rPr>
        <w:t>5.课题咨询联系人：王三军，020-37288206</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（八）</w:t>
      </w:r>
      <w:r>
        <w:rPr>
          <w:rFonts w:hint="eastAsia" w:ascii="楷体_GB2312" w:hAnsi="楷体_GB2312" w:eastAsia="楷体_GB2312" w:cs="楷体_GB2312"/>
          <w:color w:val="auto"/>
          <w:kern w:val="0"/>
          <w:szCs w:val="32"/>
          <w:highlight w:val="none"/>
        </w:rPr>
        <w:t>广东省国家级水产种质资源保护区涉渔工程项目管理策略研究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（1）广东省国家级水产种质资源保护区功能影响因素调查与分析；</w:t>
      </w:r>
    </w:p>
    <w:p>
      <w:pPr>
        <w:pStyle w:val="14"/>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（2）广东省国家级水产种质资源保护区涉水工程项目分布、生态补偿方案制定、生态补偿资金落实情况与后期生态修复实施效果调查与分析；</w:t>
      </w:r>
    </w:p>
    <w:p>
      <w:pPr>
        <w:pStyle w:val="14"/>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（3）广东省国家级水产种质资源保护区涉水工程项目建设专题影响审查、生态修复保障机制研究。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（1）掌握影响广东省国家级水产种质资源保护区功能因素，提出科学保护策略；</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（2）掌握广东省国家级水产种质资源保护区涉水工程项目数量、分布、生态补偿方案制定、生态补偿资金落实以及生态修复实施效果，提出科学管理策略；</w:t>
      </w:r>
    </w:p>
    <w:p>
      <w:pPr>
        <w:pStyle w:val="14"/>
        <w:adjustRightInd w:val="0"/>
        <w:snapToGrid w:val="0"/>
        <w:spacing w:beforeLines="0" w:afterLines="0" w:line="590" w:lineRule="exact"/>
        <w:ind w:firstLine="0"/>
        <w:rPr>
          <w:rFonts w:hint="eastAsia" w:ascii="仿宋_GB2312" w:hAnsi="仿宋_GB2312" w:eastAsia="仿宋_GB2312" w:cs="仿宋_GB2312"/>
          <w:b w:val="0"/>
          <w:bCs w:val="0"/>
          <w:snapToGrid w:val="0"/>
          <w:color w:val="auto"/>
          <w:spacing w:val="-11"/>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w:t>
      </w:r>
      <w:r>
        <w:rPr>
          <w:rFonts w:hint="eastAsia" w:ascii="仿宋_GB2312" w:hAnsi="仿宋_GB2312" w:eastAsia="仿宋_GB2312" w:cs="仿宋_GB2312"/>
          <w:b w:val="0"/>
          <w:bCs w:val="0"/>
          <w:snapToGrid w:val="0"/>
          <w:color w:val="auto"/>
          <w:spacing w:val="-11"/>
          <w:kern w:val="0"/>
          <w:szCs w:val="32"/>
          <w:highlight w:val="none"/>
          <w:lang w:val="en-US" w:eastAsia="zh-CN"/>
        </w:rPr>
        <w:t>制定保护区涉渔工程项目审查、生态补偿等相关管理办法。</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（1）申报主体为省级及以上渔业相关科研院所，含中央驻粤渔业科研单位,有较完善的组织管理制度，运作规范，具有健全的财务管理制度和良好的信用记录；</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（2）申报主体具有从事渔业资源环境调查与保护的工作基础和技术优势，拥有经验丰富专业人才队伍。</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b w:val="0"/>
          <w:bCs w:val="0"/>
          <w:color w:val="auto"/>
          <w:kern w:val="0"/>
          <w:szCs w:val="32"/>
          <w:highlight w:val="none"/>
          <w:lang w:val="en-US" w:eastAsia="zh-CN"/>
        </w:rPr>
        <w:t>5.课题咨询联系人：邱小龙，020-37289142</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（九）</w:t>
      </w:r>
      <w:r>
        <w:rPr>
          <w:rFonts w:hint="eastAsia" w:ascii="楷体_GB2312" w:hAnsi="楷体_GB2312" w:eastAsia="楷体_GB2312" w:cs="楷体_GB2312"/>
          <w:color w:val="auto"/>
          <w:kern w:val="0"/>
          <w:szCs w:val="32"/>
          <w:highlight w:val="none"/>
        </w:rPr>
        <w:t>石珊瑚人工养殖标识管理研究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 xml:space="preserve">（1）对广东省内石珊瑚人工养殖情况进行调查摸底，明确目前省内珊瑚养殖管理等规范化管理方面存在的问题和困难；  </w:t>
      </w:r>
    </w:p>
    <w:p>
      <w:pPr>
        <w:pStyle w:val="14"/>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（2）针对目前省内石珊瑚标识管理上存在的问题，提出相应具有目的性的管理措施，为实际解决标识化管理问题提供具体可行的办法；</w:t>
      </w:r>
    </w:p>
    <w:p>
      <w:pPr>
        <w:pStyle w:val="14"/>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3）对石珊瑚人工养殖标识管理系统进行研究，制作芯片植入设施在珊瑚石灰质骨骼上植入芯片，设计珊瑚编码系统对植入芯片的珊瑚进行编码，之后结合写码和读码设备在目标珊瑚上植入来源信息并做加密防伪处理，保证标识管理珊瑚的可溯源性、唯一性和防伪性；开发珊瑚信息管理系统，建立编码珊瑚信息库和查询系统，使管理系统更加规范化和便捷化。</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彻底摸清广东省内石珊瑚人工养殖标识管理现状，并针对目前标识管理存在的具体问题，提出具有可实施性、便捷性的管理解决方法；对珊瑚标识管理系统进行研究，拟能够快速读取并识别已编码珊瑚，并在线查看珊瑚种类、来源等基础信息，保证在系统管理下，能对石珊瑚进行高效可靠的源头追源和加密防伪，为石珊瑚人工养殖标识管理提供实际的可操作方法，保障珊瑚来源的正规、合法性。</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（1）申报主体为省级或市级渔业相关研发机构或科研机构，具有完善的组织管理制度、运作规范良好、财务系统健全、未出现过不良信用记录；</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（2）申报主体在珊瑚礁基础生物学研究、生态修复、健康评估等方面具有扎实的工作基础，拥有工作经验丰富的技术人才队伍，具有成熟的珊瑚养殖技术，在国内石珊瑚养殖繁育技术领域具有一定权威性；</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（3）申报主体承担过相似技术项目或进行过类似技术研发的，可以优先考虑。</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10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b w:val="0"/>
          <w:bCs w:val="0"/>
          <w:color w:val="auto"/>
          <w:kern w:val="0"/>
          <w:szCs w:val="32"/>
          <w:highlight w:val="none"/>
          <w:lang w:val="en-US" w:eastAsia="zh-CN"/>
        </w:rPr>
        <w:t>5.课题咨询联系人：钟艳，020-37289087</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（十）</w:t>
      </w:r>
      <w:r>
        <w:rPr>
          <w:rFonts w:hint="eastAsia" w:ascii="楷体_GB2312" w:hAnsi="楷体_GB2312" w:eastAsia="楷体_GB2312" w:cs="楷体_GB2312"/>
          <w:color w:val="auto"/>
          <w:kern w:val="0"/>
          <w:szCs w:val="32"/>
          <w:highlight w:val="none"/>
        </w:rPr>
        <w:t>《广东省农产品质量安全条例》调研起草与论证研究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根据《中华人民共和国农产品质量安全法》《中华人民共和国食品安全法》等法律法规的规定，结合省农业农村厅立法工作需要，研究我省农产品质量安全立法的意义、必要性和可行性，分析我省目前农产品质量安全工作的现状及存在的主要问题，提出我省农产品质量安全立法的制度建议，回应实践中存在的痛点和难点问题，补齐我省农产品质量安全制度的短板，形成立法草案具体条文初稿和注释稿。</w:t>
      </w:r>
    </w:p>
    <w:p>
      <w:pPr>
        <w:pStyle w:val="14"/>
        <w:numPr>
          <w:ilvl w:val="0"/>
          <w:numId w:val="0"/>
        </w:numPr>
        <w:adjustRightInd w:val="0"/>
        <w:snapToGrid w:val="0"/>
        <w:spacing w:beforeLines="0" w:afterLines="0" w:line="590" w:lineRule="exact"/>
        <w:ind w:leftChars="200" w:firstLine="0" w:firstLineChars="0"/>
        <w:rPr>
          <w:rFonts w:hint="default"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2.绩效目标     </w:t>
      </w:r>
    </w:p>
    <w:p>
      <w:pPr>
        <w:pStyle w:val="14"/>
        <w:numPr>
          <w:ilvl w:val="0"/>
          <w:numId w:val="0"/>
        </w:numPr>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    （1）开展《广东省农产品质量安全条例》立法的课题研究；</w:t>
      </w:r>
    </w:p>
    <w:p>
      <w:pPr>
        <w:pStyle w:val="14"/>
        <w:numPr>
          <w:ilvl w:val="0"/>
          <w:numId w:val="0"/>
        </w:numPr>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    （2）对条例立法的合法性、可行性等方面进行论证；</w:t>
      </w:r>
    </w:p>
    <w:p>
      <w:pPr>
        <w:pStyle w:val="14"/>
        <w:numPr>
          <w:ilvl w:val="0"/>
          <w:numId w:val="0"/>
        </w:numPr>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    （3）形成《广东省农产品质量安全条例（草案）》文本初稿；</w:t>
      </w:r>
    </w:p>
    <w:p>
      <w:pPr>
        <w:pStyle w:val="14"/>
        <w:numPr>
          <w:ilvl w:val="0"/>
          <w:numId w:val="0"/>
        </w:numPr>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    （4）形成《广东省农产品质量安全条例（草案）》注释稿。</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（1）省内的高等院校、科研咨询机构、社会组织、各类智库，以及其他经审查符合条件的机构或组织；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项目申报单位要具备从事农业农村法制研究的能力，熟悉全省农业农村发展情况和管理政策，有较专业的法律、食品安全等相关学科人才队伍，有较完善的组织管理制度、有健全的财务管理制度和良好的信用记录；</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（3）项目牵头人应具有扎实的农业农村法律方面的理论知识和实践经验，主持或完成过相关课题，有较丰富的参与立法机关地方立法活动的经历；</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（4）项目研究成果的版权和使用权归广东省农业农村厅所有。未经同意，项目承担单位不得对外公开发表。</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25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b w:val="0"/>
          <w:bCs w:val="0"/>
          <w:color w:val="auto"/>
          <w:kern w:val="0"/>
          <w:szCs w:val="32"/>
          <w:highlight w:val="none"/>
          <w:lang w:val="en-US" w:eastAsia="zh-CN"/>
        </w:rPr>
        <w:t>5.课题咨询联系人：胡明辉，020-37288952</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（十一）</w:t>
      </w:r>
      <w:r>
        <w:rPr>
          <w:rFonts w:hint="eastAsia" w:ascii="楷体_GB2312" w:hAnsi="楷体_GB2312" w:eastAsia="楷体_GB2312" w:cs="楷体_GB2312"/>
          <w:color w:val="auto"/>
          <w:kern w:val="0"/>
          <w:szCs w:val="32"/>
          <w:highlight w:val="none"/>
        </w:rPr>
        <w:t>广东农业生产托管服务的探索与创新</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阐明农业生产性服务的发生机理，总结国内外农业生产托管服务的主要探索与经验，深入分析广东农业生产托管服务的现状和瓶颈，提出破解发展难题的创新路径，并形成政策文件作为我省实施农业生产托管服务的重要依据和参考。</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（1）研究报告1份；</w:t>
      </w:r>
    </w:p>
    <w:p>
      <w:pPr>
        <w:pStyle w:val="14"/>
        <w:adjustRightInd w:val="0"/>
        <w:snapToGrid w:val="0"/>
        <w:spacing w:beforeLines="0" w:afterLines="0" w:line="590" w:lineRule="exact"/>
        <w:ind w:firstLine="0"/>
        <w:rPr>
          <w:rFonts w:hint="eastAsia" w:ascii="仿宋_GB2312" w:hAnsi="仿宋_GB2312" w:eastAsia="仿宋_GB2312" w:cs="仿宋_GB2312"/>
          <w:b w:val="0"/>
          <w:bCs w:val="0"/>
          <w:snapToGrid w:val="0"/>
          <w:color w:val="auto"/>
          <w:spacing w:val="-11"/>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w:t>
      </w:r>
      <w:r>
        <w:rPr>
          <w:rFonts w:hint="eastAsia" w:ascii="仿宋_GB2312" w:hAnsi="仿宋_GB2312" w:eastAsia="仿宋_GB2312" w:cs="仿宋_GB2312"/>
          <w:b w:val="0"/>
          <w:bCs w:val="0"/>
          <w:snapToGrid w:val="0"/>
          <w:color w:val="auto"/>
          <w:spacing w:val="-11"/>
          <w:kern w:val="0"/>
          <w:szCs w:val="32"/>
          <w:highlight w:val="none"/>
          <w:lang w:val="en-US" w:eastAsia="zh-CN"/>
        </w:rPr>
        <w:t>制定广东省农业生产托管三年发展规划（行动计划）1份。</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（1）从事农业社会化服务研究的相关科研院所；</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（2）具有相关研究的积累并取得有影响力的前期成果。</w:t>
      </w:r>
    </w:p>
    <w:p>
      <w:pPr>
        <w:pStyle w:val="14"/>
        <w:numPr>
          <w:ilvl w:val="0"/>
          <w:numId w:val="0"/>
        </w:numPr>
        <w:tabs>
          <w:tab w:val="left" w:pos="312"/>
        </w:tabs>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    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5.课题咨询联系人：肖玉军，020-37288410</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（十二）</w:t>
      </w:r>
      <w:r>
        <w:rPr>
          <w:rFonts w:hint="eastAsia" w:ascii="楷体_GB2312" w:hAnsi="楷体_GB2312" w:eastAsia="楷体_GB2312" w:cs="楷体_GB2312"/>
          <w:color w:val="auto"/>
          <w:kern w:val="0"/>
          <w:szCs w:val="32"/>
          <w:highlight w:val="none"/>
        </w:rPr>
        <w:t>农村闲置宅基地和闲置农房盘活利用路径方法政策研究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开展农村闲置宅基地和闲置住宅盘活利用研究，提出盘活利用方法途径，盘活资源，重点探索通过建设农民公寓等方式促进土地节约集约利用，保障农村村民实现户有所居，助推乡村振兴。</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（1）课题研究报告1份；</w:t>
      </w:r>
    </w:p>
    <w:p>
      <w:pPr>
        <w:pStyle w:val="14"/>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（2）全省闲置宅基地和闲置住宅盘活利用政策文件稿1份。</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（1）省内外高等院校、科研咨询机构、社会组织、各类智库，以及其他经审查符合条件的机构或组织；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（2）项目申报单位要具备从事农村宅基地管理政策研究的能力，熟悉全省农业农村发展情况，熟悉相关农村土地管理政策；  </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（3）项目牵头人应具有扎实的农村宅基地管理和改革方面的理论知识，在农村土地管理领域有一定工作基础，主持或完成过相关课题。</w:t>
      </w:r>
    </w:p>
    <w:p>
      <w:pPr>
        <w:pStyle w:val="14"/>
        <w:numPr>
          <w:ilvl w:val="0"/>
          <w:numId w:val="0"/>
        </w:numPr>
        <w:tabs>
          <w:tab w:val="left" w:pos="312"/>
        </w:tabs>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    4.课题补助额度</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0" w:firstLineChars="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    4.课题咨询联系人：李璐，020-37288549</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（十三）</w:t>
      </w:r>
      <w:r>
        <w:rPr>
          <w:rFonts w:hint="eastAsia" w:ascii="楷体_GB2312" w:hAnsi="楷体_GB2312" w:eastAsia="楷体_GB2312" w:cs="楷体_GB2312"/>
          <w:color w:val="auto"/>
          <w:kern w:val="0"/>
          <w:szCs w:val="32"/>
          <w:highlight w:val="none"/>
        </w:rPr>
        <w:t>广东省农业产业强镇建设评价体系研究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参考农业农村部 财政部关于国家级农业产业强镇申报、认定相关通知，结合我省实际就如何开展和提升我省农业产业强镇建设、如何进行农业产业强镇验收和评价，制定指导性、操作性强的省级农业产业强镇建设与评价体系。</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（1）制定一套符合我省实际的省级农业产业强镇建设指导性方案；</w:t>
      </w:r>
    </w:p>
    <w:p>
      <w:pPr>
        <w:pStyle w:val="14"/>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（2）形成一套符合我省实际的农业产业强镇验收评价方案。</w:t>
      </w:r>
    </w:p>
    <w:p>
      <w:pPr>
        <w:pStyle w:val="14"/>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（1）申请单位为广东省内从事相关工作的省级农业科研机构、高等院校或事业单位等独立法人机构；</w:t>
      </w:r>
    </w:p>
    <w:p>
      <w:pPr>
        <w:pStyle w:val="14"/>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（2）项目负责人需具有博士学历或副高级以上职称，有参与农业产业强镇建设规划和项目管理经验者优先考虑；</w:t>
      </w:r>
    </w:p>
    <w:p>
      <w:pPr>
        <w:pStyle w:val="14"/>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（3）申请人所在单位具有完善的项目和财务管理制度，信用记录良好。</w:t>
      </w:r>
    </w:p>
    <w:p>
      <w:pPr>
        <w:pStyle w:val="14"/>
        <w:numPr>
          <w:ilvl w:val="0"/>
          <w:numId w:val="0"/>
        </w:numPr>
        <w:tabs>
          <w:tab w:val="left" w:pos="312"/>
        </w:tabs>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4.课题咨询联系人：曾小芳，020-37289875</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（十四）</w:t>
      </w:r>
      <w:r>
        <w:rPr>
          <w:rFonts w:hint="eastAsia" w:ascii="楷体_GB2312" w:hAnsi="楷体_GB2312" w:eastAsia="楷体_GB2312" w:cs="楷体_GB2312"/>
          <w:color w:val="auto"/>
          <w:kern w:val="0"/>
          <w:szCs w:val="32"/>
          <w:highlight w:val="none"/>
        </w:rPr>
        <w:t>广东省乡村休闲产业体系建设研究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结合拟出台省乡村休闲产业“十四五”规划，就如何有步骤高质量推进规划实施进行调研，打造乡村休闲产业体系。</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（1）研究制定省级休闲农业与乡村旅游重点县、示范镇、示范点创建和监测办法；</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（2）制定省乡村休闲精品线路开发推介指南，形成10条以上省域乡村休闲精品线路。</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（1）由广东省内从事农业及休闲农业相关研究的省级农业科研机构、高等院校或事业单位等独立法人机构申报、实施； </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（2）申报对象所在单位具有农业工程咨询甲级资质且在休闲农业政策研究方面有较好的研究积累；</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（3）申报人具有博士学历或副高级以上职称；</w:t>
      </w:r>
    </w:p>
    <w:p>
      <w:pPr>
        <w:pStyle w:val="14"/>
        <w:adjustRightInd w:val="0"/>
        <w:snapToGrid w:val="0"/>
        <w:spacing w:beforeLines="0" w:afterLines="0" w:line="590" w:lineRule="exact"/>
        <w:ind w:firstLine="0"/>
        <w:rPr>
          <w:rFonts w:hint="eastAsia" w:ascii="仿宋_GB2312" w:hAnsi="仿宋_GB2312" w:eastAsia="仿宋_GB2312" w:cs="仿宋_GB2312"/>
          <w:b w:val="0"/>
          <w:bCs w:val="0"/>
          <w:snapToGrid w:val="0"/>
          <w:color w:val="auto"/>
          <w:spacing w:val="-11"/>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w:t>
      </w:r>
      <w:r>
        <w:rPr>
          <w:rFonts w:hint="eastAsia" w:ascii="仿宋_GB2312" w:hAnsi="仿宋_GB2312" w:eastAsia="仿宋_GB2312" w:cs="仿宋_GB2312"/>
          <w:b w:val="0"/>
          <w:bCs w:val="0"/>
          <w:snapToGrid w:val="0"/>
          <w:color w:val="auto"/>
          <w:spacing w:val="-11"/>
          <w:kern w:val="0"/>
          <w:szCs w:val="32"/>
          <w:highlight w:val="none"/>
          <w:lang w:val="en-US" w:eastAsia="zh-CN"/>
        </w:rPr>
        <w:t>申报对象具有完善的项目和财务管理制度，信用记录良好。</w:t>
      </w:r>
    </w:p>
    <w:p>
      <w:pPr>
        <w:pStyle w:val="14"/>
        <w:numPr>
          <w:ilvl w:val="0"/>
          <w:numId w:val="0"/>
        </w:numPr>
        <w:tabs>
          <w:tab w:val="left" w:pos="312"/>
        </w:tabs>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    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b w:val="0"/>
          <w:bCs w:val="0"/>
          <w:color w:val="auto"/>
          <w:kern w:val="0"/>
          <w:szCs w:val="32"/>
          <w:highlight w:val="none"/>
          <w:lang w:val="en-US" w:eastAsia="zh-CN"/>
        </w:rPr>
        <w:t>5.课题咨询联系人：练建军，020-37288351</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lang w:eastAsia="zh-CN"/>
        </w:rPr>
        <w:t>（十五）</w:t>
      </w:r>
      <w:r>
        <w:rPr>
          <w:rFonts w:hint="eastAsia" w:ascii="仿宋_GB2312" w:hAnsi="仿宋_GB2312" w:eastAsia="仿宋_GB2312" w:cs="仿宋_GB2312"/>
          <w:color w:val="auto"/>
          <w:kern w:val="0"/>
          <w:szCs w:val="32"/>
          <w:highlight w:val="none"/>
        </w:rPr>
        <w:t>屠宰环节布鲁氏菌病风险评估及人员防护措施研究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 xml:space="preserve"> 在省内选取不少于2个牛羊屠宰场，对牛羊屠宰全流程开展布鲁氏菌病风险评估，调查分析屠前、宰中、宰后等各环节风险关健节点，优化屠宰流程，提出各环节防控措施手段，切实降低屠宰从业人群和消费者的感染风险提供科学依据。</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开展牛羊屠前、宰中、宰后等各环节布鲁氏菌感染风险关健节点进行调查研究；根据调查研究结果提出针对性防控措施和手段；制定屠宰环节布鲁氏菌病人员防护指南1份。</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省级兽医科研院所，要求具备良好的布鲁氏菌病研究基础与能力，且风险可控并具有丰富的防护经验和措施。</w:t>
      </w:r>
    </w:p>
    <w:p>
      <w:pPr>
        <w:pStyle w:val="14"/>
        <w:numPr>
          <w:ilvl w:val="0"/>
          <w:numId w:val="0"/>
        </w:numPr>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default"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5.课题咨询联系人：方伟，020-37289316</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snapToGrid w:val="0"/>
          <w:color w:val="auto"/>
          <w:spacing w:val="-11"/>
          <w:kern w:val="0"/>
          <w:szCs w:val="32"/>
          <w:highlight w:val="none"/>
        </w:rPr>
      </w:pPr>
      <w:r>
        <w:rPr>
          <w:rFonts w:hint="eastAsia" w:ascii="楷体_GB2312" w:hAnsi="楷体_GB2312" w:eastAsia="楷体_GB2312" w:cs="楷体_GB2312"/>
          <w:color w:val="auto"/>
          <w:kern w:val="0"/>
          <w:szCs w:val="32"/>
          <w:highlight w:val="none"/>
          <w:lang w:eastAsia="zh-CN"/>
        </w:rPr>
        <w:t>（十六）</w:t>
      </w:r>
      <w:r>
        <w:rPr>
          <w:rFonts w:hint="eastAsia" w:ascii="楷体_GB2312" w:hAnsi="楷体_GB2312" w:eastAsia="楷体_GB2312" w:cs="楷体_GB2312"/>
          <w:snapToGrid w:val="0"/>
          <w:color w:val="auto"/>
          <w:spacing w:val="-11"/>
          <w:kern w:val="0"/>
          <w:szCs w:val="32"/>
          <w:highlight w:val="none"/>
        </w:rPr>
        <w:t>广东省畜禽屠宰企业食品安全风险分析及对策的研究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开展畜禽屠宰企业食品安全风险分析与对策研究。对畜禽屠宰环节肉品质量进行监测，提出微生物、化学和物理污染控制关键因子，开展肉品安全综合防控技术研究与应用，引导屠宰企业提升屠宰技术和加强肉品质量安全管理。</w:t>
      </w:r>
    </w:p>
    <w:p>
      <w:pPr>
        <w:pStyle w:val="14"/>
        <w:numPr>
          <w:ilvl w:val="0"/>
          <w:numId w:val="0"/>
        </w:numPr>
        <w:adjustRightInd w:val="0"/>
        <w:snapToGrid w:val="0"/>
        <w:spacing w:beforeLines="0" w:afterLines="0" w:line="56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6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开展畜禽屠宰环节肉品质量监测与风险分析研究，形成屠宰环节食品安全风险评估报告1份，提高肉产质量安全保障水平。  </w:t>
      </w:r>
    </w:p>
    <w:p>
      <w:pPr>
        <w:pStyle w:val="14"/>
        <w:adjustRightInd w:val="0"/>
        <w:snapToGrid w:val="0"/>
        <w:spacing w:beforeLines="0" w:afterLines="0" w:line="56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6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省级兽医科研院所、大学，要求具备良好的屠宰兽医专业研究基础与能力。</w:t>
      </w:r>
    </w:p>
    <w:p>
      <w:pPr>
        <w:pStyle w:val="14"/>
        <w:numPr>
          <w:ilvl w:val="0"/>
          <w:numId w:val="0"/>
        </w:numPr>
        <w:adjustRightInd w:val="0"/>
        <w:snapToGrid w:val="0"/>
        <w:spacing w:beforeLines="0" w:afterLines="0" w:line="56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6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10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6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5.课题咨询联系人：方伟，020-37289316</w:t>
      </w:r>
    </w:p>
    <w:p>
      <w:pPr>
        <w:pStyle w:val="14"/>
        <w:numPr>
          <w:ilvl w:val="0"/>
          <w:numId w:val="0"/>
        </w:numPr>
        <w:adjustRightInd w:val="0"/>
        <w:snapToGrid w:val="0"/>
        <w:spacing w:beforeLines="0" w:afterLines="0" w:line="560" w:lineRule="exact"/>
        <w:ind w:firstLine="632" w:firstLineChars="200"/>
        <w:rPr>
          <w:rFonts w:hint="eastAsia" w:ascii="楷体_GB2312" w:hAnsi="楷体_GB2312" w:eastAsia="楷体_GB2312" w:cs="楷体_GB2312"/>
          <w:snapToGrid w:val="0"/>
          <w:color w:val="auto"/>
          <w:spacing w:val="-11"/>
          <w:kern w:val="0"/>
          <w:szCs w:val="32"/>
          <w:highlight w:val="none"/>
        </w:rPr>
      </w:pPr>
      <w:r>
        <w:rPr>
          <w:rFonts w:hint="eastAsia" w:ascii="楷体_GB2312" w:hAnsi="楷体_GB2312" w:eastAsia="楷体_GB2312" w:cs="楷体_GB2312"/>
          <w:color w:val="auto"/>
          <w:kern w:val="0"/>
          <w:szCs w:val="32"/>
          <w:highlight w:val="none"/>
          <w:lang w:eastAsia="zh-CN"/>
        </w:rPr>
        <w:t>（十七）</w:t>
      </w:r>
      <w:r>
        <w:rPr>
          <w:rFonts w:hint="eastAsia" w:ascii="楷体_GB2312" w:hAnsi="楷体_GB2312" w:eastAsia="楷体_GB2312" w:cs="楷体_GB2312"/>
          <w:snapToGrid w:val="0"/>
          <w:color w:val="auto"/>
          <w:spacing w:val="-11"/>
          <w:kern w:val="0"/>
          <w:szCs w:val="32"/>
          <w:highlight w:val="none"/>
        </w:rPr>
        <w:t>粤黑对口合作稻稻薯高效生产可复制可推广模式研究</w:t>
      </w:r>
    </w:p>
    <w:p>
      <w:pPr>
        <w:pStyle w:val="14"/>
        <w:numPr>
          <w:ilvl w:val="0"/>
          <w:numId w:val="0"/>
        </w:numPr>
        <w:adjustRightInd w:val="0"/>
        <w:snapToGrid w:val="0"/>
        <w:spacing w:beforeLines="0" w:afterLines="0" w:line="56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numPr>
          <w:ilvl w:val="0"/>
          <w:numId w:val="0"/>
        </w:numPr>
        <w:adjustRightInd w:val="0"/>
        <w:snapToGrid w:val="0"/>
        <w:spacing w:beforeLines="0" w:afterLines="0" w:line="56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以稻稻薯三熟轮作模式为核心，调研稻稻薯高效生产的方法措施，深入研究粤黑稻稻薯模式高质量发展的合作方向，提出高效生产，增收致富的可复制可推广模式的政策措施。</w:t>
      </w:r>
    </w:p>
    <w:p>
      <w:pPr>
        <w:pStyle w:val="14"/>
        <w:numPr>
          <w:ilvl w:val="0"/>
          <w:numId w:val="0"/>
        </w:numPr>
        <w:adjustRightInd w:val="0"/>
        <w:snapToGrid w:val="0"/>
        <w:spacing w:beforeLines="0" w:afterLines="0" w:line="56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6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形成粤黑对口合作稻稻薯高效生产可复制可推广模式可行性方案1份，提出粤黑农业合作政策建议一份。</w:t>
      </w:r>
    </w:p>
    <w:p>
      <w:pPr>
        <w:pStyle w:val="14"/>
        <w:adjustRightInd w:val="0"/>
        <w:snapToGrid w:val="0"/>
        <w:spacing w:beforeLines="0" w:afterLines="0" w:line="56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6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从事马铃薯研究，熟悉马铃薯领域产业发展、基础良好相关科研院所。</w:t>
      </w:r>
    </w:p>
    <w:p>
      <w:pPr>
        <w:pStyle w:val="14"/>
        <w:numPr>
          <w:ilvl w:val="0"/>
          <w:numId w:val="0"/>
        </w:numPr>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    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yellow"/>
          <w:lang w:val="en-US" w:eastAsia="zh-CN"/>
        </w:rPr>
      </w:pPr>
      <w:r>
        <w:rPr>
          <w:rFonts w:hint="eastAsia" w:ascii="仿宋_GB2312" w:hAnsi="仿宋_GB2312" w:eastAsia="仿宋_GB2312" w:cs="仿宋_GB2312"/>
          <w:b w:val="0"/>
          <w:bCs w:val="0"/>
          <w:color w:val="auto"/>
          <w:kern w:val="0"/>
          <w:szCs w:val="32"/>
          <w:highlight w:val="none"/>
          <w:lang w:val="en-US" w:eastAsia="zh-CN"/>
        </w:rPr>
        <w:t>5.课题咨询联系人：晏继东，020-37289539</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（十八）</w:t>
      </w:r>
      <w:r>
        <w:rPr>
          <w:rFonts w:hint="eastAsia" w:ascii="楷体_GB2312" w:hAnsi="楷体_GB2312" w:eastAsia="楷体_GB2312" w:cs="楷体_GB2312"/>
          <w:color w:val="auto"/>
          <w:kern w:val="0"/>
          <w:szCs w:val="32"/>
          <w:highlight w:val="none"/>
        </w:rPr>
        <w:t>预制菜联合研发平台建设研究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围绕广东优势特色农产品，研究构建预制菜联合研发平台的可行性路径，提出利用产品开发，成果及技术转化的政策措施。</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预制菜联合研发平台建设可行性方案1份，产品开发、成果及技术转化政策措施建议一份。</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 xml:space="preserve">从事预制菜研究，熟悉预制菜领域基础良好相关科研院所。 </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5.课题咨询联系人：晏继东，020-37289539</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（十九）</w:t>
      </w:r>
      <w:r>
        <w:rPr>
          <w:rFonts w:hint="eastAsia" w:ascii="楷体_GB2312" w:hAnsi="楷体_GB2312" w:eastAsia="楷体_GB2312" w:cs="楷体_GB2312"/>
          <w:color w:val="auto"/>
          <w:kern w:val="0"/>
          <w:szCs w:val="32"/>
          <w:highlight w:val="none"/>
        </w:rPr>
        <w:t>农业农村项目评审制度研究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探索建立合理、可靠的项目评审机制以及策略。借鉴其他部门单位项目评审方案的优秀之处，分析我厅项目评审的现状以及当前出现的问题，探索适合农业项目特点的项目评审方法以及项目概算审核方法，切实提高资金管理水平，促进财政资金的有效利用，充分发挥财政资金的最大职能。</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（1）开展评审科学性研究，建立1套适用于农业项目评审的评分指标库；</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（2）提出切实可行、合理可靠的项目评审机制以及项目概算审核机制，建立1套科学有效的项目评价体系；</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（3）研究探讨对评审结果可靠性、有效性的评价反馈机制；</w:t>
      </w:r>
    </w:p>
    <w:p>
      <w:pPr>
        <w:pStyle w:val="14"/>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（4）制定广东省农业农村厅项目评审管理细则。</w:t>
      </w:r>
    </w:p>
    <w:p>
      <w:pPr>
        <w:pStyle w:val="14"/>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省内高等院校、科研院所及咨询机构等</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32" w:firstLineChars="200"/>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b w:val="0"/>
          <w:bCs w:val="0"/>
          <w:color w:val="auto"/>
          <w:kern w:val="0"/>
          <w:sz w:val="32"/>
          <w:szCs w:val="32"/>
          <w:highlight w:val="none"/>
          <w:lang w:val="en-US" w:eastAsia="zh-CN"/>
        </w:rPr>
        <w:t>5.课题咨询联系人：</w:t>
      </w:r>
      <w:r>
        <w:rPr>
          <w:rFonts w:hint="eastAsia" w:ascii="仿宋_GB2312" w:hAnsi="仿宋_GB2312" w:eastAsia="仿宋_GB2312" w:cs="仿宋_GB2312"/>
          <w:color w:val="auto"/>
          <w:kern w:val="0"/>
          <w:sz w:val="32"/>
          <w:szCs w:val="32"/>
          <w:highlight w:val="none"/>
          <w:lang w:val="en-US"/>
        </w:rPr>
        <w:t>黄婉薇</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rPr>
        <w:t>联系电话:020-37289982</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（二十）</w:t>
      </w:r>
      <w:r>
        <w:rPr>
          <w:rFonts w:hint="eastAsia" w:ascii="楷体_GB2312" w:hAnsi="楷体_GB2312" w:eastAsia="楷体_GB2312" w:cs="楷体_GB2312"/>
          <w:color w:val="auto"/>
          <w:kern w:val="0"/>
          <w:szCs w:val="32"/>
          <w:highlight w:val="none"/>
        </w:rPr>
        <w:t>农业农村厅项目评审专家管理体系研究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结合我省农业农村项目评审工作的实际，制定广东省农业农村专家库管理办法。确立1套省内专家库专业分类标准，作为我省项目专家库设置专家分类、委托人选择专家类别、确定符合要求的项目评审专家的依据。同时，规范评审专家抽取的全程监督，探索对专家项目评审过程中监管，构建评审专家库的动态管理机制，建立专家评审活动记录反馈机制和违法专家“黑名单”制度。</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（1）制定广东省农业农村专家库管理办法；</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（2）确立1套省内专家库专业分类标准；</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（3）探索建立多层次、智能化、动态化的项目评审专家管理体系。</w:t>
      </w:r>
    </w:p>
    <w:p>
      <w:pPr>
        <w:pStyle w:val="14"/>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省内高等院校、科研院所及咨询机构等</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10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5.课题咨询联系人：</w:t>
      </w:r>
      <w:r>
        <w:rPr>
          <w:rFonts w:hint="eastAsia" w:ascii="仿宋_GB2312" w:hAnsi="仿宋_GB2312" w:eastAsia="仿宋_GB2312" w:cs="仿宋_GB2312"/>
          <w:color w:val="auto"/>
          <w:kern w:val="0"/>
          <w:sz w:val="32"/>
          <w:szCs w:val="32"/>
          <w:highlight w:val="none"/>
          <w:lang w:val="en-US"/>
        </w:rPr>
        <w:t>黄婉薇</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rPr>
        <w:t>联系电话:020-37289982</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（二十一）</w:t>
      </w:r>
      <w:r>
        <w:rPr>
          <w:rFonts w:hint="eastAsia" w:ascii="楷体_GB2312" w:hAnsi="楷体_GB2312" w:eastAsia="楷体_GB2312" w:cs="楷体_GB2312"/>
          <w:color w:val="auto"/>
          <w:kern w:val="0"/>
          <w:szCs w:val="32"/>
          <w:highlight w:val="none"/>
        </w:rPr>
        <w:t>荔枝产业供应链发展专题研究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调研荔枝产业供应链发展现状，重点分析荔枝保鲜储运、精深加工、质量体系等方面存在的不足，并提出具有参考价值的政策建议。</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拟定广东省荔枝产业供应链发展现状调研报告1份。</w:t>
      </w:r>
    </w:p>
    <w:p>
      <w:pPr>
        <w:pStyle w:val="14"/>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省属科研机构；课题负责人具有中级以上职称，主要研究人员具有该课题相关的工作经验，且具备较为扎实的农产品加工理论基础和专业知识。</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10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tabs>
          <w:tab w:val="left" w:pos="312"/>
        </w:tabs>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5.课题咨询联系人：李秋瑾 ，020-37288500</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（二十二）</w:t>
      </w:r>
      <w:r>
        <w:rPr>
          <w:rFonts w:hint="eastAsia" w:ascii="楷体_GB2312" w:hAnsi="楷体_GB2312" w:eastAsia="楷体_GB2312" w:cs="楷体_GB2312"/>
          <w:color w:val="auto"/>
          <w:kern w:val="0"/>
          <w:szCs w:val="32"/>
          <w:highlight w:val="none"/>
        </w:rPr>
        <w:t>“12221”市场体系建设理论研究与实务评价</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通过对“12221”市场体系建设中每个数字背后所蕴含的逻辑机理和理论基础进行研究，形成理论指导并对过去几年来“12221”的实践从理论层面进行科学评价。</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围绕农产品“12221”市场体系建设形成一部理论研究和实务评价相结合的专业报告。</w:t>
      </w:r>
    </w:p>
    <w:p>
      <w:pPr>
        <w:pStyle w:val="14"/>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国家级或省属科研院校；课题负责人具有副高级以上职称，主要研究人员具有中级以上职称。具备较为扎实的经济和市场营销的理论基础和专业知识。</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highlight w:val="yellow"/>
        </w:rPr>
      </w:pPr>
      <w:r>
        <w:rPr>
          <w:rFonts w:hint="eastAsia" w:ascii="仿宋_GB2312" w:hAnsi="仿宋_GB2312" w:eastAsia="仿宋_GB2312" w:cs="仿宋_GB2312"/>
          <w:b w:val="0"/>
          <w:bCs w:val="0"/>
          <w:color w:val="auto"/>
          <w:kern w:val="0"/>
          <w:szCs w:val="32"/>
          <w:highlight w:val="none"/>
          <w:lang w:val="en-US" w:eastAsia="zh-CN"/>
        </w:rPr>
        <w:t>5.课题咨询联系人：李秋瑾，020-37288500</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（二十三）</w:t>
      </w:r>
      <w:r>
        <w:rPr>
          <w:rFonts w:hint="eastAsia" w:ascii="楷体_GB2312" w:hAnsi="楷体_GB2312" w:eastAsia="楷体_GB2312" w:cs="楷体_GB2312"/>
          <w:color w:val="auto"/>
          <w:kern w:val="0"/>
          <w:szCs w:val="32"/>
          <w:highlight w:val="none"/>
        </w:rPr>
        <w:t>广东省“十四五”和2035年农业机械化发展研究（分区域、分产业、分作物、分环节）</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分区域、分产业、分作物、分环节开展广东省农业机械化发展研究，提出政策建议。</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（1）2022年提供畜牧水产方面的“四分”研究报告；</w:t>
      </w:r>
    </w:p>
    <w:p>
      <w:pPr>
        <w:pStyle w:val="14"/>
        <w:numPr>
          <w:ilvl w:val="0"/>
          <w:numId w:val="2"/>
        </w:numPr>
        <w:adjustRightInd w:val="0"/>
        <w:snapToGrid w:val="0"/>
        <w:spacing w:beforeLines="0" w:afterLines="0" w:line="590" w:lineRule="exact"/>
        <w:ind w:firstLine="588" w:firstLineChars="200"/>
        <w:rPr>
          <w:rFonts w:hint="eastAsia" w:ascii="仿宋_GB2312" w:hAnsi="仿宋_GB2312" w:eastAsia="仿宋_GB2312" w:cs="仿宋_GB2312"/>
          <w:b w:val="0"/>
          <w:bCs w:val="0"/>
          <w:snapToGrid w:val="0"/>
          <w:color w:val="auto"/>
          <w:spacing w:val="-11"/>
          <w:kern w:val="0"/>
          <w:szCs w:val="32"/>
          <w:highlight w:val="none"/>
          <w:lang w:val="en-US" w:eastAsia="zh-CN"/>
        </w:rPr>
      </w:pPr>
      <w:r>
        <w:rPr>
          <w:rFonts w:hint="eastAsia" w:ascii="仿宋_GB2312" w:hAnsi="仿宋_GB2312" w:eastAsia="仿宋_GB2312" w:cs="仿宋_GB2312"/>
          <w:b w:val="0"/>
          <w:bCs w:val="0"/>
          <w:snapToGrid w:val="0"/>
          <w:color w:val="auto"/>
          <w:spacing w:val="-11"/>
          <w:kern w:val="0"/>
          <w:szCs w:val="32"/>
          <w:highlight w:val="none"/>
          <w:lang w:val="en-US" w:eastAsia="zh-CN"/>
        </w:rPr>
        <w:t>开展专题调研，提出广东省农业机械化发展研究政策建议。</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广东省农业高等院校、农业科研院所、厅属事业单位，有一定的农机化研究基础，从事过相关研究工作。</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10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5.课题咨询联系人：胡兵文，020-37288720</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（二十四）</w:t>
      </w:r>
      <w:r>
        <w:rPr>
          <w:rFonts w:hint="eastAsia" w:ascii="楷体_GB2312" w:hAnsi="楷体_GB2312" w:eastAsia="楷体_GB2312" w:cs="楷体_GB2312"/>
          <w:color w:val="auto"/>
          <w:kern w:val="0"/>
          <w:szCs w:val="32"/>
          <w:highlight w:val="none"/>
        </w:rPr>
        <w:t>广东省适宜机械化作业的水稻品种筛选研究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结合广东的水稻优势品种，开展适合机械化作业的水稻品种筛选。</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发布一批宜机化水稻品种供农户选择，形成一份可供农户选择参考的宜机化水稻品种推荐手册。</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广东省农业高等院校、农业科研院所、厅属事业单位，有一定的农机化研究基础，从事过相关研究工作。</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10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5.课题咨询联系人：胡兵文，020-37288720</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（二十五）</w:t>
      </w:r>
      <w:r>
        <w:rPr>
          <w:rFonts w:hint="eastAsia" w:ascii="楷体_GB2312" w:hAnsi="楷体_GB2312" w:eastAsia="楷体_GB2312" w:cs="楷体_GB2312"/>
          <w:color w:val="auto"/>
          <w:kern w:val="0"/>
          <w:szCs w:val="32"/>
          <w:highlight w:val="none"/>
        </w:rPr>
        <w:t>广东省粮食适度规模经营(种粮大户)调查研究和政策建议</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摸清我省粮食适度规模经营(种粮大户)的基本情况 ，对粮食适度规模经营(种粮大户)进行科学的界定，分析粮食适度规模经营面积的困难、问题，提出促进粮食适度经营规模的实现路径和对策建议。</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完成3万字以上的研究报告；完成一份决策咨询报告；提出与粮食适度经营规模的对策建议。</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广东省省级科研单位、高等院校。在广东省财政预算管理系统中有独立的单位预算编码，具有较完善的项目和财务管理制度，信用记录良好；具有相关研究基础和研究经历。</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default"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5.课题咨询联系人：张小强，020-37288269</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（二十六）</w:t>
      </w:r>
      <w:r>
        <w:rPr>
          <w:rFonts w:hint="eastAsia" w:ascii="楷体_GB2312" w:hAnsi="楷体_GB2312" w:eastAsia="楷体_GB2312" w:cs="楷体_GB2312"/>
          <w:color w:val="auto"/>
          <w:kern w:val="0"/>
          <w:szCs w:val="32"/>
          <w:highlight w:val="none"/>
        </w:rPr>
        <w:t>推进撂荒耕地复耕复种长效机制的政策研究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调研我省撂荒耕地复耕复种的主要做法、模式及成效,开展定性与定量分析，把问题研究透,把原因把握准，把对策谋划实，把监管分析够，研究提出符合我省撂荒耕地复耕复种长效机制的政策保障。</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按照撂荒耕地复耕复种的问题导向，形成不少于5000字、不超过12000字1份政策报告。</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省级科研单位。在广东省财政预算管理系统中有独立的单位预算编码，具有独立法人资格，具有较完善的项目和财务管理制度，信用记录良好；在中低产田改良、撂荒耕地复垦复种研究领域有较强的技术力量和人才队伍，具有开展相关研究必需的设备设施;项目负责人具有副高级（含）以上职称，主持或参与过有关的省部级（含）以上项目。</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keepNext w:val="0"/>
        <w:keepLines w:val="0"/>
        <w:widowControl w:val="0"/>
        <w:suppressLineNumbers w:val="0"/>
        <w:adjustRightInd w:val="0"/>
        <w:snapToGrid w:val="0"/>
        <w:spacing w:beforeLines="0" w:afterLines="0" w:line="590" w:lineRule="exact"/>
        <w:ind w:firstLine="632" w:firstLineChars="200"/>
        <w:jc w:val="both"/>
        <w:rPr>
          <w:rFonts w:hint="default"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5.课题咨询联系人：</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SA"/>
        </w:rPr>
        <w:t>张育灿，020-</w:t>
      </w:r>
      <w:r>
        <w:rPr>
          <w:rFonts w:hint="eastAsia" w:ascii="仿宋_GB2312" w:hAnsi="仿宋_GB2312" w:eastAsia="仿宋_GB2312" w:cs="仿宋_GB2312"/>
          <w:i w:val="0"/>
          <w:caps w:val="0"/>
          <w:color w:val="auto"/>
          <w:spacing w:val="0"/>
          <w:kern w:val="0"/>
          <w:sz w:val="32"/>
          <w:szCs w:val="32"/>
          <w:highlight w:val="none"/>
          <w:lang w:val="en-US" w:eastAsia="zh-CN" w:bidi="ar-SA"/>
        </w:rPr>
        <w:t>37288089</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（二十七）</w:t>
      </w:r>
      <w:r>
        <w:rPr>
          <w:rFonts w:hint="eastAsia" w:ascii="楷体_GB2312" w:hAnsi="楷体_GB2312" w:eastAsia="楷体_GB2312" w:cs="楷体_GB2312"/>
          <w:color w:val="auto"/>
          <w:kern w:val="0"/>
          <w:szCs w:val="32"/>
          <w:highlight w:val="none"/>
        </w:rPr>
        <w:t>渔业安全事故评查评估研究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（1）对渔业安全事故报告及有关结论进行评查，突出目标导向、问题导向、效果导向，做细做实案卷评查，强化事故监督检查力度；</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（2）通过实地走访，对发生渔业安全事故的渔业主管部门、执法机构、地方政府、企业及船东船主开展事故后的渔业安全生产现状评估；</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（3）对评查评估工作中发现的调查主体、依据、程序、事后责任追究、措施落实等方面问题集中进行研究；</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（4）制定出一套科学合理、操作性强的渔业安全事故评估评查制度；</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（5）总结渔业生产事故经验，从强化风险防控、消除事故隐患角度，提出管理对策建议。</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总结渔业安全事故调查评估经验，完成《渔业安全事故评查评估研究报告》。</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（1）申请单位为广东省内从事渔业相关工作的省级以上科研院所、事业单位独立法人机构；</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（2）有参与农业农村部安全生产项目管理经验者优先；</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（3）申请人所在单位具有完善的项目和财务管理制度，信用记录良好。</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default" w:ascii="仿宋_GB2312" w:hAnsi="仿宋_GB2312" w:eastAsia="仿宋_GB2312" w:cs="仿宋_GB2312"/>
          <w:b w:val="0"/>
          <w:bCs w:val="0"/>
          <w:color w:val="auto"/>
          <w:kern w:val="0"/>
          <w:szCs w:val="32"/>
          <w:highlight w:val="yellow"/>
          <w:lang w:val="en-US" w:eastAsia="zh-CN"/>
        </w:rPr>
      </w:pPr>
      <w:r>
        <w:rPr>
          <w:rFonts w:hint="eastAsia" w:ascii="仿宋_GB2312" w:hAnsi="仿宋_GB2312" w:eastAsia="仿宋_GB2312" w:cs="仿宋_GB2312"/>
          <w:b w:val="0"/>
          <w:bCs w:val="0"/>
          <w:color w:val="auto"/>
          <w:kern w:val="0"/>
          <w:szCs w:val="32"/>
          <w:highlight w:val="none"/>
          <w:lang w:val="en-US" w:eastAsia="zh-CN"/>
        </w:rPr>
        <w:t>5.课题咨询联系人：贺书岚，020-</w:t>
      </w:r>
      <w:r>
        <w:rPr>
          <w:rFonts w:hint="eastAsia" w:ascii="仿宋_GB2312" w:hAnsi="仿宋_GB2312" w:eastAsia="仿宋_GB2312" w:cs="仿宋_GB2312"/>
          <w:i w:val="0"/>
          <w:caps w:val="0"/>
          <w:color w:val="auto"/>
          <w:spacing w:val="0"/>
          <w:kern w:val="0"/>
          <w:sz w:val="32"/>
          <w:szCs w:val="32"/>
          <w:highlight w:val="none"/>
          <w:lang w:val="en-US" w:eastAsia="zh-CN" w:bidi="ar"/>
        </w:rPr>
        <w:t>37289195</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highlight w:val="none"/>
        </w:rPr>
      </w:pPr>
      <w:r>
        <w:rPr>
          <w:rFonts w:hint="eastAsia" w:ascii="楷体_GB2312" w:hAnsi="楷体_GB2312" w:eastAsia="楷体_GB2312" w:cs="楷体_GB2312"/>
          <w:color w:val="auto"/>
          <w:kern w:val="0"/>
          <w:szCs w:val="32"/>
          <w:highlight w:val="none"/>
          <w:lang w:eastAsia="zh-CN"/>
        </w:rPr>
        <w:t>（二十八）</w:t>
      </w:r>
      <w:r>
        <w:rPr>
          <w:rFonts w:hint="eastAsia" w:ascii="楷体_GB2312" w:hAnsi="楷体_GB2312" w:eastAsia="楷体_GB2312" w:cs="楷体_GB2312"/>
          <w:color w:val="auto"/>
          <w:kern w:val="0"/>
          <w:szCs w:val="32"/>
          <w:highlight w:val="none"/>
        </w:rPr>
        <w:t>关于广东乡村文化产业赋能乡村振兴政策研究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广东省乡村文化产业财政支持政策研究。对广东省乡村文化产业发展现状、提出存在的问题，并就如何引导传统文化、生态文化赋能特色产业文化、创新乡村治理的等方面提出政策性意见，形成财政资金支持乡村产业发展相关政策指导文件（草稿），明确投资方向、投资渠道、投资补助方式。</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（1）对广东乡村文化产业发展情况开展调研，形成专题报告；</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（2）提出5种以上农村文化产业发展可借鉴模式；</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（3）提出财政资金支持乡村产业发展相关政策指导文件（建议稿）。</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（1）广东省内从事文化相关研究的省级科研机构、高等院校或事业单位等独立法人机构申报、实施；</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（2）申报人具有博士学历或副高级以上职称；</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（3）具有农村文化研究经历的优先，并在申报材料中说明过往研究情况；</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snapToGrid w:val="0"/>
          <w:color w:val="auto"/>
          <w:spacing w:val="-11"/>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w:t>
      </w:r>
      <w:r>
        <w:rPr>
          <w:rFonts w:hint="eastAsia" w:ascii="仿宋_GB2312" w:hAnsi="仿宋_GB2312" w:eastAsia="仿宋_GB2312" w:cs="仿宋_GB2312"/>
          <w:b w:val="0"/>
          <w:bCs w:val="0"/>
          <w:snapToGrid w:val="0"/>
          <w:color w:val="auto"/>
          <w:spacing w:val="-11"/>
          <w:kern w:val="0"/>
          <w:szCs w:val="32"/>
          <w:highlight w:val="none"/>
          <w:lang w:val="en-US" w:eastAsia="zh-CN"/>
        </w:rPr>
        <w:t>申报对象具有完善的项目和财务管理制度，信用记录良好。</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numPr>
          <w:ilvl w:val="0"/>
          <w:numId w:val="0"/>
        </w:numPr>
        <w:adjustRightInd w:val="0"/>
        <w:snapToGrid w:val="0"/>
        <w:spacing w:beforeLines="0" w:afterLines="0" w:line="590" w:lineRule="exact"/>
        <w:ind w:firstLine="632" w:firstLineChars="200"/>
        <w:rPr>
          <w:rFonts w:hint="default"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5.课题咨询联系人：李想，020-37289510</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lang w:eastAsia="zh-CN"/>
        </w:rPr>
        <w:t>（二十九）</w:t>
      </w:r>
      <w:r>
        <w:rPr>
          <w:rFonts w:hint="eastAsia" w:ascii="楷体_GB2312" w:hAnsi="楷体_GB2312" w:eastAsia="楷体_GB2312" w:cs="楷体_GB2312"/>
          <w:color w:val="auto"/>
          <w:kern w:val="0"/>
          <w:szCs w:val="32"/>
        </w:rPr>
        <w:t>关于广东省加强重要农业文化遗产保护工作的政策研究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分析广东省重要农业文化遗产现状及对策研究。根据广东省重要农业文化遗产发展类型、特色、地域分布保护的现状；从保护、管理机制、人才培训、资金保障等方面提出实操性的对策意见，形成重要农业文化遗产保护和活化利用形成相关政策指导文件（草稿）。</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（1）重要农业文化遗产发展情况开展调研，形成高质量的专题报告；</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（2）提出3种以上农业文化遗产保护与发展可借鉴模式；</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（3）形成重要农业文化遗产保护和活化利用形成相关政策指导文件（建议稿）。</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（1）广东省内从事农业文化相关研究的省级科研机构、高等院校或事业单位等独立法人机构申报、实施；</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（2）申报人具有博士学历或副高级以上职称；</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（3）具有农耕文化研究经历的优先，并在申报材料中说明过往研究情况；</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snapToGrid w:val="0"/>
          <w:color w:val="auto"/>
          <w:spacing w:val="-11"/>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w:t>
      </w:r>
      <w:r>
        <w:rPr>
          <w:rFonts w:hint="eastAsia" w:ascii="仿宋_GB2312" w:hAnsi="仿宋_GB2312" w:eastAsia="仿宋_GB2312" w:cs="仿宋_GB2312"/>
          <w:b w:val="0"/>
          <w:bCs w:val="0"/>
          <w:snapToGrid w:val="0"/>
          <w:color w:val="auto"/>
          <w:spacing w:val="-11"/>
          <w:kern w:val="0"/>
          <w:szCs w:val="32"/>
          <w:highlight w:val="none"/>
          <w:lang w:val="en-US" w:eastAsia="zh-CN"/>
        </w:rPr>
        <w:t>申报对象具有完善的项目和财务管理制度，信用记录良好。</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widowControl w:val="0"/>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5.课题咨询联系人：李想，020-37289510</w:t>
      </w:r>
    </w:p>
    <w:p>
      <w:pPr>
        <w:pStyle w:val="14"/>
        <w:numPr>
          <w:ilvl w:val="0"/>
          <w:numId w:val="0"/>
        </w:numPr>
        <w:adjustRightInd w:val="0"/>
        <w:snapToGrid w:val="0"/>
        <w:spacing w:beforeLines="0" w:afterLines="0" w:line="590" w:lineRule="exact"/>
        <w:ind w:firstLine="632" w:firstLineChars="200"/>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lang w:eastAsia="zh-CN"/>
        </w:rPr>
        <w:t>（三十）</w:t>
      </w:r>
      <w:r>
        <w:rPr>
          <w:rFonts w:hint="eastAsia" w:ascii="楷体_GB2312" w:hAnsi="楷体_GB2312" w:eastAsia="楷体_GB2312" w:cs="楷体_GB2312"/>
          <w:color w:val="auto"/>
          <w:kern w:val="0"/>
          <w:szCs w:val="32"/>
        </w:rPr>
        <w:t>关于广东省加强乡村治理示范创建与创新引领的政策研究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1.研究要点</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对广东省内全国乡村治理建设试点单位工作开展和乡村治理示范村镇示范创建现状、提出存在问题、总结典型示范，并就如何通过示范创建、试点创新加强乡村治理建设、增强乡村发展活力，赋能乡村产业发展、环境风貌提升等方面提出政策性意见，形成支持乡村治理建设的相关政策指导文件（草稿）。</w:t>
      </w:r>
    </w:p>
    <w:p>
      <w:pPr>
        <w:pStyle w:val="14"/>
        <w:numPr>
          <w:ilvl w:val="0"/>
          <w:numId w:val="0"/>
        </w:numPr>
        <w:adjustRightInd w:val="0"/>
        <w:snapToGrid w:val="0"/>
        <w:spacing w:beforeLines="0" w:afterLines="0" w:line="590" w:lineRule="exact"/>
        <w:ind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（1）对广东省乡村治理体系建设试点、示范村镇创建情况开展调研，形成专题报告；</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（2）提出5种以上乡村治理建设可借鉴模式。</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（1）广东省内外长期从事广东乡村治理相关研究的省级及以上科研机构、高等院校或事业单位等独立法人机构；</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（2）申报人具有博士学历或副高级以上职称；</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（3）具有乡村治理研究经历的优先，并在申报材料中说明过往研究情况；</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snapToGrid w:val="0"/>
          <w:color w:val="auto"/>
          <w:spacing w:val="-11"/>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w:t>
      </w:r>
      <w:r>
        <w:rPr>
          <w:rFonts w:hint="eastAsia" w:ascii="仿宋_GB2312" w:hAnsi="仿宋_GB2312" w:eastAsia="仿宋_GB2312" w:cs="仿宋_GB2312"/>
          <w:b w:val="0"/>
          <w:bCs w:val="0"/>
          <w:snapToGrid w:val="0"/>
          <w:color w:val="auto"/>
          <w:spacing w:val="-11"/>
          <w:kern w:val="0"/>
          <w:szCs w:val="32"/>
          <w:highlight w:val="none"/>
          <w:lang w:val="en-US" w:eastAsia="zh-CN"/>
        </w:rPr>
        <w:t>申报对象具有完善的项目和财务管理制度，信用记录良好。</w:t>
      </w:r>
    </w:p>
    <w:p>
      <w:pPr>
        <w:pStyle w:val="14"/>
        <w:numPr>
          <w:ilvl w:val="0"/>
          <w:numId w:val="0"/>
        </w:numPr>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4.课题补助额度</w:t>
      </w:r>
    </w:p>
    <w:p>
      <w:pPr>
        <w:pStyle w:val="14"/>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5.课题咨询联系人：李想，020-37289510</w:t>
      </w:r>
    </w:p>
    <w:p>
      <w:pPr>
        <w:pStyle w:val="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黑体" w:hAnsi="黑体" w:eastAsia="黑体" w:cs="黑体"/>
          <w:bCs w:val="0"/>
          <w:kern w:val="0"/>
          <w:sz w:val="32"/>
          <w:szCs w:val="32"/>
        </w:rPr>
      </w:pPr>
      <w:r>
        <w:rPr>
          <w:rFonts w:hint="eastAsia" w:ascii="黑体" w:hAnsi="黑体" w:eastAsia="黑体" w:cs="黑体"/>
          <w:b w:val="0"/>
          <w:bCs w:val="0"/>
          <w:kern w:val="0"/>
          <w:sz w:val="32"/>
          <w:szCs w:val="32"/>
          <w:lang w:eastAsia="zh-CN"/>
        </w:rPr>
        <w:t>二、</w:t>
      </w:r>
      <w:r>
        <w:rPr>
          <w:rFonts w:hint="eastAsia" w:ascii="黑体" w:hAnsi="黑体" w:eastAsia="黑体" w:cs="黑体"/>
          <w:b w:val="0"/>
          <w:bCs w:val="0"/>
          <w:kern w:val="0"/>
          <w:sz w:val="32"/>
          <w:szCs w:val="32"/>
        </w:rPr>
        <w:t>申报材料及要求</w:t>
      </w:r>
    </w:p>
    <w:p>
      <w:pPr>
        <w:pStyle w:val="14"/>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rPr>
        <w:t>广东省农业农村厅课题研究项目申报书</w:t>
      </w:r>
      <w:r>
        <w:rPr>
          <w:rFonts w:hint="eastAsia" w:ascii="仿宋_GB2312" w:hAnsi="仿宋_GB2312" w:eastAsia="仿宋_GB2312" w:cs="仿宋_GB2312"/>
          <w:b w:val="0"/>
          <w:bCs w:val="0"/>
          <w:color w:val="auto"/>
          <w:kern w:val="0"/>
          <w:sz w:val="32"/>
          <w:szCs w:val="32"/>
          <w:lang w:eastAsia="zh-CN"/>
        </w:rPr>
        <w:t>（附件</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lang w:eastAsia="zh-CN"/>
        </w:rPr>
        <w:t>）。</w:t>
      </w:r>
    </w:p>
    <w:p>
      <w:pPr>
        <w:adjustRightInd w:val="0"/>
        <w:snapToGrid w:val="0"/>
        <w:spacing w:beforeLines="0" w:afterLines="0" w:line="590" w:lineRule="exact"/>
        <w:ind w:left="0" w:leftChars="0"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年农业农村课题研究项目（第</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批）</w:t>
      </w:r>
      <w:r>
        <w:rPr>
          <w:rFonts w:hint="eastAsia" w:ascii="仿宋_GB2312" w:hAnsi="仿宋_GB2312" w:eastAsia="仿宋_GB2312" w:cs="仿宋_GB2312"/>
          <w:kern w:val="0"/>
          <w:sz w:val="32"/>
          <w:szCs w:val="32"/>
          <w:highlight w:val="none"/>
          <w:lang w:val="zh-CN"/>
        </w:rPr>
        <w:t>申报入库汇总表（附件</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lang w:val="zh-CN"/>
        </w:rPr>
        <w:t>）。</w:t>
      </w:r>
    </w:p>
    <w:p>
      <w:pPr>
        <w:pStyle w:val="14"/>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项目申报书中应详细介绍项目申报团队现有的能够为项目高质量开展提供的人员基础、技术支撑基础、理论基础和硬件设施基础等，应明确项目详细建设计划，确保项目顺利开展。</w:t>
      </w:r>
    </w:p>
    <w:p>
      <w:pPr>
        <w:pStyle w:val="14"/>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（四）相关资质证明材料。</w:t>
      </w:r>
    </w:p>
    <w:p>
      <w:pPr>
        <w:pStyle w:val="14"/>
        <w:adjustRightInd w:val="0"/>
        <w:snapToGrid w:val="0"/>
        <w:spacing w:beforeLines="0" w:afterLines="0" w:line="590" w:lineRule="exact"/>
        <w:ind w:firstLine="632" w:firstLineChars="200"/>
        <w:contextualSpacing/>
        <w:rPr>
          <w:rFonts w:hint="eastAsia" w:ascii="仿宋_GB2312" w:hAnsi="仿宋_GB2312" w:eastAsia="仿宋_GB2312" w:cs="仿宋_GB2312"/>
          <w:kern w:val="0"/>
          <w:sz w:val="32"/>
          <w:szCs w:val="32"/>
        </w:rPr>
        <w:sectPr>
          <w:footerReference r:id="rId3" w:type="default"/>
          <w:pgSz w:w="11906" w:h="16838"/>
          <w:pgMar w:top="1871" w:right="1531" w:bottom="1871" w:left="1531" w:header="851" w:footer="1418" w:gutter="0"/>
          <w:cols w:space="720" w:num="1"/>
          <w:titlePg/>
          <w:docGrid w:type="linesAndChars" w:linePitch="590" w:charSpace="-1024"/>
        </w:sectPr>
      </w:pPr>
    </w:p>
    <w:p>
      <w:pPr>
        <w:pStyle w:val="5"/>
        <w:keepNext w:val="0"/>
        <w:keepLines w:val="0"/>
        <w:numPr>
          <w:ilvl w:val="0"/>
          <w:numId w:val="0"/>
        </w:numPr>
        <w:adjustRightInd w:val="0"/>
        <w:snapToGrid w:val="0"/>
        <w:spacing w:line="590" w:lineRule="exact"/>
        <w:ind w:left="0" w:firstLine="0" w:firstLineChars="0"/>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附件2</w:t>
      </w:r>
    </w:p>
    <w:p>
      <w:pPr>
        <w:pStyle w:val="5"/>
        <w:keepNext w:val="0"/>
        <w:keepLines w:val="0"/>
        <w:numPr>
          <w:ilvl w:val="0"/>
          <w:numId w:val="0"/>
        </w:numPr>
        <w:adjustRightInd w:val="0"/>
        <w:snapToGrid w:val="0"/>
        <w:spacing w:line="590" w:lineRule="exact"/>
        <w:ind w:left="0" w:firstLine="640" w:firstLineChars="200"/>
        <w:rPr>
          <w:rFonts w:hint="eastAsia" w:ascii="仿宋_GB2312" w:hAnsi="仿宋_GB2312" w:eastAsia="仿宋_GB2312" w:cs="仿宋_GB2312"/>
          <w:i w:val="0"/>
          <w:color w:val="000000"/>
          <w:kern w:val="0"/>
          <w:sz w:val="32"/>
          <w:szCs w:val="32"/>
          <w:u w:val="none"/>
          <w:lang w:val="en-US" w:eastAsia="zh-CN" w:bidi="ar"/>
        </w:rPr>
      </w:pPr>
    </w:p>
    <w:p>
      <w:pPr>
        <w:pStyle w:val="5"/>
        <w:keepNext w:val="0"/>
        <w:keepLines w:val="0"/>
        <w:numPr>
          <w:ilvl w:val="0"/>
          <w:numId w:val="0"/>
        </w:numPr>
        <w:adjustRightInd w:val="0"/>
        <w:snapToGrid w:val="0"/>
        <w:spacing w:line="590" w:lineRule="exact"/>
        <w:ind w:left="0" w:firstLine="0" w:firstLineChars="0"/>
        <w:jc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2022年农业农村课题研究项目（第一批）申报入库汇总表</w:t>
      </w:r>
    </w:p>
    <w:p>
      <w:pPr>
        <w:pStyle w:val="5"/>
        <w:keepNext w:val="0"/>
        <w:keepLines w:val="0"/>
        <w:numPr>
          <w:ilvl w:val="0"/>
          <w:numId w:val="0"/>
        </w:numPr>
        <w:adjustRightInd w:val="0"/>
        <w:snapToGrid w:val="0"/>
        <w:spacing w:line="590" w:lineRule="exact"/>
        <w:ind w:left="0" w:firstLine="440" w:firstLineChars="200"/>
        <w:jc w:val="both"/>
        <w:rPr>
          <w:rFonts w:hint="eastAsia" w:ascii="仿宋_GB2312" w:hAnsi="仿宋_GB2312" w:eastAsia="仿宋_GB2312" w:cs="仿宋_GB2312"/>
          <w:bCs/>
          <w:i w:val="0"/>
          <w:color w:val="000000"/>
          <w:kern w:val="0"/>
          <w:sz w:val="44"/>
          <w:szCs w:val="44"/>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项目申报单位：</w:t>
      </w:r>
    </w:p>
    <w:tbl>
      <w:tblPr>
        <w:tblStyle w:val="12"/>
        <w:tblW w:w="13121"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62"/>
        <w:gridCol w:w="5796"/>
        <w:gridCol w:w="919"/>
        <w:gridCol w:w="1213"/>
        <w:gridCol w:w="1289"/>
        <w:gridCol w:w="1302"/>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tblHeader/>
          <w:jc w:val="center"/>
        </w:trPr>
        <w:tc>
          <w:tcPr>
            <w:tcW w:w="15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类别</w:t>
            </w: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扶持项目类型</w:t>
            </w:r>
          </w:p>
        </w:tc>
        <w:tc>
          <w:tcPr>
            <w:tcW w:w="9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项目名称</w:t>
            </w:r>
          </w:p>
        </w:tc>
        <w:tc>
          <w:tcPr>
            <w:tcW w:w="12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项目承担</w:t>
            </w:r>
          </w:p>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单位</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建设内容（限100字以内）</w:t>
            </w:r>
          </w:p>
        </w:tc>
        <w:tc>
          <w:tcPr>
            <w:tcW w:w="13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绩效（限</w:t>
            </w:r>
          </w:p>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100字以内）</w:t>
            </w:r>
          </w:p>
        </w:tc>
        <w:tc>
          <w:tcPr>
            <w:tcW w:w="1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restart"/>
            <w:tcBorders>
              <w:top w:val="single" w:color="000000" w:sz="4" w:space="0"/>
              <w:left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2022年农业农村</w:t>
            </w:r>
          </w:p>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课题研究项目</w:t>
            </w:r>
          </w:p>
          <w:p>
            <w:pPr>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0"/>
                <w:szCs w:val="20"/>
                <w:u w:val="none"/>
                <w:lang w:val="en-US" w:eastAsia="zh-CN" w:bidi="ar"/>
              </w:rPr>
              <w:t>（第一批）</w:t>
            </w: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1.土地承包经营立法研究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2.新阶段深化农村改革政策研究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3.全省农业农村领域生态安全风险评估</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4.促进县域农业科技现代化发展的理论研究与探索实践</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5.广东省农田建设全周期监测监管模式研究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6.省级现代农业产业园发展理论研究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7.农业现代化示范区发展模式研究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8.广东省国家级水产种质资源保护区涉渔工程项目管理策略研究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9.石珊瑚人工养殖标识管理研究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10《广东省农产品质量安全条例》调研起草与论证研究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11广东农业生产托管服务的探索与创新</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12农村闲置宅基地和闲置农房盘活利用路径方法政策研究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13.广东省农业产业强镇建设评价体系研究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restart"/>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2022年农业农村</w:t>
            </w:r>
          </w:p>
          <w:p>
            <w:pPr>
              <w:adjustRightInd w:val="0"/>
              <w:snapToGrid w:val="0"/>
              <w:spacing w:beforeLines="0" w:afterLines="0" w:line="240" w:lineRule="auto"/>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课题研究项目</w:t>
            </w:r>
          </w:p>
          <w:p>
            <w:pPr>
              <w:adjustRightInd w:val="0"/>
              <w:snapToGrid w:val="0"/>
              <w:spacing w:beforeLines="0" w:afterLines="0" w:line="240" w:lineRule="auto"/>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color w:val="000000"/>
                <w:sz w:val="20"/>
                <w:szCs w:val="20"/>
              </w:rPr>
              <w:t>（第一批）</w:t>
            </w: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14.广东省乡村休闲产业体系建设研究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15.屠宰环节布鲁氏菌病风险评估及人员防护措施研究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16.广东省畜禽屠宰企业食品安全风险分析及对策的研究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17.粤黑对口合作稻稻薯高效生产可复制可推广模式研究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18.预制菜联合研发平台建设研究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19.农业农村项目评审制度研究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20.农业农村厅项目评审专家管理体系研究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21.荔枝产业供应链发展专题研究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22.“12221”市场体系建设理论研究与实务评价</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23.广东省“十四五”和2035年农业机械化发展研究（分区域、分产业、分作物、分环节）</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24.广东省适宜机械化作业的水稻品种筛选研究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25.广东省粮食适度规模经营(种粮大户)调查研究和政策建议</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26.推进撂荒耕地复耕复种长效机制的政策研究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27.渔业安全事故评查评估研究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28.关于广东乡村文化产业赋能乡村振兴政策研究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29.关于广东省加强重要农业文化遗产保护工作的政策研究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62"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p>
        </w:tc>
        <w:tc>
          <w:tcPr>
            <w:tcW w:w="5796" w:type="dxa"/>
            <w:tcBorders>
              <w:top w:val="single" w:color="000000" w:sz="4" w:space="0"/>
              <w:left w:val="single" w:color="000000" w:sz="4" w:space="0"/>
              <w:bottom w:val="single" w:color="000000" w:sz="4" w:space="0"/>
              <w:right w:val="single" w:color="000000" w:sz="4" w:space="0"/>
            </w:tcBorders>
            <w:vAlign w:val="center"/>
          </w:tcPr>
          <w:p>
            <w:pPr>
              <w:pStyle w:val="14"/>
              <w:widowControl w:val="0"/>
              <w:numPr>
                <w:ilvl w:val="0"/>
                <w:numId w:val="0"/>
              </w:numPr>
              <w:adjustRightInd w:val="0"/>
              <w:snapToGrid w:val="0"/>
              <w:spacing w:beforeLines="0" w:afterLines="0" w:line="240" w:lineRule="auto"/>
              <w:jc w:val="both"/>
              <w:rPr>
                <w:rFonts w:hint="default" w:ascii="仿宋_GB2312" w:hAnsi="仿宋_GB2312" w:eastAsia="仿宋_GB2312" w:cs="仿宋_GB2312"/>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kern w:val="0"/>
                <w:sz w:val="20"/>
                <w:szCs w:val="20"/>
                <w:u w:val="none"/>
                <w:lang w:val="en-US" w:eastAsia="zh-CN" w:bidi="ar"/>
              </w:rPr>
              <w:t>30.</w:t>
            </w:r>
            <w:r>
              <w:rPr>
                <w:rFonts w:hint="eastAsia" w:ascii="仿宋_GB2312" w:hAnsi="仿宋_GB2312" w:eastAsia="仿宋_GB2312" w:cs="仿宋_GB2312"/>
                <w:color w:val="000000"/>
                <w:kern w:val="0"/>
                <w:sz w:val="20"/>
                <w:szCs w:val="20"/>
                <w:lang w:bidi="ar"/>
              </w:rPr>
              <w:t>关于广东省加强乡村治理示范创建与创新引领的政策研究</w:t>
            </w:r>
          </w:p>
        </w:tc>
        <w:tc>
          <w:tcPr>
            <w:tcW w:w="9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bl>
    <w:p>
      <w:pPr>
        <w:contextualSpacing/>
        <w:rPr>
          <w:rFonts w:hint="eastAsia" w:ascii="黑体" w:hAnsi="黑体" w:eastAsia="黑体" w:cs="黑体"/>
          <w:b w:val="0"/>
          <w:bCs/>
          <w:color w:val="auto"/>
          <w:sz w:val="28"/>
          <w:szCs w:val="28"/>
          <w:lang w:val="en-US" w:eastAsia="zh-CN"/>
        </w:rPr>
        <w:sectPr>
          <w:headerReference r:id="rId6" w:type="first"/>
          <w:footerReference r:id="rId9" w:type="first"/>
          <w:headerReference r:id="rId4" w:type="default"/>
          <w:footerReference r:id="rId7" w:type="default"/>
          <w:headerReference r:id="rId5" w:type="even"/>
          <w:footerReference r:id="rId8" w:type="even"/>
          <w:pgSz w:w="16838" w:h="11906" w:orient="landscape"/>
          <w:pgMar w:top="1531" w:right="1871" w:bottom="1531" w:left="1871" w:header="850" w:footer="1417" w:gutter="0"/>
          <w:pgNumType w:fmt="decimal"/>
          <w:cols w:space="720" w:num="1"/>
          <w:rtlGutter w:val="0"/>
          <w:docGrid w:type="lines" w:linePitch="4422" w:charSpace="0"/>
        </w:sectPr>
      </w:pP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bottom"/>
        <w:rPr>
          <w:rFonts w:hint="default" w:ascii="黑体" w:hAnsi="黑体" w:eastAsia="黑体" w:cs="黑体"/>
          <w:b w:val="0"/>
          <w:bCs/>
          <w:color w:val="auto"/>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bottom"/>
        <w:rPr>
          <w:rFonts w:hint="eastAsia" w:ascii="黑体" w:hAnsi="黑体" w:eastAsia="黑体" w:cs="黑体"/>
          <w:b w:val="0"/>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bottom"/>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第8类</w:t>
      </w:r>
    </w:p>
    <w:p>
      <w:pPr>
        <w:pStyle w:val="4"/>
        <w:keepNext w:val="0"/>
        <w:keepLines w:val="0"/>
        <w:pageBreakBefore w:val="0"/>
        <w:widowControl w:val="0"/>
        <w:kinsoku/>
        <w:wordWrap/>
        <w:overflowPunct/>
        <w:topLinePunct w:val="0"/>
        <w:autoSpaceDE/>
        <w:autoSpaceDN/>
        <w:bidi w:val="0"/>
        <w:adjustRightInd w:val="0"/>
        <w:snapToGrid w:val="0"/>
        <w:spacing w:line="590" w:lineRule="exact"/>
        <w:textAlignment w:val="bottom"/>
        <w:rPr>
          <w:rFonts w:ascii="宋体" w:hAnsi="宋体"/>
          <w:color w:val="auto"/>
          <w:sz w:val="28"/>
          <w:szCs w:val="28"/>
        </w:rPr>
      </w:pPr>
    </w:p>
    <w:p>
      <w:pPr>
        <w:pStyle w:val="4"/>
        <w:keepNext w:val="0"/>
        <w:keepLines w:val="0"/>
        <w:pageBreakBefore w:val="0"/>
        <w:widowControl w:val="0"/>
        <w:kinsoku/>
        <w:wordWrap/>
        <w:overflowPunct/>
        <w:topLinePunct w:val="0"/>
        <w:autoSpaceDE/>
        <w:autoSpaceDN/>
        <w:bidi w:val="0"/>
        <w:adjustRightInd w:val="0"/>
        <w:snapToGrid w:val="0"/>
        <w:spacing w:line="59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广东省农业农村厅课题研究项目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申报</w:t>
      </w:r>
      <w:r>
        <w:rPr>
          <w:rFonts w:hint="eastAsia" w:ascii="方正小标宋简体" w:hAnsi="方正小标宋简体" w:eastAsia="方正小标宋简体" w:cs="方正小标宋简体"/>
          <w:b w:val="0"/>
          <w:bCs w:val="0"/>
          <w:color w:val="auto"/>
          <w:sz w:val="44"/>
          <w:szCs w:val="44"/>
          <w:lang w:val="en-US" w:eastAsia="zh-CN"/>
        </w:rPr>
        <w:t>书模板</w:t>
      </w: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bl>
      <w:tblPr>
        <w:tblStyle w:val="12"/>
        <w:tblW w:w="8472" w:type="dxa"/>
        <w:jc w:val="center"/>
        <w:tblInd w:w="0" w:type="dxa"/>
        <w:tblLayout w:type="fixed"/>
        <w:tblCellMar>
          <w:top w:w="0" w:type="dxa"/>
          <w:left w:w="108" w:type="dxa"/>
          <w:bottom w:w="0" w:type="dxa"/>
          <w:right w:w="108" w:type="dxa"/>
        </w:tblCellMar>
      </w:tblPr>
      <w:tblGrid>
        <w:gridCol w:w="2632"/>
        <w:gridCol w:w="3120"/>
        <w:gridCol w:w="2011"/>
        <w:gridCol w:w="709"/>
      </w:tblGrid>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项目名称 </w:t>
            </w:r>
            <w:r>
              <w:rPr>
                <w:rFonts w:ascii="黑体" w:eastAsia="黑体"/>
                <w:color w:val="auto"/>
                <w:sz w:val="28"/>
                <w:szCs w:val="28"/>
              </w:rPr>
              <w:t xml:space="preserve">   </w:t>
            </w:r>
            <w:r>
              <w:rPr>
                <w:rFonts w:hint="eastAsia" w:ascii="黑体" w:eastAsia="黑体"/>
                <w:color w:val="auto"/>
                <w:sz w:val="28"/>
                <w:szCs w:val="28"/>
              </w:rPr>
              <w:t xml:space="preserve">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jc w:val="left"/>
              <w:textAlignment w:val="bottom"/>
              <w:rPr>
                <w:rFonts w:ascii="宋体" w:hAnsi="宋体"/>
                <w:color w:val="auto"/>
                <w:sz w:val="28"/>
                <w:szCs w:val="28"/>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项目建设期限  ：</w:t>
            </w:r>
          </w:p>
        </w:tc>
        <w:tc>
          <w:tcPr>
            <w:tcW w:w="5840"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项目类型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宋体" w:hAnsi="宋体" w:eastAsia="仿宋_GB2312"/>
                <w:color w:val="auto"/>
                <w:sz w:val="28"/>
                <w:szCs w:val="28"/>
              </w:rPr>
            </w:pPr>
            <w:r>
              <w:rPr>
                <w:rFonts w:hint="eastAsia" w:ascii="宋体" w:hAnsi="宋体" w:eastAsia="仿宋_GB2312"/>
                <w:color w:val="auto"/>
                <w:sz w:val="28"/>
                <w:szCs w:val="28"/>
              </w:rPr>
              <w:t>规划编制/软科学课题研究</w:t>
            </w: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项目建设单位 </w:t>
            </w:r>
            <w:r>
              <w:rPr>
                <w:rFonts w:ascii="黑体" w:eastAsia="黑体"/>
                <w:color w:val="auto"/>
                <w:sz w:val="28"/>
                <w:szCs w:val="28"/>
              </w:rPr>
              <w:t xml:space="preserve"> </w:t>
            </w:r>
            <w:r>
              <w:rPr>
                <w:rFonts w:hint="eastAsia" w:ascii="黑体" w:eastAsia="黑体"/>
                <w:color w:val="auto"/>
                <w:sz w:val="28"/>
                <w:szCs w:val="28"/>
              </w:rPr>
              <w:t>：</w:t>
            </w:r>
          </w:p>
        </w:tc>
        <w:tc>
          <w:tcPr>
            <w:tcW w:w="31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宋体" w:eastAsia="黑体"/>
                <w:color w:val="auto"/>
                <w:sz w:val="28"/>
                <w:szCs w:val="28"/>
              </w:rPr>
            </w:pPr>
            <w:r>
              <w:rPr>
                <w:rFonts w:hint="eastAsia" w:ascii="黑体" w:hAnsi="宋体" w:eastAsia="黑体"/>
                <w:color w:val="auto"/>
                <w:sz w:val="28"/>
                <w:szCs w:val="28"/>
              </w:rPr>
              <w:t>（公章）</w:t>
            </w:r>
          </w:p>
        </w:tc>
        <w:tc>
          <w:tcPr>
            <w:tcW w:w="70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项目负责人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项目申报日期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r>
              <w:rPr>
                <w:rFonts w:hint="eastAsia"/>
                <w:color w:val="auto"/>
                <w:sz w:val="28"/>
                <w:szCs w:val="28"/>
              </w:rPr>
              <w:t xml:space="preserve">  </w:t>
            </w:r>
            <w:r>
              <w:rPr>
                <w:color w:val="auto"/>
                <w:sz w:val="28"/>
                <w:szCs w:val="28"/>
              </w:rPr>
              <w:t xml:space="preserve">  </w:t>
            </w:r>
            <w:r>
              <w:rPr>
                <w:rFonts w:hint="eastAsia"/>
                <w:color w:val="auto"/>
                <w:sz w:val="28"/>
                <w:szCs w:val="28"/>
              </w:rPr>
              <w:t xml:space="preserve">    年    </w:t>
            </w:r>
            <w:r>
              <w:rPr>
                <w:color w:val="auto"/>
                <w:sz w:val="28"/>
                <w:szCs w:val="28"/>
              </w:rPr>
              <w:t xml:space="preserve"> </w:t>
            </w:r>
            <w:r>
              <w:rPr>
                <w:rFonts w:hint="eastAsia"/>
                <w:color w:val="auto"/>
                <w:sz w:val="28"/>
                <w:szCs w:val="28"/>
              </w:rPr>
              <w:t xml:space="preserve"> 月 至      年   </w:t>
            </w:r>
            <w:r>
              <w:rPr>
                <w:color w:val="auto"/>
                <w:sz w:val="28"/>
                <w:szCs w:val="28"/>
              </w:rPr>
              <w:t xml:space="preserve"> </w:t>
            </w:r>
            <w:r>
              <w:rPr>
                <w:rFonts w:hint="eastAsia"/>
                <w:color w:val="auto"/>
                <w:sz w:val="28"/>
                <w:szCs w:val="28"/>
              </w:rPr>
              <w:t xml:space="preserve"> 月</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pStyle w:val="4"/>
        <w:rPr>
          <w:rFonts w:ascii="宋体" w:hAnsi="宋体"/>
          <w:color w:val="auto"/>
          <w:sz w:val="28"/>
          <w:szCs w:val="28"/>
        </w:rPr>
      </w:pPr>
    </w:p>
    <w:p>
      <w:pPr>
        <w:rPr>
          <w:rFonts w:ascii="宋体" w:hAnsi="宋体"/>
          <w:color w:val="auto"/>
          <w:sz w:val="28"/>
          <w:szCs w:val="28"/>
        </w:rPr>
      </w:pPr>
    </w:p>
    <w:p>
      <w:pPr>
        <w:pStyle w:val="4"/>
      </w:pPr>
    </w:p>
    <w:p>
      <w:pPr>
        <w:keepNext w:val="0"/>
        <w:keepLines w:val="0"/>
        <w:pageBreakBefore w:val="0"/>
        <w:widowControl w:val="0"/>
        <w:kinsoku/>
        <w:wordWrap/>
        <w:overflowPunct/>
        <w:topLinePunct w:val="0"/>
        <w:autoSpaceDE/>
        <w:autoSpaceDN/>
        <w:bidi w:val="0"/>
        <w:adjustRightInd/>
        <w:snapToGrid w:val="0"/>
        <w:spacing w:line="420" w:lineRule="exact"/>
        <w:ind w:firstLine="618"/>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616"/>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   日</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黑体" w:eastAsia="黑体"/>
          <w:b/>
          <w:bCs w:val="0"/>
          <w:color w:val="auto"/>
          <w:sz w:val="32"/>
          <w:szCs w:val="32"/>
        </w:rPr>
        <w:sectPr>
          <w:pgSz w:w="11906" w:h="16838"/>
          <w:pgMar w:top="1871" w:right="1531" w:bottom="1871" w:left="1531" w:header="850" w:footer="1417" w:gutter="0"/>
          <w:pgNumType w:fmt="decimal"/>
          <w:cols w:space="720" w:num="1"/>
          <w:rtlGutter w:val="0"/>
          <w:docGrid w:type="lines" w:linePitch="65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一、项目建设单位基本信息</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包含项目建设单位性质、隶属关系；人员状况，包括</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负责人及项目成员情况和职责，从事过的同类相关课题研究及获奖概况。</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eastAsia="黑体"/>
          <w:bCs/>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eastAsia="黑体"/>
          <w:color w:val="auto"/>
          <w:sz w:val="28"/>
          <w:szCs w:val="28"/>
        </w:rPr>
      </w:pPr>
      <w:r>
        <w:rPr>
          <w:rFonts w:hint="eastAsia" w:eastAsia="黑体"/>
          <w:bCs/>
          <w:color w:val="auto"/>
          <w:sz w:val="28"/>
          <w:szCs w:val="28"/>
        </w:rPr>
        <w:t>项目</w:t>
      </w:r>
      <w:r>
        <w:rPr>
          <w:rFonts w:hint="eastAsia" w:eastAsia="黑体"/>
          <w:color w:val="auto"/>
          <w:sz w:val="28"/>
          <w:szCs w:val="28"/>
        </w:rPr>
        <w:t>建设单位基本情况表</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黑体" w:hAnsi="黑体" w:eastAsia="黑体" w:cs="黑体"/>
          <w:b/>
          <w:bCs/>
          <w:color w:val="auto"/>
          <w:sz w:val="28"/>
          <w:szCs w:val="28"/>
        </w:rPr>
      </w:pPr>
      <w:r>
        <w:rPr>
          <w:rFonts w:hint="eastAsia" w:ascii="黑体" w:hAnsi="黑体" w:eastAsia="黑体" w:cs="黑体"/>
          <w:b/>
          <w:bCs/>
          <w:color w:val="auto"/>
          <w:sz w:val="28"/>
          <w:szCs w:val="28"/>
        </w:rPr>
        <w:t>表A1</w:t>
      </w:r>
    </w:p>
    <w:tbl>
      <w:tblPr>
        <w:tblStyle w:val="12"/>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140"/>
        <w:gridCol w:w="1526"/>
        <w:gridCol w:w="1557"/>
        <w:gridCol w:w="520"/>
        <w:gridCol w:w="1047"/>
        <w:gridCol w:w="321"/>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2" w:hRule="atLeast"/>
          <w:jc w:val="center"/>
        </w:trPr>
        <w:tc>
          <w:tcPr>
            <w:tcW w:w="9060"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填表说明：1.单位公章名称必须与单位名称一致；</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项目建设单位</w:t>
            </w: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单位名称</w:t>
            </w:r>
          </w:p>
        </w:tc>
        <w:tc>
          <w:tcPr>
            <w:tcW w:w="6451" w:type="dxa"/>
            <w:gridSpan w:val="6"/>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单位类别</w:t>
            </w:r>
          </w:p>
        </w:tc>
        <w:tc>
          <w:tcPr>
            <w:tcW w:w="6451" w:type="dxa"/>
            <w:gridSpan w:val="6"/>
            <w:vAlign w:val="center"/>
          </w:tcPr>
          <w:p>
            <w:pPr>
              <w:keepNext w:val="0"/>
              <w:keepLines w:val="0"/>
              <w:pageBreakBefore w:val="0"/>
              <w:widowControl w:val="0"/>
              <w:tabs>
                <w:tab w:val="left" w:pos="360"/>
              </w:tabs>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□科研院所      □高等院校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单位主管部门</w:t>
            </w:r>
          </w:p>
        </w:tc>
        <w:tc>
          <w:tcPr>
            <w:tcW w:w="3603"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隶属关系</w:t>
            </w:r>
          </w:p>
        </w:tc>
        <w:tc>
          <w:tcPr>
            <w:tcW w:w="14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单位法定代表人姓名</w:t>
            </w:r>
          </w:p>
        </w:tc>
        <w:tc>
          <w:tcPr>
            <w:tcW w:w="6451" w:type="dxa"/>
            <w:gridSpan w:val="6"/>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电子邮箱</w:t>
            </w:r>
          </w:p>
        </w:tc>
        <w:tc>
          <w:tcPr>
            <w:tcW w:w="6451" w:type="dxa"/>
            <w:gridSpan w:val="6"/>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通信地址</w:t>
            </w:r>
          </w:p>
        </w:tc>
        <w:tc>
          <w:tcPr>
            <w:tcW w:w="6451" w:type="dxa"/>
            <w:gridSpan w:val="6"/>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相关责任人</w:t>
            </w:r>
          </w:p>
        </w:tc>
        <w:tc>
          <w:tcPr>
            <w:tcW w:w="214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项目负责人</w:t>
            </w:r>
          </w:p>
        </w:tc>
        <w:tc>
          <w:tcPr>
            <w:tcW w:w="152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925"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52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5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学历</w:t>
            </w:r>
          </w:p>
        </w:tc>
        <w:tc>
          <w:tcPr>
            <w:tcW w:w="180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52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4925"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52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职务</w:t>
            </w:r>
          </w:p>
        </w:tc>
        <w:tc>
          <w:tcPr>
            <w:tcW w:w="15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w:t>
            </w:r>
          </w:p>
        </w:tc>
        <w:tc>
          <w:tcPr>
            <w:tcW w:w="180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52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联系电话1</w:t>
            </w:r>
          </w:p>
        </w:tc>
        <w:tc>
          <w:tcPr>
            <w:tcW w:w="15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联系电话2</w:t>
            </w:r>
          </w:p>
        </w:tc>
        <w:tc>
          <w:tcPr>
            <w:tcW w:w="180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52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4925"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52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通信地址</w:t>
            </w:r>
          </w:p>
        </w:tc>
        <w:tc>
          <w:tcPr>
            <w:tcW w:w="4925"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8"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52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同类项目研究成果介绍</w:t>
            </w:r>
          </w:p>
        </w:tc>
        <w:tc>
          <w:tcPr>
            <w:tcW w:w="4925"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项目联系人</w:t>
            </w:r>
          </w:p>
        </w:tc>
        <w:tc>
          <w:tcPr>
            <w:tcW w:w="152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925"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52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4925"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52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4925"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bl>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长城小标宋体" w:hAnsi="长城小标宋体" w:eastAsia="长城小标宋体"/>
          <w:color w:val="auto"/>
          <w:sz w:val="28"/>
          <w:szCs w:val="28"/>
        </w:rPr>
        <w:sectPr>
          <w:footerReference r:id="rId10" w:type="default"/>
          <w:pgSz w:w="11906" w:h="16838"/>
          <w:pgMar w:top="1871" w:right="1531" w:bottom="1871" w:left="1531" w:header="850" w:footer="1417" w:gutter="0"/>
          <w:pgNumType w:fmt="decimal"/>
          <w:cols w:space="720" w:num="1"/>
          <w:rtlGutter w:val="0"/>
          <w:docGrid w:type="lines" w:linePitch="65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0"/>
        <w:jc w:val="center"/>
        <w:textAlignment w:val="bottom"/>
        <w:rPr>
          <w:rFonts w:eastAsia="黑体"/>
          <w:color w:val="auto"/>
          <w:sz w:val="28"/>
          <w:szCs w:val="28"/>
        </w:rPr>
      </w:pPr>
      <w:r>
        <w:rPr>
          <w:rFonts w:hint="eastAsia" w:eastAsia="黑体"/>
          <w:color w:val="auto"/>
          <w:sz w:val="28"/>
          <w:szCs w:val="28"/>
        </w:rPr>
        <w:t>项目成员基本情况表</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b/>
          <w:bCs/>
          <w:color w:val="auto"/>
          <w:sz w:val="28"/>
          <w:szCs w:val="28"/>
        </w:rPr>
      </w:pPr>
      <w:r>
        <w:rPr>
          <w:rFonts w:hint="eastAsia" w:ascii="黑体" w:hAnsi="黑体" w:eastAsia="黑体" w:cs="黑体"/>
          <w:b/>
          <w:bCs/>
          <w:color w:val="auto"/>
          <w:sz w:val="28"/>
          <w:szCs w:val="28"/>
        </w:rPr>
        <w:t>表A2</w:t>
      </w:r>
      <w:r>
        <w:rPr>
          <w:rFonts w:hint="eastAsia"/>
          <w:b/>
          <w:bCs/>
          <w:color w:val="auto"/>
          <w:sz w:val="28"/>
          <w:szCs w:val="28"/>
        </w:rPr>
        <w:t xml:space="preserve">   </w:t>
      </w:r>
      <w:r>
        <w:rPr>
          <w:b/>
          <w:bCs/>
          <w:color w:val="auto"/>
          <w:sz w:val="28"/>
          <w:szCs w:val="28"/>
        </w:rPr>
        <w:tab/>
      </w:r>
      <w:r>
        <w:rPr>
          <w:rFonts w:eastAsia="楷体_GB2312"/>
          <w:b/>
          <w:bCs/>
          <w:color w:val="auto"/>
          <w:sz w:val="28"/>
          <w:szCs w:val="28"/>
        </w:rPr>
        <w:tab/>
      </w:r>
      <w:r>
        <w:rPr>
          <w:rFonts w:hint="eastAsia" w:eastAsia="楷体_GB2312"/>
          <w:b/>
          <w:bCs/>
          <w:color w:val="auto"/>
          <w:sz w:val="28"/>
          <w:szCs w:val="28"/>
        </w:rPr>
        <w:t xml:space="preserve">   　 　        </w:t>
      </w:r>
      <w:r>
        <w:rPr>
          <w:rFonts w:hint="eastAsia"/>
          <w:b/>
          <w:bCs/>
          <w:color w:val="auto"/>
          <w:sz w:val="28"/>
          <w:szCs w:val="28"/>
        </w:rPr>
        <w:t xml:space="preserve"> </w:t>
      </w:r>
    </w:p>
    <w:tbl>
      <w:tblPr>
        <w:tblStyle w:val="12"/>
        <w:tblW w:w="8874" w:type="dxa"/>
        <w:jc w:val="center"/>
        <w:tblInd w:w="0" w:type="dxa"/>
        <w:tblLayout w:type="fixed"/>
        <w:tblCellMar>
          <w:top w:w="0" w:type="dxa"/>
          <w:left w:w="0" w:type="dxa"/>
          <w:bottom w:w="0" w:type="dxa"/>
          <w:right w:w="0" w:type="dxa"/>
        </w:tblCellMar>
      </w:tblPr>
      <w:tblGrid>
        <w:gridCol w:w="539"/>
        <w:gridCol w:w="1092"/>
        <w:gridCol w:w="1230"/>
        <w:gridCol w:w="1775"/>
        <w:gridCol w:w="1230"/>
        <w:gridCol w:w="3008"/>
      </w:tblGrid>
      <w:tr>
        <w:tblPrEx>
          <w:tblLayout w:type="fixed"/>
          <w:tblCellMar>
            <w:top w:w="0" w:type="dxa"/>
            <w:left w:w="0" w:type="dxa"/>
            <w:bottom w:w="0" w:type="dxa"/>
            <w:right w:w="0" w:type="dxa"/>
          </w:tblCellMar>
        </w:tblPrEx>
        <w:trPr>
          <w:cantSplit/>
          <w:trHeight w:val="1134" w:hRule="atLeast"/>
          <w:jc w:val="center"/>
        </w:trPr>
        <w:tc>
          <w:tcPr>
            <w:tcW w:w="8874"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rFonts w:ascii="楷体_GB2312" w:hAnsi="楷体_GB2312" w:eastAsia="楷体_GB2312"/>
                <w:color w:val="auto"/>
                <w:sz w:val="24"/>
                <w:szCs w:val="24"/>
              </w:rPr>
            </w:pPr>
            <w:r>
              <w:rPr>
                <w:rFonts w:hint="eastAsia" w:ascii="楷体_GB2312" w:hAnsi="楷体_GB2312" w:eastAsia="楷体_GB2312"/>
                <w:color w:val="auto"/>
                <w:sz w:val="24"/>
                <w:szCs w:val="24"/>
              </w:rPr>
              <w:t xml:space="preserve">填表说明：1.人员分类：项目负责人、项目骨干、其他人员； </w:t>
            </w:r>
          </w:p>
          <w:p>
            <w:pPr>
              <w:keepNext w:val="0"/>
              <w:keepLines w:val="0"/>
              <w:pageBreakBefore w:val="0"/>
              <w:widowControl w:val="0"/>
              <w:kinsoku/>
              <w:wordWrap/>
              <w:overflowPunct/>
              <w:topLinePunct w:val="0"/>
              <w:autoSpaceDE/>
              <w:autoSpaceDN/>
              <w:bidi w:val="0"/>
              <w:adjustRightInd/>
              <w:snapToGrid w:val="0"/>
              <w:spacing w:line="240" w:lineRule="auto"/>
              <w:textAlignment w:val="bottom"/>
              <w:rPr>
                <w:rFonts w:ascii="楷体_GB2312" w:hAnsi="楷体_GB2312" w:eastAsia="楷体_GB2312"/>
                <w:color w:val="auto"/>
                <w:sz w:val="24"/>
                <w:szCs w:val="24"/>
              </w:rPr>
            </w:pPr>
            <w:r>
              <w:rPr>
                <w:rFonts w:hint="eastAsia" w:ascii="楷体_GB2312" w:hAnsi="楷体_GB2312" w:eastAsia="楷体_GB2312"/>
                <w:color w:val="auto"/>
                <w:sz w:val="24"/>
                <w:szCs w:val="24"/>
              </w:rPr>
              <w:t xml:space="preserve">          2.职称分类：正高级、副高级、中级、初级、其他；</w:t>
            </w:r>
          </w:p>
          <w:p>
            <w:pPr>
              <w:keepNext w:val="0"/>
              <w:keepLines w:val="0"/>
              <w:pageBreakBefore w:val="0"/>
              <w:widowControl w:val="0"/>
              <w:kinsoku/>
              <w:wordWrap/>
              <w:overflowPunct/>
              <w:topLinePunct w:val="0"/>
              <w:autoSpaceDE/>
              <w:autoSpaceDN/>
              <w:bidi w:val="0"/>
              <w:adjustRightInd/>
              <w:snapToGrid w:val="0"/>
              <w:spacing w:line="240" w:lineRule="auto"/>
              <w:textAlignment w:val="bottom"/>
              <w:rPr>
                <w:rFonts w:eastAsia="楷体_GB2312"/>
                <w:color w:val="auto"/>
                <w:sz w:val="24"/>
                <w:szCs w:val="24"/>
              </w:rPr>
            </w:pPr>
            <w:r>
              <w:rPr>
                <w:rFonts w:hint="eastAsia" w:ascii="楷体_GB2312" w:hAnsi="楷体_GB2312" w:eastAsia="楷体_GB2312"/>
                <w:color w:val="auto"/>
                <w:sz w:val="24"/>
                <w:szCs w:val="24"/>
              </w:rPr>
              <w:t xml:space="preserve">          3.项目固定人员需填写人员明细。</w:t>
            </w:r>
          </w:p>
        </w:tc>
      </w:tr>
      <w:tr>
        <w:tblPrEx>
          <w:tblLayout w:type="fixed"/>
          <w:tblCellMar>
            <w:top w:w="0" w:type="dxa"/>
            <w:left w:w="0" w:type="dxa"/>
            <w:bottom w:w="0" w:type="dxa"/>
            <w:right w:w="0" w:type="dxa"/>
          </w:tblCellMar>
        </w:tblPrEx>
        <w:trPr>
          <w:cantSplit/>
          <w:trHeight w:val="567" w:hRule="atLeast"/>
          <w:jc w:val="center"/>
        </w:trPr>
        <w:tc>
          <w:tcPr>
            <w:tcW w:w="539"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0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2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17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w:t>
            </w: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人员分类</w:t>
            </w:r>
          </w:p>
        </w:tc>
        <w:tc>
          <w:tcPr>
            <w:tcW w:w="3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同类项目经验介绍</w:t>
            </w:r>
          </w:p>
        </w:tc>
      </w:tr>
      <w:tr>
        <w:tblPrEx>
          <w:tblLayout w:type="fixed"/>
          <w:tblCellMar>
            <w:top w:w="0" w:type="dxa"/>
            <w:left w:w="0" w:type="dxa"/>
            <w:bottom w:w="0" w:type="dxa"/>
            <w:right w:w="0" w:type="dxa"/>
          </w:tblCellMar>
        </w:tblPrEx>
        <w:trPr>
          <w:cantSplit/>
          <w:trHeight w:val="567" w:hRule="atLeast"/>
          <w:jc w:val="center"/>
        </w:trPr>
        <w:tc>
          <w:tcPr>
            <w:tcW w:w="53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rFonts w:hint="eastAsia" w:ascii="仿宋_GB2312" w:hAnsi="仿宋_GB2312" w:eastAsia="仿宋_GB2312" w:cs="仿宋_GB2312"/>
                <w:color w:val="auto"/>
                <w:sz w:val="24"/>
                <w:szCs w:val="24"/>
              </w:rPr>
            </w:pPr>
          </w:p>
        </w:tc>
        <w:tc>
          <w:tcPr>
            <w:tcW w:w="1092"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2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77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300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r>
      <w:tr>
        <w:tblPrEx>
          <w:tblLayout w:type="fixed"/>
          <w:tblCellMar>
            <w:top w:w="0" w:type="dxa"/>
            <w:left w:w="0" w:type="dxa"/>
            <w:bottom w:w="0" w:type="dxa"/>
            <w:right w:w="0" w:type="dxa"/>
          </w:tblCellMar>
        </w:tblPrEx>
        <w:trPr>
          <w:cantSplit/>
          <w:trHeight w:val="56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92"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7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300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56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92"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7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300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56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92"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7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300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56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92"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7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300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56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92"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7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300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56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92"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7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300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56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92"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7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300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56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92"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7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300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56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92"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7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300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56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92"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7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300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56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92"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7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300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56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92"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7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300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56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92"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7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300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bl>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ascii="黑体" w:hAnsi="黑体" w:eastAsia="黑体" w:cs="黑体"/>
          <w:bCs/>
          <w:color w:val="auto"/>
          <w:kern w:val="0"/>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9"/>
        <w:rPr>
          <w:rFonts w:ascii="黑体" w:hAnsi="黑体" w:eastAsia="黑体" w:cs="黑体"/>
          <w:bCs/>
          <w:color w:val="auto"/>
          <w:kern w:val="0"/>
          <w:sz w:val="28"/>
          <w:szCs w:val="28"/>
        </w:rPr>
      </w:pPr>
      <w:r>
        <w:rPr>
          <w:rFonts w:ascii="黑体" w:hAnsi="黑体" w:eastAsia="黑体" w:cs="黑体"/>
          <w:bCs/>
          <w:color w:val="auto"/>
          <w:kern w:val="0"/>
          <w:sz w:val="28"/>
          <w:szCs w:val="28"/>
        </w:rPr>
        <w:br w:type="page"/>
      </w:r>
      <w:r>
        <w:rPr>
          <w:rFonts w:hint="eastAsia" w:ascii="黑体" w:hAnsi="黑体" w:eastAsia="黑体" w:cs="黑体"/>
          <w:bCs/>
          <w:color w:val="auto"/>
          <w:kern w:val="0"/>
          <w:sz w:val="28"/>
          <w:szCs w:val="28"/>
        </w:rPr>
        <w:t>二、项目申报依据</w:t>
      </w:r>
    </w:p>
    <w:tbl>
      <w:tblPr>
        <w:tblStyle w:val="13"/>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6" w:hRule="atLeast"/>
          <w:jc w:val="center"/>
        </w:trPr>
        <w:tc>
          <w:tcPr>
            <w:tcW w:w="9060"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填写说明：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分别从政策、职能和其他方面充分说明项目实施的必要性，并对必要性进行深入解读，体现申报人对项目需求的理解程度。其中，政策方面可从中央、省委省政府有关决策部署、政策规定、农业农村行业发展规划进行说明；职能方面可结合相关业务主管部门职能进行说明，并明确相关文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（二）应当对提出的项目申报方案所遵循的文件依据和标准予以充分说明，便于理解后续实施内容，必要时添加佐证材料作为附件。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（三）请于“七、项目资料清单”列示项目申报依据，包括政策文件；部门职能；其他佐证材料。</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9"/>
        <w:rPr>
          <w:rFonts w:ascii="黑体" w:hAnsi="黑体" w:eastAsia="黑体" w:cs="黑体"/>
          <w:bCs/>
          <w:color w:val="auto"/>
          <w:kern w:val="0"/>
          <w:sz w:val="28"/>
          <w:szCs w:val="28"/>
        </w:rPr>
      </w:pPr>
      <w:r>
        <w:rPr>
          <w:rFonts w:ascii="黑体" w:hAnsi="黑体" w:eastAsia="黑体" w:cs="黑体"/>
          <w:bCs/>
          <w:color w:val="auto"/>
          <w:kern w:val="0"/>
          <w:sz w:val="28"/>
          <w:szCs w:val="28"/>
        </w:rPr>
        <w:br w:type="page"/>
      </w:r>
      <w:r>
        <w:rPr>
          <w:rFonts w:hint="eastAsia" w:ascii="黑体" w:hAnsi="黑体" w:eastAsia="黑体" w:cs="黑体"/>
          <w:bCs/>
          <w:color w:val="auto"/>
          <w:kern w:val="0"/>
          <w:sz w:val="28"/>
          <w:szCs w:val="28"/>
        </w:rPr>
        <w:t>三、项目实施方案</w:t>
      </w:r>
    </w:p>
    <w:tbl>
      <w:tblPr>
        <w:tblStyle w:val="13"/>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0" w:hRule="atLeast"/>
          <w:jc w:val="center"/>
        </w:trPr>
        <w:tc>
          <w:tcPr>
            <w:tcW w:w="9060" w:type="dxa"/>
            <w:vAlign w:val="top"/>
          </w:tcPr>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填写说明：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（一）</w:t>
            </w:r>
            <w:r>
              <w:rPr>
                <w:rFonts w:hint="eastAsia" w:ascii="仿宋_GB2312" w:hAnsi="仿宋_GB2312" w:eastAsia="仿宋_GB2312" w:cs="仿宋_GB2312"/>
                <w:color w:val="auto"/>
                <w:sz w:val="28"/>
                <w:szCs w:val="28"/>
              </w:rPr>
              <w:t>分别从项目的立项背景及意义、目标、研究内容及拟主要解决的问题、研究思路、研究方式方法和项目时间进度安排等具体说明项目的实施内容和程序步骤，以便评估项目实施方案可行性。其中，项目建设单位应充分解读项目背景、意义、目标、工作重点难点及成果；应具体说明项目开展的绩效目标和拟达成的工作成果，并于“五、项目预期绩效目标”填写预期产出和预期效果；应当详细说明研究内容；应提出科学有效的研究思路和研究方式方法；应合理安排项目时间进度。</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项目实施如涉及调研、抽样、信息采集、采样检测、数据加工处理工作的，应具体说明工作内容。其中，调研工作需明确调研时间、频次、人员投入等；抽样工作需明确抽样方式、数量及合理性；信息采集工作需明确信息采集方式、费用等；采样检测工作需明确采样检测数量、措施等；数据加工处理工作需明确数据加工处理方式、投入资源、预期成果、费用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（三）对项目开展前期的调研论证、风险评估、同类项目比对方案进行详细说明，以便评估项目前期准备充分性。如已开展前期调研、实地监测或评估，需说明经已开展调研或监测的工作量，并论证其必要性。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（四）如项目实施有专门的项目资金管理制度或办法，请明确相关文件依据，并添加佐证材料作为附件。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（五）对项目资金安排情况进行说明，提供详细的工作量和依据，并于“四、项目支出内容”对项目资金支出进行测算，避免随意报大数。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请于“七、项目资料清单”列示实施方案资料，包括具体实施方案；项目实施涉及调研、抽样、信息采集、采样检测、数据加工处理工作的具体方案；项目前期调研论证、风险评估、同类项目比对方案及其他详细说明；项目相关的资金管理制度或办法；其他佐证材料。</w:t>
            </w: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hint="eastAsia" w:ascii="仿宋_GB2312" w:hAnsi="仿宋_GB2312" w:eastAsia="仿宋_GB2312" w:cs="仿宋_GB2312"/>
                <w:color w:val="auto"/>
                <w:kern w:val="0"/>
                <w:sz w:val="28"/>
                <w:szCs w:val="28"/>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9"/>
        <w:rPr>
          <w:rFonts w:hint="eastAsia" w:ascii="黑体" w:hAnsi="黑体" w:eastAsia="黑体" w:cs="黑体"/>
          <w:bCs/>
          <w:color w:val="auto"/>
          <w:kern w:val="0"/>
          <w:sz w:val="28"/>
          <w:szCs w:val="28"/>
        </w:rPr>
      </w:pPr>
      <w:r>
        <w:rPr>
          <w:rFonts w:ascii="黑体" w:hAnsi="黑体" w:eastAsia="黑体" w:cs="黑体"/>
          <w:bCs/>
          <w:color w:val="auto"/>
          <w:kern w:val="0"/>
          <w:sz w:val="28"/>
          <w:szCs w:val="28"/>
        </w:rPr>
        <w:br w:type="page"/>
      </w:r>
      <w:r>
        <w:rPr>
          <w:rFonts w:hint="eastAsia" w:ascii="黑体" w:hAnsi="黑体" w:eastAsia="黑体" w:cs="黑体"/>
          <w:bCs/>
          <w:color w:val="auto"/>
          <w:kern w:val="0"/>
          <w:sz w:val="28"/>
          <w:szCs w:val="28"/>
        </w:rPr>
        <w:t>四、项目支出内容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表A3：项目预算汇总表；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表B1-13：支出科目预算明细表。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表C1：弹性预算明细表。</w:t>
      </w:r>
    </w:p>
    <w:p>
      <w:pPr>
        <w:pStyle w:val="4"/>
        <w:rPr>
          <w:rFonts w:hint="eastAsia"/>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bottom"/>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填写说明：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（一）严格参照省农业农村厅支出标准编制项目预算，具体列示各项支出内容的明细和测算说明。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（二）申报软科学课题研究项目预算金额如超出固定预算总额范围，需提供弹性预算明细表对该支出内容进行测算，并提供佐证材料作为附件。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（三）请于“七、项目资料清单”列示项目支出预算资料，包括相关测算依据；其他佐证材料。</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ascii="仿宋" w:hAnsi="仿宋" w:eastAsia="仿宋" w:cs="华文仿宋"/>
          <w:color w:val="auto"/>
          <w:kern w:val="0"/>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eastAsia="黑体"/>
          <w:color w:val="auto"/>
          <w:sz w:val="28"/>
          <w:szCs w:val="28"/>
        </w:rPr>
      </w:pPr>
    </w:p>
    <w:p>
      <w:pPr>
        <w:autoSpaceDE w:val="0"/>
        <w:autoSpaceDN w:val="0"/>
        <w:spacing w:line="360" w:lineRule="auto"/>
        <w:jc w:val="center"/>
        <w:rPr>
          <w:rFonts w:hint="eastAsia" w:ascii="方正小标宋简体" w:hAnsi="方正小标宋简体" w:eastAsia="方正小标宋简体" w:cs="方正小标宋简体"/>
          <w:color w:val="auto"/>
          <w:sz w:val="32"/>
          <w:szCs w:val="32"/>
        </w:rPr>
      </w:pPr>
      <w:r>
        <w:rPr>
          <w:rFonts w:eastAsia="黑体"/>
          <w:color w:val="auto"/>
          <w:sz w:val="28"/>
        </w:rPr>
        <w:br w:type="page"/>
      </w:r>
      <w:r>
        <w:rPr>
          <w:rFonts w:hint="eastAsia" w:ascii="方正小标宋简体" w:hAnsi="方正小标宋简体" w:eastAsia="方正小标宋简体" w:cs="方正小标宋简体"/>
          <w:color w:val="auto"/>
          <w:sz w:val="32"/>
          <w:szCs w:val="32"/>
        </w:rPr>
        <w:t>项目预算汇总表</w:t>
      </w:r>
    </w:p>
    <w:p>
      <w:pPr>
        <w:autoSpaceDE w:val="0"/>
        <w:autoSpaceDN w:val="0"/>
        <w:adjustRightInd w:val="0"/>
        <w:snapToGrid w:val="0"/>
        <w:spacing w:line="300" w:lineRule="auto"/>
        <w:rPr>
          <w:rFonts w:hint="eastAsia" w:ascii="黑体" w:hAnsi="黑体" w:eastAsia="黑体" w:cs="黑体"/>
          <w:b w:val="0"/>
          <w:bCs w:val="0"/>
          <w:color w:val="auto"/>
          <w:sz w:val="20"/>
        </w:rPr>
      </w:pPr>
      <w:r>
        <w:rPr>
          <w:rFonts w:hint="eastAsia" w:ascii="黑体" w:hAnsi="黑体" w:eastAsia="黑体" w:cs="黑体"/>
          <w:b w:val="0"/>
          <w:bCs w:val="0"/>
          <w:color w:val="auto"/>
          <w:sz w:val="20"/>
        </w:rPr>
        <w:t>表A3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  </w:t>
      </w:r>
    </w:p>
    <w:tbl>
      <w:tblPr>
        <w:tblStyle w:val="12"/>
        <w:tblW w:w="8899" w:type="dxa"/>
        <w:jc w:val="center"/>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97"/>
        <w:gridCol w:w="3011"/>
        <w:gridCol w:w="1686"/>
        <w:gridCol w:w="1832"/>
        <w:gridCol w:w="18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Merge w:val="restart"/>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011" w:type="dxa"/>
            <w:tcBorders>
              <w:bottom w:val="single" w:color="auto" w:sz="6"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预算科目名称</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其他来源资金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Merge w:val="continue"/>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p>
        </w:tc>
        <w:tc>
          <w:tcPr>
            <w:tcW w:w="3011" w:type="dxa"/>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一、资金支出</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1.资料费</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2.数据采集费</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3.差旅费</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4.会议费</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5.印刷费</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6.专家咨询费</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8.师资费</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9.出版/文献/信息传播/知识产权事务费</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10.劳务费</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11.材料费</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13.间接费用</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14.弹性预算</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二、项目资金来源</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（二）其他来源资金</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三、跨年度资金分配</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1.当年度资金</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7"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301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2.下一年度资金</w:t>
            </w:r>
          </w:p>
        </w:tc>
        <w:tc>
          <w:tcPr>
            <w:tcW w:w="1686"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8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73"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bl>
    <w:p>
      <w:pPr>
        <w:topLinePunct/>
        <w:adjustRightInd w:val="0"/>
        <w:snapToGrid w:val="0"/>
        <w:spacing w:line="360" w:lineRule="auto"/>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注：1.申报规划编制、软科学课题研究项目预算等课题研究项目，请提供表B1-B13支出科目预算明细表。</w:t>
      </w:r>
    </w:p>
    <w:p>
      <w:pPr>
        <w:topLinePunct/>
        <w:adjustRightInd w:val="0"/>
        <w:snapToGrid w:val="0"/>
        <w:spacing w:line="360" w:lineRule="auto"/>
        <w:ind w:firstLine="36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18"/>
        </w:rPr>
        <w:t>2.“弹性预算”仅适用于软科学课题研究项目预算申报，如申报金额超出固定预算总额范围，请提供表C1弹性预算明细表。</w:t>
      </w:r>
      <w:r>
        <w:rPr>
          <w:rFonts w:hint="eastAsia" w:ascii="仿宋_GB2312" w:hAnsi="仿宋_GB2312" w:eastAsia="仿宋_GB2312" w:cs="仿宋_GB2312"/>
          <w:color w:val="auto"/>
          <w:sz w:val="32"/>
        </w:rPr>
        <w:t xml:space="preserve"> </w:t>
      </w:r>
    </w:p>
    <w:p>
      <w:pPr>
        <w:topLinePunct/>
        <w:adjustRightInd w:val="0"/>
        <w:snapToGrid w:val="0"/>
        <w:spacing w:line="360" w:lineRule="auto"/>
        <w:ind w:firstLine="640" w:firstLineChars="200"/>
        <w:rPr>
          <w:rFonts w:hint="eastAsia" w:ascii="仿宋_GB2312" w:hAnsi="仿宋_GB2312" w:eastAsia="仿宋_GB2312" w:cs="仿宋_GB2312"/>
          <w:color w:val="auto"/>
          <w:sz w:val="32"/>
        </w:rPr>
        <w:sectPr>
          <w:pgSz w:w="11906" w:h="16838"/>
          <w:pgMar w:top="1871" w:right="1531" w:bottom="1871" w:left="1531" w:header="850" w:footer="1417" w:gutter="0"/>
          <w:pgNumType w:fmt="decimal"/>
          <w:cols w:space="720" w:num="1"/>
          <w:rtlGutter w:val="0"/>
          <w:docGrid w:type="lines" w:linePitch="655" w:charSpace="0"/>
        </w:sectPr>
      </w:pPr>
    </w:p>
    <w:p>
      <w:pPr>
        <w:keepNext w:val="0"/>
        <w:keepLines w:val="0"/>
        <w:pageBreakBefore w:val="0"/>
        <w:widowControl w:val="0"/>
        <w:kinsoku/>
        <w:wordWrap/>
        <w:overflowPunct/>
        <w:topLinePunct w:val="0"/>
        <w:autoSpaceDE w:val="0"/>
        <w:autoSpaceDN w:val="0"/>
        <w:bidi w:val="0"/>
        <w:adjustRightInd/>
        <w:snapToGrid w:val="0"/>
        <w:spacing w:line="42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资料费预算明细表</w:t>
      </w:r>
    </w:p>
    <w:p>
      <w:pPr>
        <w:keepNext w:val="0"/>
        <w:keepLines w:val="0"/>
        <w:pageBreakBefore w:val="0"/>
        <w:widowControl w:val="0"/>
        <w:kinsoku/>
        <w:wordWrap/>
        <w:overflowPunct/>
        <w:topLinePunct w:val="0"/>
        <w:autoSpaceDE w:val="0"/>
        <w:autoSpaceDN w:val="0"/>
        <w:bidi w:val="0"/>
        <w:adjustRightInd/>
        <w:snapToGrid w:val="0"/>
        <w:spacing w:line="420" w:lineRule="exact"/>
        <w:ind w:firstLine="536"/>
        <w:jc w:val="center"/>
        <w:textAlignment w:val="auto"/>
        <w:rPr>
          <w:rFonts w:ascii="黑体" w:hAnsi="黑体" w:eastAsia="黑体"/>
          <w:color w:val="auto"/>
          <w:sz w:val="28"/>
          <w:szCs w:val="28"/>
        </w:rPr>
      </w:pPr>
    </w:p>
    <w:p>
      <w:pPr>
        <w:keepNext w:val="0"/>
        <w:keepLines w:val="0"/>
        <w:pageBreakBefore w:val="0"/>
        <w:widowControl w:val="0"/>
        <w:kinsoku/>
        <w:wordWrap/>
        <w:overflowPunct/>
        <w:topLinePunct w:val="0"/>
        <w:autoSpaceDE w:val="0"/>
        <w:autoSpaceDN w:val="0"/>
        <w:bidi w:val="0"/>
        <w:adjustRightInd/>
        <w:snapToGrid w:val="0"/>
        <w:spacing w:line="420" w:lineRule="exact"/>
        <w:ind w:firstLine="200" w:firstLineChars="100"/>
        <w:textAlignment w:val="auto"/>
        <w:rPr>
          <w:rFonts w:hint="eastAsia" w:ascii="黑体" w:hAnsi="黑体" w:eastAsia="黑体" w:cs="黑体"/>
          <w:b w:val="0"/>
          <w:bCs w:val="0"/>
          <w:color w:val="auto"/>
        </w:rPr>
      </w:pPr>
      <w:r>
        <w:rPr>
          <w:rFonts w:hint="eastAsia" w:ascii="黑体" w:hAnsi="黑体" w:eastAsia="黑体" w:cs="黑体"/>
          <w:b w:val="0"/>
          <w:bCs w:val="0"/>
          <w:color w:val="auto"/>
          <w:sz w:val="20"/>
        </w:rPr>
        <w:t>表B1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12"/>
        <w:tblW w:w="13312" w:type="dxa"/>
        <w:jc w:val="center"/>
        <w:tblInd w:w="0" w:type="dxa"/>
        <w:tblLayout w:type="fixed"/>
        <w:tblCellMar>
          <w:top w:w="0" w:type="dxa"/>
          <w:left w:w="108" w:type="dxa"/>
          <w:bottom w:w="0" w:type="dxa"/>
          <w:right w:w="108" w:type="dxa"/>
        </w:tblCellMar>
      </w:tblPr>
      <w:tblGrid>
        <w:gridCol w:w="774"/>
        <w:gridCol w:w="2993"/>
        <w:gridCol w:w="1542"/>
        <w:gridCol w:w="1640"/>
        <w:gridCol w:w="1046"/>
        <w:gridCol w:w="1350"/>
        <w:gridCol w:w="1446"/>
        <w:gridCol w:w="2521"/>
      </w:tblGrid>
      <w:tr>
        <w:tblPrEx>
          <w:tblLayout w:type="fixed"/>
          <w:tblCellMar>
            <w:top w:w="0" w:type="dxa"/>
            <w:left w:w="108" w:type="dxa"/>
            <w:bottom w:w="0" w:type="dxa"/>
            <w:right w:w="108" w:type="dxa"/>
          </w:tblCellMar>
        </w:tblPrEx>
        <w:trPr>
          <w:trHeight w:val="429" w:hRule="atLeast"/>
          <w:jc w:val="center"/>
        </w:trPr>
        <w:tc>
          <w:tcPr>
            <w:tcW w:w="13312" w:type="dxa"/>
            <w:gridSpan w:val="8"/>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1.开支范围：在项目实施过程中购买必要的图书（包括外文图书）、资料收集、整理、翻拍、翻译，文献检索等支出的费用。</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费用名称</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（万元/单位）</w:t>
            </w: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r>
      <w:tr>
        <w:tblPrEx>
          <w:tblLayout w:type="fixed"/>
          <w:tblCellMar>
            <w:top w:w="0" w:type="dxa"/>
            <w:left w:w="108" w:type="dxa"/>
            <w:bottom w:w="0" w:type="dxa"/>
            <w:right w:w="108" w:type="dxa"/>
          </w:tblCellMar>
        </w:tblPrEx>
        <w:trPr>
          <w:trHeight w:val="40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94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0"/>
        <w:jc w:val="center"/>
        <w:rPr>
          <w:rFonts w:ascii="黑体" w:hAnsi="黑体" w:eastAsia="黑体"/>
          <w:color w:val="auto"/>
          <w:sz w:val="32"/>
          <w:szCs w:val="32"/>
        </w:rPr>
      </w:pPr>
      <w:r>
        <w:rPr>
          <w:rFonts w:eastAsia="黑体"/>
          <w:color w:val="auto"/>
          <w:sz w:val="28"/>
        </w:rPr>
        <w:br w:type="page"/>
      </w:r>
      <w:r>
        <w:rPr>
          <w:rFonts w:hint="eastAsia" w:ascii="黑体" w:hAnsi="黑体" w:eastAsia="黑体"/>
          <w:color w:val="auto"/>
          <w:sz w:val="32"/>
          <w:szCs w:val="32"/>
        </w:rPr>
        <w:t>数据采集费预算明细表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200" w:firstLineChars="100"/>
        <w:rPr>
          <w:rFonts w:hint="eastAsia" w:ascii="黑体" w:hAnsi="黑体" w:eastAsia="黑体" w:cs="黑体"/>
          <w:b w:val="0"/>
          <w:bCs w:val="0"/>
          <w:color w:val="auto"/>
        </w:rPr>
      </w:pPr>
      <w:r>
        <w:rPr>
          <w:rFonts w:hint="eastAsia" w:ascii="黑体" w:hAnsi="黑体" w:eastAsia="黑体" w:cs="黑体"/>
          <w:b w:val="0"/>
          <w:bCs w:val="0"/>
          <w:color w:val="auto"/>
          <w:sz w:val="20"/>
        </w:rPr>
        <w:t>表B2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12"/>
        <w:tblW w:w="12971" w:type="dxa"/>
        <w:jc w:val="center"/>
        <w:tblInd w:w="0" w:type="dxa"/>
        <w:tblLayout w:type="fixed"/>
        <w:tblCellMar>
          <w:top w:w="0" w:type="dxa"/>
          <w:left w:w="108" w:type="dxa"/>
          <w:bottom w:w="0" w:type="dxa"/>
          <w:right w:w="108" w:type="dxa"/>
        </w:tblCellMar>
      </w:tblPr>
      <w:tblGrid>
        <w:gridCol w:w="758"/>
        <w:gridCol w:w="2918"/>
        <w:gridCol w:w="1505"/>
        <w:gridCol w:w="1595"/>
        <w:gridCol w:w="1022"/>
        <w:gridCol w:w="1318"/>
        <w:gridCol w:w="1411"/>
        <w:gridCol w:w="2444"/>
      </w:tblGrid>
      <w:tr>
        <w:tblPrEx>
          <w:tblLayout w:type="fixed"/>
          <w:tblCellMar>
            <w:top w:w="0" w:type="dxa"/>
            <w:left w:w="108" w:type="dxa"/>
            <w:bottom w:w="0" w:type="dxa"/>
            <w:right w:w="108" w:type="dxa"/>
          </w:tblCellMar>
        </w:tblPrEx>
        <w:trPr>
          <w:trHeight w:val="429" w:hRule="atLeast"/>
          <w:jc w:val="center"/>
        </w:trPr>
        <w:tc>
          <w:tcPr>
            <w:tcW w:w="12971" w:type="dxa"/>
            <w:gridSpan w:val="8"/>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1.开支范围：在项目实施过程中必要的数据采集支出，包括通过问卷调查、电话访谈、实地调研等方式获取数据而发生的支出。</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7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费用名称</w:t>
            </w: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（万元/单位）</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75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r>
      <w:tr>
        <w:tblPrEx>
          <w:tblLayout w:type="fixed"/>
          <w:tblCellMar>
            <w:top w:w="0" w:type="dxa"/>
            <w:left w:w="108" w:type="dxa"/>
            <w:bottom w:w="0" w:type="dxa"/>
            <w:right w:w="108" w:type="dxa"/>
          </w:tblCellMar>
        </w:tblPrEx>
        <w:trPr>
          <w:trHeight w:val="40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77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0"/>
        <w:jc w:val="center"/>
        <w:rPr>
          <w:rFonts w:hint="eastAsia" w:ascii="方正小标宋简体" w:hAnsi="方正小标宋简体" w:eastAsia="方正小标宋简体" w:cs="方正小标宋简体"/>
          <w:color w:val="auto"/>
          <w:sz w:val="32"/>
          <w:szCs w:val="32"/>
        </w:rPr>
      </w:pPr>
      <w:r>
        <w:rPr>
          <w:rFonts w:eastAsia="黑体"/>
          <w:color w:val="auto"/>
          <w:sz w:val="28"/>
        </w:rPr>
        <w:br w:type="page"/>
      </w:r>
      <w:r>
        <w:rPr>
          <w:rFonts w:hint="eastAsia" w:ascii="方正小标宋简体" w:hAnsi="方正小标宋简体" w:eastAsia="方正小标宋简体" w:cs="方正小标宋简体"/>
          <w:color w:val="auto"/>
          <w:sz w:val="32"/>
          <w:szCs w:val="32"/>
        </w:rPr>
        <w:t>差旅费预算明细表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表B3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12"/>
        <w:tblW w:w="13312" w:type="dxa"/>
        <w:jc w:val="center"/>
        <w:tblInd w:w="0" w:type="dxa"/>
        <w:tblLayout w:type="fixed"/>
        <w:tblCellMar>
          <w:top w:w="0" w:type="dxa"/>
          <w:left w:w="108" w:type="dxa"/>
          <w:bottom w:w="0" w:type="dxa"/>
          <w:right w:w="108" w:type="dxa"/>
        </w:tblCellMar>
      </w:tblPr>
      <w:tblGrid>
        <w:gridCol w:w="610"/>
        <w:gridCol w:w="684"/>
        <w:gridCol w:w="684"/>
        <w:gridCol w:w="1536"/>
        <w:gridCol w:w="1576"/>
        <w:gridCol w:w="1584"/>
        <w:gridCol w:w="684"/>
        <w:gridCol w:w="990"/>
        <w:gridCol w:w="785"/>
        <w:gridCol w:w="775"/>
        <w:gridCol w:w="3404"/>
      </w:tblGrid>
      <w:tr>
        <w:tblPrEx>
          <w:tblLayout w:type="fixed"/>
          <w:tblCellMar>
            <w:top w:w="0" w:type="dxa"/>
            <w:left w:w="108" w:type="dxa"/>
            <w:bottom w:w="0" w:type="dxa"/>
            <w:right w:w="108" w:type="dxa"/>
          </w:tblCellMar>
        </w:tblPrEx>
        <w:trPr>
          <w:trHeight w:val="839" w:hRule="atLeast"/>
          <w:jc w:val="center"/>
        </w:trPr>
        <w:tc>
          <w:tcPr>
            <w:tcW w:w="13312" w:type="dxa"/>
            <w:gridSpan w:val="11"/>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1.开支范围：项目实施过程中开展科学实验、科学考察、业务调研、学术交流、业务培训等所发生的外埠差旅费、市内交通费用。</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2.出差目的：调研、勘察、采样、调查、督查和巡查等；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6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出差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目的</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出差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地点</w:t>
            </w:r>
            <w:r>
              <w:rPr>
                <w:rFonts w:ascii="黑体" w:hAnsi="黑体" w:eastAsia="黑体"/>
                <w:color w:val="auto"/>
                <w:kern w:val="0"/>
                <w:sz w:val="20"/>
                <w:szCs w:val="20"/>
              </w:rPr>
              <w:t xml:space="preserve">            　</w:t>
            </w:r>
          </w:p>
        </w:tc>
        <w:tc>
          <w:tcPr>
            <w:tcW w:w="1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往返交通费</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（万元/人天）</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住宿费</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（万元/人天）</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出差补助</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（万元/人天）</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人数</w:t>
            </w: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天数</w:t>
            </w: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340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（9）</w:t>
            </w:r>
          </w:p>
        </w:tc>
        <w:tc>
          <w:tcPr>
            <w:tcW w:w="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（10）</w:t>
            </w:r>
          </w:p>
        </w:tc>
        <w:tc>
          <w:tcPr>
            <w:tcW w:w="3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（1</w:t>
            </w:r>
            <w:r>
              <w:rPr>
                <w:b/>
                <w:bCs/>
                <w:color w:val="auto"/>
                <w:kern w:val="0"/>
                <w:sz w:val="18"/>
                <w:szCs w:val="18"/>
              </w:rPr>
              <w:t>1</w:t>
            </w:r>
            <w:r>
              <w:rPr>
                <w:rFonts w:hint="eastAsia"/>
                <w:b/>
                <w:bCs/>
                <w:color w:val="auto"/>
                <w:kern w:val="0"/>
                <w:sz w:val="18"/>
                <w:szCs w:val="18"/>
              </w:rPr>
              <w:t>）</w:t>
            </w:r>
          </w:p>
        </w:tc>
      </w:tr>
      <w:tr>
        <w:tblPrEx>
          <w:tblLayout w:type="fixed"/>
          <w:tblCellMar>
            <w:top w:w="0" w:type="dxa"/>
            <w:left w:w="108" w:type="dxa"/>
            <w:bottom w:w="0" w:type="dxa"/>
            <w:right w:w="108" w:type="dxa"/>
          </w:tblCellMar>
        </w:tblPrEx>
        <w:trPr>
          <w:trHeight w:val="405"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351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3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spacing w:line="300" w:lineRule="auto"/>
        <w:ind w:left="0" w:firstLine="0"/>
        <w:jc w:val="center"/>
        <w:rPr>
          <w:rFonts w:hint="eastAsia" w:ascii="方正小标宋简体" w:hAnsi="方正小标宋简体" w:eastAsia="方正小标宋简体" w:cs="方正小标宋简体"/>
          <w:color w:val="auto"/>
          <w:sz w:val="32"/>
          <w:szCs w:val="32"/>
        </w:rPr>
      </w:pPr>
      <w:r>
        <w:rPr>
          <w:rFonts w:ascii="黑体" w:hAnsi="黑体" w:eastAsia="黑体" w:cs="黑体"/>
          <w:color w:val="auto"/>
          <w:sz w:val="28"/>
        </w:rPr>
        <w:br w:type="page"/>
      </w:r>
      <w:r>
        <w:rPr>
          <w:rFonts w:hint="eastAsia" w:ascii="方正小标宋简体" w:hAnsi="方正小标宋简体" w:eastAsia="方正小标宋简体" w:cs="方正小标宋简体"/>
          <w:color w:val="auto"/>
          <w:sz w:val="32"/>
          <w:szCs w:val="32"/>
        </w:rPr>
        <w:t>会议费预算明细表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表B4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2"/>
        <w:tblW w:w="12979" w:type="dxa"/>
        <w:jc w:val="center"/>
        <w:tblInd w:w="0" w:type="dxa"/>
        <w:tblLayout w:type="fixed"/>
        <w:tblCellMar>
          <w:top w:w="0" w:type="dxa"/>
          <w:left w:w="108" w:type="dxa"/>
          <w:bottom w:w="0" w:type="dxa"/>
          <w:right w:w="108" w:type="dxa"/>
        </w:tblCellMar>
      </w:tblPr>
      <w:tblGrid>
        <w:gridCol w:w="631"/>
        <w:gridCol w:w="1171"/>
        <w:gridCol w:w="1300"/>
        <w:gridCol w:w="1077"/>
        <w:gridCol w:w="1480"/>
        <w:gridCol w:w="1116"/>
        <w:gridCol w:w="1298"/>
        <w:gridCol w:w="1300"/>
        <w:gridCol w:w="3598"/>
        <w:gridCol w:w="8"/>
      </w:tblGrid>
      <w:tr>
        <w:tblPrEx>
          <w:tblLayout w:type="fixed"/>
          <w:tblCellMar>
            <w:top w:w="0" w:type="dxa"/>
            <w:left w:w="108" w:type="dxa"/>
            <w:bottom w:w="0" w:type="dxa"/>
            <w:right w:w="108" w:type="dxa"/>
          </w:tblCellMar>
        </w:tblPrEx>
        <w:trPr>
          <w:gridAfter w:val="1"/>
          <w:wAfter w:w="8" w:type="dxa"/>
          <w:trHeight w:val="697" w:hRule="atLeast"/>
          <w:jc w:val="center"/>
        </w:trPr>
        <w:tc>
          <w:tcPr>
            <w:tcW w:w="12971" w:type="dxa"/>
            <w:gridSpan w:val="9"/>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1.开支范围：项目实施过程中组织开展学术研讨、咨询以及协调项目研究工作等活动而发生的会议费用，包括会议住宿费、伙食费、会议场地租金、会议资料印刷费等。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2.会议类别：学术交流研讨、咨询座谈、验收等；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3.计量单位：天、期、次等；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63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会议名称</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会议类别</w:t>
            </w:r>
            <w:r>
              <w:rPr>
                <w:rFonts w:ascii="黑体" w:hAnsi="黑体" w:eastAsia="黑体"/>
                <w:color w:val="auto"/>
                <w:kern w:val="0"/>
                <w:sz w:val="20"/>
                <w:szCs w:val="20"/>
              </w:rPr>
              <w:t xml:space="preserve">         　</w:t>
            </w:r>
          </w:p>
        </w:tc>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w:t>
            </w:r>
            <w:r>
              <w:rPr>
                <w:rFonts w:ascii="黑体" w:hAnsi="黑体" w:eastAsia="黑体"/>
                <w:color w:val="auto"/>
                <w:kern w:val="0"/>
                <w:sz w:val="20"/>
                <w:szCs w:val="20"/>
              </w:rPr>
              <w:t>/</w:t>
            </w:r>
            <w:r>
              <w:rPr>
                <w:rFonts w:hint="eastAsia" w:ascii="黑体" w:hAnsi="黑体" w:eastAsia="黑体"/>
                <w:color w:val="auto"/>
                <w:kern w:val="0"/>
                <w:sz w:val="20"/>
                <w:szCs w:val="20"/>
              </w:rPr>
              <w:t>单位）</w:t>
            </w: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rPr>
            </w:pPr>
            <w:r>
              <w:rPr>
                <w:rFonts w:hint="eastAsia" w:ascii="黑体" w:hAnsi="黑体" w:eastAsia="黑体"/>
                <w:color w:val="auto"/>
                <w:kern w:val="0"/>
                <w:sz w:val="20"/>
                <w:szCs w:val="20"/>
              </w:rPr>
              <w:t>（如标准依据文件；需特别说明事项）</w:t>
            </w:r>
          </w:p>
        </w:tc>
      </w:tr>
      <w:tr>
        <w:tblPrEx>
          <w:tblLayout w:type="fixed"/>
          <w:tblCellMar>
            <w:top w:w="0" w:type="dxa"/>
            <w:left w:w="108" w:type="dxa"/>
            <w:bottom w:w="0" w:type="dxa"/>
            <w:right w:w="108" w:type="dxa"/>
          </w:tblCellMar>
        </w:tblPrEx>
        <w:trPr>
          <w:trHeight w:val="457" w:hRule="atLeast"/>
          <w:jc w:val="center"/>
        </w:trPr>
        <w:tc>
          <w:tcPr>
            <w:tcW w:w="63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（8）</w:t>
            </w:r>
          </w:p>
        </w:tc>
      </w:tr>
      <w:tr>
        <w:tblPrEx>
          <w:tblLayout w:type="fixed"/>
          <w:tblCellMar>
            <w:top w:w="0" w:type="dxa"/>
            <w:left w:w="108" w:type="dxa"/>
            <w:bottom w:w="0" w:type="dxa"/>
            <w:right w:w="108" w:type="dxa"/>
          </w:tblCellMar>
        </w:tblPrEx>
        <w:trPr>
          <w:trHeight w:val="405"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403" w:hRule="atLeast"/>
          <w:jc w:val="center"/>
        </w:trPr>
        <w:tc>
          <w:tcPr>
            <w:tcW w:w="417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0"/>
        <w:jc w:val="center"/>
        <w:rPr>
          <w:rFonts w:hint="eastAsia" w:ascii="方正小标宋简体" w:hAnsi="方正小标宋简体" w:eastAsia="方正小标宋简体" w:cs="方正小标宋简体"/>
          <w:color w:val="auto"/>
          <w:sz w:val="32"/>
          <w:szCs w:val="32"/>
        </w:rPr>
      </w:pPr>
      <w:r>
        <w:rPr>
          <w:rFonts w:eastAsia="黑体"/>
          <w:color w:val="auto"/>
          <w:sz w:val="28"/>
        </w:rPr>
        <w:br w:type="page"/>
      </w:r>
      <w:r>
        <w:rPr>
          <w:rFonts w:hint="eastAsia" w:ascii="方正小标宋简体" w:hAnsi="方正小标宋简体" w:eastAsia="方正小标宋简体" w:cs="方正小标宋简体"/>
          <w:color w:val="auto"/>
          <w:sz w:val="32"/>
          <w:szCs w:val="32"/>
        </w:rPr>
        <w:t>印刷费预算明细表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200" w:firstLineChars="100"/>
        <w:rPr>
          <w:rFonts w:hint="eastAsia" w:ascii="黑体" w:hAnsi="黑体" w:eastAsia="黑体" w:cs="黑体"/>
          <w:b w:val="0"/>
          <w:bCs w:val="0"/>
          <w:color w:val="auto"/>
        </w:rPr>
      </w:pPr>
      <w:r>
        <w:rPr>
          <w:rFonts w:hint="eastAsia" w:ascii="黑体" w:hAnsi="黑体" w:eastAsia="黑体" w:cs="黑体"/>
          <w:b w:val="0"/>
          <w:bCs w:val="0"/>
          <w:color w:val="auto"/>
          <w:sz w:val="20"/>
        </w:rPr>
        <w:t>表B5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12"/>
        <w:tblW w:w="12971" w:type="dxa"/>
        <w:jc w:val="center"/>
        <w:tblInd w:w="0" w:type="dxa"/>
        <w:tblLayout w:type="fixed"/>
        <w:tblCellMar>
          <w:top w:w="0" w:type="dxa"/>
          <w:left w:w="108" w:type="dxa"/>
          <w:bottom w:w="0" w:type="dxa"/>
          <w:right w:w="108" w:type="dxa"/>
        </w:tblCellMar>
      </w:tblPr>
      <w:tblGrid>
        <w:gridCol w:w="617"/>
        <w:gridCol w:w="1396"/>
        <w:gridCol w:w="1445"/>
        <w:gridCol w:w="1154"/>
        <w:gridCol w:w="1588"/>
        <w:gridCol w:w="1442"/>
        <w:gridCol w:w="1152"/>
        <w:gridCol w:w="1588"/>
        <w:gridCol w:w="2589"/>
      </w:tblGrid>
      <w:tr>
        <w:tblPrEx>
          <w:tblLayout w:type="fixed"/>
          <w:tblCellMar>
            <w:top w:w="0" w:type="dxa"/>
            <w:left w:w="108" w:type="dxa"/>
            <w:bottom w:w="0" w:type="dxa"/>
            <w:right w:w="108" w:type="dxa"/>
          </w:tblCellMar>
        </w:tblPrEx>
        <w:trPr>
          <w:trHeight w:val="429" w:hRule="atLeast"/>
          <w:jc w:val="center"/>
        </w:trPr>
        <w:tc>
          <w:tcPr>
            <w:tcW w:w="12971" w:type="dxa"/>
            <w:gridSpan w:val="9"/>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1.开支范围：用于项目实施过程中必要的海报、宣传画册、书籍、杂志、调研成果等印刷支出。</w:t>
            </w:r>
          </w:p>
          <w:p>
            <w:pPr>
              <w:adjustRightInd w:val="0"/>
              <w:snapToGrid w:val="0"/>
              <w:spacing w:line="276" w:lineRule="auto"/>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2.纸张规格：包含纸张尺寸、银色、纸张类型和克数等信息，具体参照课题研究项目支出标准附件2“印刷费支出标准明细表”。</w:t>
            </w:r>
          </w:p>
          <w:p>
            <w:pPr>
              <w:adjustRightInd w:val="0"/>
              <w:snapToGrid w:val="0"/>
              <w:spacing w:line="276" w:lineRule="auto"/>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3.资金来源：省级财政专项资金、其他来源资金。</w:t>
            </w:r>
          </w:p>
        </w:tc>
      </w:tr>
      <w:tr>
        <w:tblPrEx>
          <w:tblLayout w:type="fixed"/>
          <w:tblCellMar>
            <w:top w:w="0" w:type="dxa"/>
            <w:left w:w="108" w:type="dxa"/>
            <w:bottom w:w="0" w:type="dxa"/>
            <w:right w:w="108" w:type="dxa"/>
          </w:tblCellMar>
        </w:tblPrEx>
        <w:trPr>
          <w:trHeight w:val="794" w:hRule="atLeast"/>
          <w:jc w:val="center"/>
        </w:trPr>
        <w:tc>
          <w:tcPr>
            <w:tcW w:w="61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费用名称</w:t>
            </w:r>
          </w:p>
        </w:tc>
        <w:tc>
          <w:tcPr>
            <w:tcW w:w="1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纸张规格</w:t>
            </w: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（万元/单位）</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（7）</w:t>
            </w: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（8）</w:t>
            </w:r>
          </w:p>
        </w:tc>
      </w:tr>
      <w:tr>
        <w:tblPrEx>
          <w:tblLayout w:type="fixed"/>
          <w:tblCellMar>
            <w:top w:w="0" w:type="dxa"/>
            <w:left w:w="108" w:type="dxa"/>
            <w:bottom w:w="0" w:type="dxa"/>
            <w:right w:w="108" w:type="dxa"/>
          </w:tblCellMar>
        </w:tblPrEx>
        <w:trPr>
          <w:trHeight w:val="40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20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0"/>
        <w:jc w:val="center"/>
        <w:rPr>
          <w:rFonts w:hint="eastAsia" w:ascii="方正小标宋简体" w:hAnsi="方正小标宋简体" w:eastAsia="方正小标宋简体" w:cs="方正小标宋简体"/>
          <w:color w:val="auto"/>
          <w:sz w:val="32"/>
          <w:szCs w:val="32"/>
        </w:rPr>
      </w:pPr>
      <w:r>
        <w:rPr>
          <w:rFonts w:eastAsia="黑体"/>
          <w:color w:val="auto"/>
          <w:sz w:val="28"/>
        </w:rPr>
        <w:br w:type="page"/>
      </w:r>
      <w:r>
        <w:rPr>
          <w:rFonts w:hint="eastAsia" w:ascii="方正小标宋简体" w:hAnsi="方正小标宋简体" w:eastAsia="方正小标宋简体" w:cs="方正小标宋简体"/>
          <w:color w:val="auto"/>
          <w:sz w:val="32"/>
          <w:szCs w:val="32"/>
        </w:rPr>
        <w:t>专家咨询费预算明细表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表B6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12"/>
        <w:tblW w:w="12979" w:type="dxa"/>
        <w:jc w:val="center"/>
        <w:tblInd w:w="0" w:type="dxa"/>
        <w:tblLayout w:type="fixed"/>
        <w:tblCellMar>
          <w:top w:w="0" w:type="dxa"/>
          <w:left w:w="108" w:type="dxa"/>
          <w:bottom w:w="0" w:type="dxa"/>
          <w:right w:w="108" w:type="dxa"/>
        </w:tblCellMar>
      </w:tblPr>
      <w:tblGrid>
        <w:gridCol w:w="683"/>
        <w:gridCol w:w="1163"/>
        <w:gridCol w:w="1041"/>
        <w:gridCol w:w="1581"/>
        <w:gridCol w:w="1316"/>
        <w:gridCol w:w="1186"/>
        <w:gridCol w:w="1186"/>
        <w:gridCol w:w="1189"/>
        <w:gridCol w:w="3626"/>
        <w:gridCol w:w="8"/>
      </w:tblGrid>
      <w:tr>
        <w:tblPrEx>
          <w:tblLayout w:type="fixed"/>
          <w:tblCellMar>
            <w:top w:w="0" w:type="dxa"/>
            <w:left w:w="108" w:type="dxa"/>
            <w:bottom w:w="0" w:type="dxa"/>
            <w:right w:w="108" w:type="dxa"/>
          </w:tblCellMar>
        </w:tblPrEx>
        <w:trPr>
          <w:gridAfter w:val="1"/>
          <w:wAfter w:w="8" w:type="dxa"/>
          <w:trHeight w:val="448" w:hRule="atLeast"/>
          <w:jc w:val="center"/>
        </w:trPr>
        <w:tc>
          <w:tcPr>
            <w:tcW w:w="12971" w:type="dxa"/>
            <w:gridSpan w:val="9"/>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1.开支范围：用于调研开展过程中支付给临时聘请的咨询专家的费用。</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2.人员职称：正高级技术职称专业人员、院士、全国知名专家、副高级技术职称专业人员、其他人员。</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3.组织形式：会议形式、现场访谈形式、现场勘查形式、通讯形式。</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专家类型</w:t>
            </w: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组织形式</w:t>
            </w: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人均标准</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（万元/人天）</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人数</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天数</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（2）</w:t>
            </w: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（3）</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w:t>
            </w:r>
            <w:r>
              <w:rPr>
                <w:b/>
                <w:bCs/>
                <w:color w:val="auto"/>
                <w:kern w:val="0"/>
                <w:sz w:val="18"/>
                <w:szCs w:val="18"/>
              </w:rPr>
              <w:t>6</w:t>
            </w:r>
            <w:r>
              <w:rPr>
                <w:rFonts w:hint="eastAsia"/>
                <w:b/>
                <w:bCs/>
                <w:color w:val="auto"/>
                <w:kern w:val="0"/>
                <w:sz w:val="18"/>
                <w:szCs w:val="18"/>
              </w:rPr>
              <w:t>）</w:t>
            </w: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（8）</w:t>
            </w:r>
          </w:p>
        </w:tc>
      </w:tr>
      <w:tr>
        <w:tblPrEx>
          <w:tblLayout w:type="fixed"/>
          <w:tblCellMar>
            <w:top w:w="0" w:type="dxa"/>
            <w:left w:w="108" w:type="dxa"/>
            <w:bottom w:w="0" w:type="dxa"/>
            <w:right w:w="108" w:type="dxa"/>
          </w:tblCellMar>
        </w:tblPrEx>
        <w:trPr>
          <w:trHeight w:val="40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78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720" w:num="1"/>
          <w:rtlGutter w:val="0"/>
          <w:docGrid w:type="lines" w:linePitch="65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培训费预算明细表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表B7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2"/>
        <w:tblW w:w="13312" w:type="dxa"/>
        <w:jc w:val="center"/>
        <w:tblInd w:w="0" w:type="dxa"/>
        <w:tblLayout w:type="fixed"/>
        <w:tblCellMar>
          <w:top w:w="0" w:type="dxa"/>
          <w:left w:w="108" w:type="dxa"/>
          <w:bottom w:w="0" w:type="dxa"/>
          <w:right w:w="108" w:type="dxa"/>
        </w:tblCellMar>
      </w:tblPr>
      <w:tblGrid>
        <w:gridCol w:w="596"/>
        <w:gridCol w:w="1142"/>
        <w:gridCol w:w="1275"/>
        <w:gridCol w:w="1414"/>
        <w:gridCol w:w="1627"/>
        <w:gridCol w:w="1033"/>
        <w:gridCol w:w="884"/>
        <w:gridCol w:w="1478"/>
        <w:gridCol w:w="3863"/>
      </w:tblGrid>
      <w:tr>
        <w:tblPrEx>
          <w:tblLayout w:type="fixed"/>
          <w:tblCellMar>
            <w:top w:w="0" w:type="dxa"/>
            <w:left w:w="108" w:type="dxa"/>
            <w:bottom w:w="0" w:type="dxa"/>
            <w:right w:w="108" w:type="dxa"/>
          </w:tblCellMar>
        </w:tblPrEx>
        <w:trPr>
          <w:trHeight w:val="697" w:hRule="atLeast"/>
          <w:jc w:val="center"/>
        </w:trPr>
        <w:tc>
          <w:tcPr>
            <w:tcW w:w="13312" w:type="dxa"/>
            <w:gridSpan w:val="9"/>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1.开支范围：用于项目研究成果的培训支出，包括培训所产生的住宿费、伙食费、培训场地费、培训资料费等。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2.计量单位：天、期、次等；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59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培训名称</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培训内容</w:t>
            </w:r>
            <w:r>
              <w:rPr>
                <w:rFonts w:ascii="黑体" w:hAnsi="黑体" w:eastAsia="黑体"/>
                <w:color w:val="auto"/>
                <w:kern w:val="0"/>
                <w:sz w:val="20"/>
                <w:szCs w:val="20"/>
              </w:rPr>
              <w:t xml:space="preserve">            　</w:t>
            </w:r>
          </w:p>
        </w:tc>
        <w:tc>
          <w:tcPr>
            <w:tcW w:w="14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sz w:val="20"/>
                <w:szCs w:val="20"/>
              </w:rPr>
            </w:pPr>
            <w:r>
              <w:rPr>
                <w:rFonts w:hint="eastAsia" w:ascii="黑体" w:hAnsi="黑体" w:eastAsia="黑体"/>
                <w:color w:val="auto"/>
                <w:kern w:val="0"/>
                <w:sz w:val="20"/>
                <w:szCs w:val="20"/>
              </w:rPr>
              <w:t>（万元/单位）</w:t>
            </w: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3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59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4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（8）</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（9）</w:t>
            </w:r>
          </w:p>
        </w:tc>
        <w:tc>
          <w:tcPr>
            <w:tcW w:w="3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（1</w:t>
            </w:r>
            <w:r>
              <w:rPr>
                <w:b/>
                <w:bCs/>
                <w:color w:val="auto"/>
                <w:kern w:val="0"/>
                <w:sz w:val="18"/>
                <w:szCs w:val="18"/>
              </w:rPr>
              <w:t>0</w:t>
            </w:r>
            <w:r>
              <w:rPr>
                <w:rFonts w:hint="eastAsia"/>
                <w:b/>
                <w:bCs/>
                <w:color w:val="auto"/>
                <w:kern w:val="0"/>
                <w:sz w:val="18"/>
                <w:szCs w:val="18"/>
              </w:rPr>
              <w:t>）</w:t>
            </w:r>
          </w:p>
        </w:tc>
      </w:tr>
      <w:tr>
        <w:tblPrEx>
          <w:tblLayout w:type="fixed"/>
          <w:tblCellMar>
            <w:top w:w="0" w:type="dxa"/>
            <w:left w:w="108" w:type="dxa"/>
            <w:bottom w:w="0" w:type="dxa"/>
            <w:right w:w="108" w:type="dxa"/>
          </w:tblCellMar>
        </w:tblPrEx>
        <w:trPr>
          <w:trHeight w:val="40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442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b/>
                <w:bCs/>
                <w:color w:val="auto"/>
                <w:kern w:val="0"/>
                <w:sz w:val="20"/>
                <w:szCs w:val="20"/>
              </w:rPr>
            </w:pPr>
            <w:r>
              <w:rPr>
                <w:rFonts w:hint="eastAsia" w:ascii="仿宋" w:hAnsi="仿宋" w:eastAsia="仿宋"/>
                <w:b/>
                <w:bCs/>
                <w:color w:val="auto"/>
                <w:kern w:val="0"/>
                <w:sz w:val="20"/>
                <w:szCs w:val="20"/>
              </w:rPr>
              <w:t>累计</w:t>
            </w: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3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r>
    </w:tbl>
    <w:p>
      <w:pPr>
        <w:autoSpaceDE w:val="0"/>
        <w:autoSpaceDN w:val="0"/>
        <w:spacing w:line="300" w:lineRule="auto"/>
        <w:ind w:left="0" w:firstLine="0"/>
        <w:jc w:val="center"/>
        <w:rPr>
          <w:rFonts w:hint="eastAsia" w:ascii="方正小标宋简体" w:hAnsi="方正小标宋简体" w:eastAsia="方正小标宋简体" w:cs="方正小标宋简体"/>
          <w:color w:val="auto"/>
          <w:sz w:val="32"/>
          <w:szCs w:val="32"/>
        </w:rPr>
      </w:pPr>
      <w:r>
        <w:rPr>
          <w:rFonts w:ascii="黑体" w:hAnsi="黑体" w:eastAsia="黑体" w:cs="黑体"/>
          <w:color w:val="auto"/>
          <w:sz w:val="28"/>
        </w:rPr>
        <w:br w:type="page"/>
      </w:r>
      <w:r>
        <w:rPr>
          <w:rFonts w:hint="eastAsia" w:ascii="方正小标宋简体" w:hAnsi="方正小标宋简体" w:eastAsia="方正小标宋简体" w:cs="方正小标宋简体"/>
          <w:color w:val="auto"/>
          <w:sz w:val="32"/>
          <w:szCs w:val="32"/>
        </w:rPr>
        <w:t>师资费预算明细表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表B8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2"/>
        <w:tblW w:w="13312" w:type="dxa"/>
        <w:jc w:val="center"/>
        <w:tblInd w:w="0" w:type="dxa"/>
        <w:tblLayout w:type="fixed"/>
        <w:tblCellMar>
          <w:top w:w="0" w:type="dxa"/>
          <w:left w:w="108" w:type="dxa"/>
          <w:bottom w:w="0" w:type="dxa"/>
          <w:right w:w="108" w:type="dxa"/>
        </w:tblCellMar>
      </w:tblPr>
      <w:tblGrid>
        <w:gridCol w:w="732"/>
        <w:gridCol w:w="1182"/>
        <w:gridCol w:w="1100"/>
        <w:gridCol w:w="1416"/>
        <w:gridCol w:w="1627"/>
        <w:gridCol w:w="1033"/>
        <w:gridCol w:w="884"/>
        <w:gridCol w:w="1478"/>
        <w:gridCol w:w="3860"/>
      </w:tblGrid>
      <w:tr>
        <w:tblPrEx>
          <w:tblLayout w:type="fixed"/>
          <w:tblCellMar>
            <w:top w:w="0" w:type="dxa"/>
            <w:left w:w="108" w:type="dxa"/>
            <w:bottom w:w="0" w:type="dxa"/>
            <w:right w:w="108" w:type="dxa"/>
          </w:tblCellMar>
        </w:tblPrEx>
        <w:trPr>
          <w:trHeight w:val="697" w:hRule="atLeast"/>
          <w:jc w:val="center"/>
        </w:trPr>
        <w:tc>
          <w:tcPr>
            <w:tcW w:w="13312" w:type="dxa"/>
            <w:gridSpan w:val="9"/>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1.开支范围：聘请师资授课发生的费用，包括授课老师讲课费、差旅费、住宿费、伙食费等。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2.讲师类型：正高级技术职称专业人员、院士、全国知名专家、副高级技术职称专业人员、其他人员。</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3.费用名称：讲课费、差旅费、住宿费、伙食费。</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4.计量单位：学时、人天等；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7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讲师类型</w:t>
            </w:r>
          </w:p>
        </w:tc>
        <w:tc>
          <w:tcPr>
            <w:tcW w:w="11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费用名称</w:t>
            </w:r>
            <w:r>
              <w:rPr>
                <w:rFonts w:ascii="黑体" w:hAnsi="黑体" w:eastAsia="黑体"/>
                <w:color w:val="auto"/>
                <w:kern w:val="0"/>
                <w:sz w:val="20"/>
                <w:szCs w:val="20"/>
              </w:rPr>
              <w:t xml:space="preserve">            　</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sz w:val="20"/>
                <w:szCs w:val="20"/>
              </w:rPr>
            </w:pPr>
            <w:r>
              <w:rPr>
                <w:rFonts w:hint="eastAsia" w:ascii="黑体" w:hAnsi="黑体" w:eastAsia="黑体"/>
                <w:color w:val="auto"/>
                <w:kern w:val="0"/>
                <w:sz w:val="20"/>
                <w:szCs w:val="20"/>
              </w:rPr>
              <w:t>（万元/单位）</w:t>
            </w: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3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1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（8）</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（9）</w:t>
            </w:r>
          </w:p>
        </w:tc>
        <w:tc>
          <w:tcPr>
            <w:tcW w:w="3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（1</w:t>
            </w:r>
            <w:r>
              <w:rPr>
                <w:b/>
                <w:bCs/>
                <w:color w:val="auto"/>
                <w:kern w:val="0"/>
                <w:sz w:val="18"/>
                <w:szCs w:val="18"/>
              </w:rPr>
              <w:t>0</w:t>
            </w:r>
            <w:r>
              <w:rPr>
                <w:rFonts w:hint="eastAsia"/>
                <w:b/>
                <w:bCs/>
                <w:color w:val="auto"/>
                <w:kern w:val="0"/>
                <w:sz w:val="18"/>
                <w:szCs w:val="18"/>
              </w:rPr>
              <w:t>）</w:t>
            </w:r>
          </w:p>
        </w:tc>
      </w:tr>
      <w:tr>
        <w:tblPrEx>
          <w:tblLayout w:type="fixed"/>
          <w:tblCellMar>
            <w:top w:w="0" w:type="dxa"/>
            <w:left w:w="108" w:type="dxa"/>
            <w:bottom w:w="0" w:type="dxa"/>
            <w:right w:w="108" w:type="dxa"/>
          </w:tblCellMar>
        </w:tblPrEx>
        <w:trPr>
          <w:trHeight w:val="405"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44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6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3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spacing w:line="300" w:lineRule="auto"/>
        <w:ind w:left="0" w:firstLine="0"/>
        <w:jc w:val="center"/>
        <w:rPr>
          <w:rFonts w:hint="eastAsia" w:ascii="方正小标宋简体" w:hAnsi="方正小标宋简体" w:eastAsia="方正小标宋简体" w:cs="方正小标宋简体"/>
          <w:color w:val="auto"/>
          <w:sz w:val="32"/>
          <w:szCs w:val="32"/>
        </w:rPr>
      </w:pPr>
      <w:r>
        <w:rPr>
          <w:rFonts w:ascii="黑体" w:hAnsi="黑体" w:eastAsia="黑体" w:cs="黑体"/>
          <w:color w:val="auto"/>
          <w:sz w:val="28"/>
        </w:rPr>
        <w:br w:type="page"/>
      </w:r>
      <w:r>
        <w:rPr>
          <w:rFonts w:hint="eastAsia" w:ascii="方正小标宋简体" w:hAnsi="方正小标宋简体" w:eastAsia="方正小标宋简体" w:cs="方正小标宋简体"/>
          <w:color w:val="auto"/>
          <w:sz w:val="32"/>
          <w:szCs w:val="32"/>
        </w:rPr>
        <w:t>出版/文献/信息传播/知识产权事务费预算明细表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200" w:firstLineChars="100"/>
        <w:rPr>
          <w:rFonts w:hint="eastAsia" w:ascii="黑体" w:hAnsi="黑体" w:eastAsia="黑体" w:cs="黑体"/>
          <w:b w:val="0"/>
          <w:bCs w:val="0"/>
          <w:color w:val="auto"/>
        </w:rPr>
      </w:pPr>
      <w:r>
        <w:rPr>
          <w:rFonts w:hint="eastAsia" w:ascii="黑体" w:hAnsi="黑体" w:eastAsia="黑体" w:cs="黑体"/>
          <w:b w:val="0"/>
          <w:bCs w:val="0"/>
          <w:color w:val="auto"/>
          <w:sz w:val="20"/>
        </w:rPr>
        <w:t>表B9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2"/>
        <w:tblW w:w="13312" w:type="dxa"/>
        <w:jc w:val="center"/>
        <w:tblInd w:w="0" w:type="dxa"/>
        <w:tblLayout w:type="fixed"/>
        <w:tblCellMar>
          <w:top w:w="0" w:type="dxa"/>
          <w:left w:w="108" w:type="dxa"/>
          <w:bottom w:w="0" w:type="dxa"/>
          <w:right w:w="108" w:type="dxa"/>
        </w:tblCellMar>
      </w:tblPr>
      <w:tblGrid>
        <w:gridCol w:w="774"/>
        <w:gridCol w:w="2993"/>
        <w:gridCol w:w="1542"/>
        <w:gridCol w:w="1640"/>
        <w:gridCol w:w="1046"/>
        <w:gridCol w:w="1350"/>
        <w:gridCol w:w="1446"/>
        <w:gridCol w:w="2521"/>
      </w:tblGrid>
      <w:tr>
        <w:tblPrEx>
          <w:tblLayout w:type="fixed"/>
          <w:tblCellMar>
            <w:top w:w="0" w:type="dxa"/>
            <w:left w:w="108" w:type="dxa"/>
            <w:bottom w:w="0" w:type="dxa"/>
            <w:right w:w="108" w:type="dxa"/>
          </w:tblCellMar>
        </w:tblPrEx>
        <w:trPr>
          <w:trHeight w:val="429" w:hRule="atLeast"/>
          <w:jc w:val="center"/>
        </w:trPr>
        <w:tc>
          <w:tcPr>
            <w:tcW w:w="13312" w:type="dxa"/>
            <w:gridSpan w:val="8"/>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1.开支范围：项目实施过程中需要支付的出版费、资料费、专用软件购买费、文献检索费、专业通信费、专利申请及其他知识产权事务等费用。</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2.费用类型：出版费、资料费、专用软件购买费、文献检索费、专业通信费、专利申请费、知识产权事务费等。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费用类型</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（万元/单位）</w:t>
            </w: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r>
      <w:tr>
        <w:tblPrEx>
          <w:tblLayout w:type="fixed"/>
          <w:tblCellMar>
            <w:top w:w="0" w:type="dxa"/>
            <w:left w:w="108" w:type="dxa"/>
            <w:bottom w:w="0" w:type="dxa"/>
            <w:right w:w="108" w:type="dxa"/>
          </w:tblCellMar>
        </w:tblPrEx>
        <w:trPr>
          <w:trHeight w:val="40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94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0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2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0"/>
        <w:jc w:val="center"/>
        <w:rPr>
          <w:rFonts w:hint="eastAsia" w:ascii="方正小标宋简体" w:hAnsi="方正小标宋简体" w:eastAsia="方正小标宋简体" w:cs="方正小标宋简体"/>
          <w:color w:val="auto"/>
          <w:sz w:val="32"/>
          <w:szCs w:val="32"/>
        </w:rPr>
      </w:pPr>
      <w:r>
        <w:rPr>
          <w:rFonts w:eastAsia="黑体"/>
          <w:color w:val="auto"/>
          <w:sz w:val="28"/>
        </w:rPr>
        <w:br w:type="page"/>
      </w:r>
      <w:r>
        <w:rPr>
          <w:rFonts w:hint="eastAsia" w:ascii="方正小标宋简体" w:hAnsi="方正小标宋简体" w:eastAsia="方正小标宋简体" w:cs="方正小标宋简体"/>
          <w:color w:val="auto"/>
          <w:sz w:val="32"/>
          <w:szCs w:val="32"/>
        </w:rPr>
        <w:t>劳务费预算明细表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表B10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2"/>
        <w:tblW w:w="13307" w:type="dxa"/>
        <w:jc w:val="center"/>
        <w:tblInd w:w="3" w:type="dxa"/>
        <w:tblLayout w:type="fixed"/>
        <w:tblCellMar>
          <w:top w:w="0" w:type="dxa"/>
          <w:left w:w="108" w:type="dxa"/>
          <w:bottom w:w="0" w:type="dxa"/>
          <w:right w:w="108" w:type="dxa"/>
        </w:tblCellMar>
      </w:tblPr>
      <w:tblGrid>
        <w:gridCol w:w="700"/>
        <w:gridCol w:w="1190"/>
        <w:gridCol w:w="1065"/>
        <w:gridCol w:w="1621"/>
        <w:gridCol w:w="1352"/>
        <w:gridCol w:w="1214"/>
        <w:gridCol w:w="1214"/>
        <w:gridCol w:w="1219"/>
        <w:gridCol w:w="3729"/>
        <w:gridCol w:w="3"/>
      </w:tblGrid>
      <w:tr>
        <w:tblPrEx>
          <w:tblLayout w:type="fixed"/>
          <w:tblCellMar>
            <w:top w:w="0" w:type="dxa"/>
            <w:left w:w="108" w:type="dxa"/>
            <w:bottom w:w="0" w:type="dxa"/>
            <w:right w:w="108" w:type="dxa"/>
          </w:tblCellMar>
        </w:tblPrEx>
        <w:trPr>
          <w:gridAfter w:val="1"/>
          <w:wAfter w:w="3" w:type="dxa"/>
          <w:trHeight w:val="448" w:hRule="atLeast"/>
          <w:jc w:val="center"/>
        </w:trPr>
        <w:tc>
          <w:tcPr>
            <w:tcW w:w="13304" w:type="dxa"/>
            <w:gridSpan w:val="9"/>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1.开支范围：在项目研究过程中支付给参与项目研究的承担单位编制外研究生、博士后、访问学者、项目聘用的研究人员和科研辅助人员的劳务费用。</w:t>
            </w:r>
          </w:p>
          <w:p>
            <w:pPr>
              <w:adjustRightInd w:val="0"/>
              <w:snapToGrid w:val="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2.人员类别：编制外研究生、博士后、访问学者、项目聘用研究人员、科研辅助人员；</w:t>
            </w:r>
          </w:p>
          <w:p>
            <w:pPr>
              <w:adjustRightInd w:val="0"/>
              <w:snapToGrid w:val="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3.工作内容：项目咨询、论证、评审、外业调查和安保等。</w:t>
            </w:r>
          </w:p>
          <w:p>
            <w:pPr>
              <w:adjustRightInd w:val="0"/>
              <w:snapToGrid w:val="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1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人员类别</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工作内容</w:t>
            </w:r>
          </w:p>
        </w:tc>
        <w:tc>
          <w:tcPr>
            <w:tcW w:w="16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人均标准</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（万元/人天）</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人数</w:t>
            </w: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天数</w:t>
            </w: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2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37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p>
        </w:tc>
        <w:tc>
          <w:tcPr>
            <w:tcW w:w="11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（2）</w:t>
            </w:r>
          </w:p>
        </w:tc>
        <w:tc>
          <w:tcPr>
            <w:tcW w:w="16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（3）</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w:t>
            </w:r>
            <w:r>
              <w:rPr>
                <w:b/>
                <w:bCs/>
                <w:color w:val="auto"/>
                <w:kern w:val="0"/>
                <w:sz w:val="18"/>
                <w:szCs w:val="18"/>
              </w:rPr>
              <w:t>6</w:t>
            </w:r>
            <w:r>
              <w:rPr>
                <w:rFonts w:hint="eastAsia"/>
                <w:b/>
                <w:bCs/>
                <w:color w:val="auto"/>
                <w:kern w:val="0"/>
                <w:sz w:val="18"/>
                <w:szCs w:val="18"/>
              </w:rPr>
              <w:t>）</w:t>
            </w:r>
          </w:p>
        </w:tc>
        <w:tc>
          <w:tcPr>
            <w:tcW w:w="12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c>
          <w:tcPr>
            <w:tcW w:w="37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（8）</w:t>
            </w:r>
          </w:p>
        </w:tc>
      </w:tr>
      <w:tr>
        <w:tblPrEx>
          <w:tblLayout w:type="fixed"/>
          <w:tblCellMar>
            <w:top w:w="0" w:type="dxa"/>
            <w:left w:w="108" w:type="dxa"/>
            <w:bottom w:w="0" w:type="dxa"/>
            <w:right w:w="108" w:type="dxa"/>
          </w:tblCellMar>
        </w:tblPrEx>
        <w:trPr>
          <w:trHeight w:val="40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1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7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1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7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1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7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1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7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1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37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92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37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720" w:num="1"/>
          <w:rtlGutter w:val="0"/>
          <w:docGrid w:type="lines" w:linePitch="655" w:charSpace="0"/>
        </w:sectPr>
      </w:pPr>
    </w:p>
    <w:p>
      <w:pPr>
        <w:ind w:firstLine="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材料费预算明细表</w:t>
      </w:r>
    </w:p>
    <w:p>
      <w:pPr>
        <w:autoSpaceDE w:val="0"/>
        <w:autoSpaceDN w:val="0"/>
        <w:spacing w:line="300" w:lineRule="auto"/>
        <w:ind w:firstLine="200" w:firstLineChars="100"/>
        <w:rPr>
          <w:rFonts w:hint="eastAsia" w:ascii="黑体" w:hAnsi="黑体" w:eastAsia="黑体" w:cs="黑体"/>
          <w:b w:val="0"/>
          <w:bCs w:val="0"/>
          <w:color w:val="auto"/>
          <w:sz w:val="20"/>
        </w:rPr>
      </w:pPr>
      <w:r>
        <w:rPr>
          <w:rFonts w:hint="eastAsia" w:ascii="黑体" w:hAnsi="黑体" w:eastAsia="黑体" w:cs="黑体"/>
          <w:b w:val="0"/>
          <w:bCs w:val="0"/>
          <w:color w:val="auto"/>
          <w:sz w:val="20"/>
        </w:rPr>
        <w:t>表B11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2"/>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248"/>
        <w:gridCol w:w="1012"/>
        <w:gridCol w:w="1333"/>
        <w:gridCol w:w="1697"/>
        <w:gridCol w:w="1461"/>
        <w:gridCol w:w="1577"/>
        <w:gridCol w:w="1577"/>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12971" w:type="dxa"/>
            <w:gridSpan w:val="9"/>
            <w:vAlign w:val="top"/>
          </w:tcPr>
          <w:p>
            <w:pPr>
              <w:adjustRightInd w:val="0"/>
              <w:snapToGrid w:val="0"/>
              <w:spacing w:beforeLines="0" w:afterLines="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beforeLines="0" w:afterLines="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 项目实施过程中需要消耗的各种原材料、辅助材料、低值易耗品等的采购及运输、装卸、整理、回收处理等费用。</w:t>
            </w:r>
          </w:p>
          <w:p>
            <w:pPr>
              <w:adjustRightInd w:val="0"/>
              <w:snapToGrid w:val="0"/>
              <w:spacing w:beforeLines="0" w:afterLines="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2.材料类型：原材料、辅助材料、低值易耗品等；</w:t>
            </w:r>
          </w:p>
          <w:p>
            <w:pPr>
              <w:adjustRightInd w:val="0"/>
              <w:snapToGrid w:val="0"/>
              <w:spacing w:beforeLines="0" w:afterLines="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3.资金来源：省级财政专项资金、其他来源资金。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2" w:type="dxa"/>
            <w:vMerge w:val="restart"/>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序号</w:t>
            </w:r>
          </w:p>
        </w:tc>
        <w:tc>
          <w:tcPr>
            <w:tcW w:w="1248" w:type="dxa"/>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材料类型</w:t>
            </w:r>
          </w:p>
        </w:tc>
        <w:tc>
          <w:tcPr>
            <w:tcW w:w="1012" w:type="dxa"/>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材料名称</w:t>
            </w:r>
          </w:p>
        </w:tc>
        <w:tc>
          <w:tcPr>
            <w:tcW w:w="1333" w:type="dxa"/>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计量单位</w:t>
            </w:r>
          </w:p>
        </w:tc>
        <w:tc>
          <w:tcPr>
            <w:tcW w:w="1697" w:type="dxa"/>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单价</w:t>
            </w:r>
          </w:p>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（万元/单位）</w:t>
            </w:r>
          </w:p>
        </w:tc>
        <w:tc>
          <w:tcPr>
            <w:tcW w:w="1461" w:type="dxa"/>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数量</w:t>
            </w:r>
          </w:p>
        </w:tc>
        <w:tc>
          <w:tcPr>
            <w:tcW w:w="1577" w:type="dxa"/>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金额</w:t>
            </w:r>
          </w:p>
        </w:tc>
        <w:tc>
          <w:tcPr>
            <w:tcW w:w="1577" w:type="dxa"/>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资金来源</w:t>
            </w:r>
          </w:p>
        </w:tc>
        <w:tc>
          <w:tcPr>
            <w:tcW w:w="2444" w:type="dxa"/>
            <w:vAlign w:val="center"/>
          </w:tcPr>
          <w:p>
            <w:pPr>
              <w:adjustRightInd w:val="0"/>
              <w:snapToGrid w:val="0"/>
              <w:spacing w:beforeLines="0" w:afterLines="0" w:line="240"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kern w:val="0"/>
                <w:sz w:val="20"/>
                <w:szCs w:val="20"/>
              </w:rPr>
              <w:t>（如标准依据文件；测算过程；需特别说明事项）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2" w:type="dxa"/>
            <w:vMerge w:val="continue"/>
            <w:vAlign w:val="center"/>
          </w:tcPr>
          <w:p>
            <w:pPr>
              <w:adjustRightInd w:val="0"/>
              <w:snapToGrid w:val="0"/>
              <w:spacing w:beforeLines="0" w:afterLines="0"/>
              <w:ind w:firstLine="377"/>
              <w:jc w:val="center"/>
              <w:rPr>
                <w:rFonts w:ascii="宋体" w:hAnsi="宋体"/>
                <w:b/>
                <w:bCs/>
                <w:color w:val="auto"/>
                <w:sz w:val="20"/>
                <w:szCs w:val="20"/>
              </w:rPr>
            </w:pPr>
          </w:p>
        </w:tc>
        <w:tc>
          <w:tcPr>
            <w:tcW w:w="1248"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（1）</w:t>
            </w:r>
          </w:p>
        </w:tc>
        <w:tc>
          <w:tcPr>
            <w:tcW w:w="1012"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（2）</w:t>
            </w:r>
          </w:p>
        </w:tc>
        <w:tc>
          <w:tcPr>
            <w:tcW w:w="1333"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（3）</w:t>
            </w:r>
          </w:p>
        </w:tc>
        <w:tc>
          <w:tcPr>
            <w:tcW w:w="1697"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（4）</w:t>
            </w:r>
          </w:p>
        </w:tc>
        <w:tc>
          <w:tcPr>
            <w:tcW w:w="1461"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（5）</w:t>
            </w:r>
          </w:p>
        </w:tc>
        <w:tc>
          <w:tcPr>
            <w:tcW w:w="1577"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（6）</w:t>
            </w:r>
          </w:p>
        </w:tc>
        <w:tc>
          <w:tcPr>
            <w:tcW w:w="1577"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w:t>
            </w:r>
            <w:r>
              <w:rPr>
                <w:rFonts w:ascii="宋体" w:hAnsi="宋体"/>
                <w:b/>
                <w:bCs/>
                <w:color w:val="auto"/>
                <w:sz w:val="20"/>
                <w:szCs w:val="20"/>
              </w:rPr>
              <w:t>7</w:t>
            </w:r>
            <w:r>
              <w:rPr>
                <w:rFonts w:hint="eastAsia" w:ascii="宋体" w:hAnsi="宋体"/>
                <w:b/>
                <w:bCs/>
                <w:color w:val="auto"/>
                <w:sz w:val="20"/>
                <w:szCs w:val="20"/>
              </w:rPr>
              <w:t>）</w:t>
            </w:r>
          </w:p>
        </w:tc>
        <w:tc>
          <w:tcPr>
            <w:tcW w:w="2444"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w:t>
            </w:r>
            <w:r>
              <w:rPr>
                <w:rFonts w:ascii="宋体" w:hAnsi="宋体"/>
                <w:b/>
                <w:bCs/>
                <w:color w:val="auto"/>
                <w:sz w:val="20"/>
                <w:szCs w:val="20"/>
              </w:rPr>
              <w:t>8</w:t>
            </w:r>
            <w:r>
              <w:rPr>
                <w:rFonts w:hint="eastAsia" w:ascii="宋体" w:hAnsi="宋体"/>
                <w:b/>
                <w:bCs/>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2"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1248" w:type="dxa"/>
            <w:vAlign w:val="center"/>
          </w:tcPr>
          <w:p>
            <w:pPr>
              <w:pStyle w:val="6"/>
              <w:spacing w:beforeLines="0" w:afterLines="0" w:line="240" w:lineRule="auto"/>
              <w:ind w:left="-80" w:leftChars="-25" w:right="-80" w:rightChars="-25" w:firstLine="0" w:firstLineChars="0"/>
              <w:jc w:val="center"/>
              <w:rPr>
                <w:rFonts w:hint="eastAsia" w:ascii="仿宋_GB2312" w:hAnsi="仿宋_GB2312" w:eastAsia="仿宋_GB2312" w:cs="仿宋_GB2312"/>
                <w:color w:val="auto"/>
                <w:sz w:val="20"/>
                <w:szCs w:val="20"/>
              </w:rPr>
            </w:pPr>
          </w:p>
        </w:tc>
        <w:tc>
          <w:tcPr>
            <w:tcW w:w="1012"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333"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69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461"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57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57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2444"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2"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1248" w:type="dxa"/>
            <w:vAlign w:val="center"/>
          </w:tcPr>
          <w:p>
            <w:pPr>
              <w:pStyle w:val="6"/>
              <w:spacing w:beforeLines="0" w:afterLines="0" w:line="240" w:lineRule="auto"/>
              <w:ind w:left="-80" w:leftChars="-25" w:right="-80" w:rightChars="-25" w:firstLine="0" w:firstLineChars="0"/>
              <w:jc w:val="center"/>
              <w:rPr>
                <w:rFonts w:hint="eastAsia" w:ascii="仿宋_GB2312" w:hAnsi="仿宋_GB2312" w:eastAsia="仿宋_GB2312" w:cs="仿宋_GB2312"/>
                <w:color w:val="auto"/>
                <w:sz w:val="20"/>
                <w:szCs w:val="20"/>
              </w:rPr>
            </w:pPr>
          </w:p>
        </w:tc>
        <w:tc>
          <w:tcPr>
            <w:tcW w:w="1012"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333"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69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461"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57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57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2444"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2"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1248"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012"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333"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69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461"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57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57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2444"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2"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1248"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012"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333"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69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461"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57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57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2444"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2"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1248"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012"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333"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69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461"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57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57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2444"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882" w:type="dxa"/>
            <w:gridSpan w:val="3"/>
            <w:vAlign w:val="center"/>
          </w:tcPr>
          <w:p>
            <w:pPr>
              <w:adjustRightInd w:val="0"/>
              <w:snapToGrid w:val="0"/>
              <w:spacing w:beforeLines="0" w:afterLines="0"/>
              <w:ind w:firstLine="377"/>
              <w:jc w:val="center"/>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1333"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69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61"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57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p>
        </w:tc>
        <w:tc>
          <w:tcPr>
            <w:tcW w:w="1577"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2444" w:type="dxa"/>
            <w:vAlign w:val="center"/>
          </w:tcPr>
          <w:p>
            <w:pPr>
              <w:adjustRightInd w:val="0"/>
              <w:snapToGrid w:val="0"/>
              <w:spacing w:beforeLines="0" w:afterLine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autoSpaceDE w:val="0"/>
        <w:autoSpaceDN w:val="0"/>
        <w:ind w:firstLine="536"/>
        <w:jc w:val="both"/>
        <w:rPr>
          <w:rFonts w:eastAsia="黑体"/>
          <w:color w:val="auto"/>
          <w:sz w:val="28"/>
        </w:rPr>
        <w:sectPr>
          <w:pgSz w:w="16838" w:h="11906" w:orient="landscape"/>
          <w:pgMar w:top="1531" w:right="1871" w:bottom="1531" w:left="1871" w:header="850" w:footer="1417" w:gutter="0"/>
          <w:pgNumType w:fmt="decimal"/>
          <w:cols w:space="720" w:num="1"/>
          <w:rtlGutter w:val="0"/>
          <w:docGrid w:type="lines" w:linePitch="65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间接费用预算明细表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200" w:firstLineChars="100"/>
        <w:rPr>
          <w:rFonts w:hint="eastAsia" w:ascii="黑体" w:hAnsi="黑体" w:eastAsia="黑体" w:cs="黑体"/>
          <w:b w:val="0"/>
          <w:bCs w:val="0"/>
          <w:color w:val="auto"/>
        </w:rPr>
      </w:pPr>
      <w:r>
        <w:rPr>
          <w:rFonts w:hint="eastAsia" w:ascii="黑体" w:hAnsi="黑体" w:eastAsia="黑体" w:cs="黑体"/>
          <w:b w:val="0"/>
          <w:bCs w:val="0"/>
          <w:color w:val="auto"/>
          <w:sz w:val="20"/>
        </w:rPr>
        <w:t>表B13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12"/>
        <w:tblW w:w="13312" w:type="dxa"/>
        <w:jc w:val="center"/>
        <w:tblInd w:w="0" w:type="dxa"/>
        <w:tblLayout w:type="fixed"/>
        <w:tblCellMar>
          <w:top w:w="0" w:type="dxa"/>
          <w:left w:w="108" w:type="dxa"/>
          <w:bottom w:w="0" w:type="dxa"/>
          <w:right w:w="108" w:type="dxa"/>
        </w:tblCellMar>
      </w:tblPr>
      <w:tblGrid>
        <w:gridCol w:w="771"/>
        <w:gridCol w:w="2990"/>
        <w:gridCol w:w="1542"/>
        <w:gridCol w:w="1488"/>
        <w:gridCol w:w="1201"/>
        <w:gridCol w:w="1350"/>
        <w:gridCol w:w="1446"/>
        <w:gridCol w:w="2524"/>
      </w:tblGrid>
      <w:tr>
        <w:tblPrEx>
          <w:tblLayout w:type="fixed"/>
          <w:tblCellMar>
            <w:top w:w="0" w:type="dxa"/>
            <w:left w:w="108" w:type="dxa"/>
            <w:bottom w:w="0" w:type="dxa"/>
            <w:right w:w="108" w:type="dxa"/>
          </w:tblCellMar>
        </w:tblPrEx>
        <w:trPr>
          <w:trHeight w:val="429" w:hRule="atLeast"/>
          <w:jc w:val="center"/>
        </w:trPr>
        <w:tc>
          <w:tcPr>
            <w:tcW w:w="13312" w:type="dxa"/>
            <w:gridSpan w:val="8"/>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1.开支范围：项目实施过程中发生的除上述费用之外的其他支出以及不可预见支出。</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77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2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费用名称</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（万元/单位）</w:t>
            </w:r>
          </w:p>
        </w:tc>
        <w:tc>
          <w:tcPr>
            <w:tcW w:w="1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2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2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2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r>
      <w:tr>
        <w:tblPrEx>
          <w:tblLayout w:type="fixed"/>
          <w:tblCellMar>
            <w:top w:w="0" w:type="dxa"/>
            <w:left w:w="108" w:type="dxa"/>
            <w:bottom w:w="0" w:type="dxa"/>
            <w:right w:w="108" w:type="dxa"/>
          </w:tblCellMar>
        </w:tblPrEx>
        <w:trPr>
          <w:trHeight w:val="405"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2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2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2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2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2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79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2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djustRightInd w:val="0"/>
        <w:snapToGrid w:val="0"/>
        <w:spacing w:line="590" w:lineRule="exact"/>
        <w:ind w:firstLine="560" w:firstLineChars="200"/>
        <w:rPr>
          <w:rFonts w:eastAsia="黑体"/>
          <w:color w:val="auto"/>
          <w:sz w:val="28"/>
        </w:rPr>
      </w:pPr>
    </w:p>
    <w:p>
      <w:pPr>
        <w:widowControl/>
        <w:autoSpaceDE/>
        <w:autoSpaceDN/>
        <w:jc w:val="center"/>
        <w:rPr>
          <w:rFonts w:hint="eastAsia" w:ascii="方正小标宋简体" w:hAnsi="方正小标宋简体" w:eastAsia="方正小标宋简体" w:cs="方正小标宋简体"/>
          <w:color w:val="auto"/>
          <w:sz w:val="32"/>
          <w:szCs w:val="32"/>
        </w:rPr>
      </w:pPr>
      <w:r>
        <w:rPr>
          <w:rFonts w:eastAsia="黑体"/>
          <w:color w:val="auto"/>
          <w:sz w:val="28"/>
        </w:rPr>
        <w:br w:type="page"/>
      </w:r>
      <w:r>
        <w:rPr>
          <w:rFonts w:hint="eastAsia" w:ascii="方正小标宋简体" w:hAnsi="方正小标宋简体" w:eastAsia="方正小标宋简体" w:cs="方正小标宋简体"/>
          <w:color w:val="auto"/>
          <w:sz w:val="32"/>
          <w:szCs w:val="32"/>
        </w:rPr>
        <w:t>弹性预算明细表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200" w:firstLineChars="100"/>
        <w:rPr>
          <w:rFonts w:hint="eastAsia" w:ascii="黑体" w:hAnsi="黑体" w:eastAsia="黑体" w:cs="黑体"/>
          <w:b w:val="0"/>
          <w:bCs w:val="0"/>
          <w:color w:val="auto"/>
        </w:rPr>
      </w:pPr>
      <w:r>
        <w:rPr>
          <w:rFonts w:hint="eastAsia" w:ascii="黑体" w:hAnsi="黑体" w:eastAsia="黑体" w:cs="黑体"/>
          <w:b w:val="0"/>
          <w:bCs w:val="0"/>
          <w:color w:val="auto"/>
          <w:sz w:val="20"/>
        </w:rPr>
        <w:t>表C1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12"/>
        <w:tblW w:w="13312" w:type="dxa"/>
        <w:jc w:val="center"/>
        <w:tblInd w:w="0" w:type="dxa"/>
        <w:tblLayout w:type="fixed"/>
        <w:tblCellMar>
          <w:top w:w="0" w:type="dxa"/>
          <w:left w:w="108" w:type="dxa"/>
          <w:bottom w:w="0" w:type="dxa"/>
          <w:right w:w="108" w:type="dxa"/>
        </w:tblCellMar>
      </w:tblPr>
      <w:tblGrid>
        <w:gridCol w:w="655"/>
        <w:gridCol w:w="1068"/>
        <w:gridCol w:w="1174"/>
        <w:gridCol w:w="1182"/>
        <w:gridCol w:w="1619"/>
        <w:gridCol w:w="881"/>
        <w:gridCol w:w="1326"/>
        <w:gridCol w:w="1470"/>
        <w:gridCol w:w="1629"/>
        <w:gridCol w:w="2308"/>
      </w:tblGrid>
      <w:tr>
        <w:tblPrEx>
          <w:tblLayout w:type="fixed"/>
          <w:tblCellMar>
            <w:top w:w="0" w:type="dxa"/>
            <w:left w:w="108" w:type="dxa"/>
            <w:bottom w:w="0" w:type="dxa"/>
            <w:right w:w="108" w:type="dxa"/>
          </w:tblCellMar>
        </w:tblPrEx>
        <w:trPr>
          <w:trHeight w:val="429" w:hRule="atLeast"/>
          <w:jc w:val="center"/>
        </w:trPr>
        <w:tc>
          <w:tcPr>
            <w:tcW w:w="13312" w:type="dxa"/>
            <w:gridSpan w:val="10"/>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1.适用范围：弹性预算明细表仅适用于软科学课题研究项目预算申报。</w:t>
            </w:r>
          </w:p>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2.预算范围：弹性预算为预算申报金额超出固定预算总额范围的部分，原则上不得超过5万元。</w:t>
            </w:r>
          </w:p>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3.支出内容：差旅费、劳务费、人员费。</w:t>
            </w:r>
          </w:p>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开支范围：软科学课题研究项目实施过程中调研工作需要适当增加的差旅、人员等弹性预算费用，且不得与表“B3差旅费预算明细表”、“B10劳务费预算明细表”、“B12人员费预算明细表”的支出内容重复列支。</w:t>
            </w:r>
          </w:p>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5.资金来源：省级财政专项资金、其他来源资金。</w:t>
            </w:r>
          </w:p>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6.支出合理性：具体说明调研工作中需要适当增加的差旅、人员等费用的数量、工作内容及合理性。</w:t>
            </w:r>
          </w:p>
        </w:tc>
      </w:tr>
      <w:tr>
        <w:tblPrEx>
          <w:tblLayout w:type="fixed"/>
          <w:tblCellMar>
            <w:top w:w="0" w:type="dxa"/>
            <w:left w:w="108" w:type="dxa"/>
            <w:bottom w:w="0" w:type="dxa"/>
            <w:right w:w="108" w:type="dxa"/>
          </w:tblCellMar>
        </w:tblPrEx>
        <w:trPr>
          <w:trHeight w:val="1117" w:hRule="atLeast"/>
          <w:jc w:val="center"/>
        </w:trPr>
        <w:tc>
          <w:tcPr>
            <w:tcW w:w="65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黑体" w:hAnsi="黑体" w:eastAsia="黑体"/>
                <w:color w:val="auto"/>
                <w:kern w:val="0"/>
                <w:sz w:val="20"/>
                <w:szCs w:val="20"/>
              </w:rPr>
            </w:pPr>
            <w:r>
              <w:rPr>
                <w:rFonts w:hint="eastAsia" w:ascii="黑体" w:hAnsi="黑体" w:eastAsia="黑体"/>
                <w:color w:val="auto"/>
                <w:kern w:val="0"/>
                <w:sz w:val="20"/>
                <w:szCs w:val="20"/>
              </w:rPr>
              <w:t>支出内容</w:t>
            </w:r>
          </w:p>
        </w:tc>
        <w:tc>
          <w:tcPr>
            <w:tcW w:w="11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黑体" w:hAnsi="黑体" w:eastAsia="黑体"/>
                <w:color w:val="auto"/>
                <w:kern w:val="0"/>
                <w:sz w:val="20"/>
                <w:szCs w:val="20"/>
              </w:rPr>
            </w:pPr>
            <w:r>
              <w:rPr>
                <w:rFonts w:hint="eastAsia" w:ascii="黑体" w:hAnsi="黑体" w:eastAsia="黑体"/>
                <w:color w:val="auto"/>
                <w:kern w:val="0"/>
                <w:sz w:val="20"/>
                <w:szCs w:val="20"/>
              </w:rPr>
              <w:t>费用名称</w:t>
            </w:r>
          </w:p>
        </w:tc>
        <w:tc>
          <w:tcPr>
            <w:tcW w:w="1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40"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（万元/单位）</w:t>
            </w:r>
          </w:p>
        </w:tc>
        <w:tc>
          <w:tcPr>
            <w:tcW w:w="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1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1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黑体" w:hAnsi="黑体" w:eastAsia="黑体"/>
                <w:color w:val="auto"/>
                <w:kern w:val="0"/>
                <w:sz w:val="20"/>
                <w:szCs w:val="20"/>
              </w:rPr>
            </w:pPr>
            <w:r>
              <w:rPr>
                <w:rFonts w:hint="eastAsia" w:ascii="黑体" w:hAnsi="黑体" w:eastAsia="黑体"/>
                <w:color w:val="auto"/>
                <w:kern w:val="0"/>
                <w:sz w:val="20"/>
                <w:szCs w:val="20"/>
              </w:rPr>
              <w:t>支出合理性</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40"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left"/>
              <w:rPr>
                <w:b/>
                <w:bCs/>
                <w:color w:val="auto"/>
                <w:kern w:val="0"/>
                <w:sz w:val="20"/>
                <w:szCs w:val="20"/>
              </w:rPr>
            </w:pP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b/>
                <w:bCs/>
                <w:color w:val="auto"/>
                <w:kern w:val="0"/>
                <w:sz w:val="18"/>
                <w:szCs w:val="18"/>
              </w:rPr>
            </w:pPr>
            <w:r>
              <w:rPr>
                <w:b/>
                <w:bCs/>
                <w:color w:val="auto"/>
                <w:kern w:val="0"/>
                <w:sz w:val="18"/>
                <w:szCs w:val="18"/>
              </w:rPr>
              <w:t>（1）</w:t>
            </w:r>
          </w:p>
        </w:tc>
        <w:tc>
          <w:tcPr>
            <w:tcW w:w="11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b/>
                <w:bCs/>
                <w:color w:val="auto"/>
                <w:kern w:val="0"/>
                <w:sz w:val="18"/>
                <w:szCs w:val="18"/>
              </w:rPr>
            </w:pPr>
            <w:r>
              <w:rPr>
                <w:b/>
                <w:bCs/>
                <w:color w:val="auto"/>
                <w:kern w:val="0"/>
                <w:sz w:val="18"/>
                <w:szCs w:val="18"/>
              </w:rPr>
              <w:t>（2）</w:t>
            </w:r>
          </w:p>
        </w:tc>
        <w:tc>
          <w:tcPr>
            <w:tcW w:w="1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b/>
                <w:bCs/>
                <w:color w:val="auto"/>
                <w:kern w:val="0"/>
                <w:sz w:val="18"/>
                <w:szCs w:val="18"/>
              </w:rPr>
            </w:pPr>
            <w:r>
              <w:rPr>
                <w:rFonts w:hint="eastAsia"/>
                <w:b/>
                <w:bCs/>
                <w:color w:val="auto"/>
                <w:kern w:val="0"/>
                <w:sz w:val="18"/>
                <w:szCs w:val="18"/>
              </w:rPr>
              <w:t>（7）</w:t>
            </w:r>
          </w:p>
        </w:tc>
        <w:tc>
          <w:tcPr>
            <w:tcW w:w="1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b/>
                <w:bCs/>
                <w:color w:val="auto"/>
                <w:kern w:val="0"/>
                <w:sz w:val="18"/>
                <w:szCs w:val="18"/>
              </w:rPr>
            </w:pPr>
            <w:r>
              <w:rPr>
                <w:rFonts w:hint="eastAsia"/>
                <w:b/>
                <w:bCs/>
                <w:color w:val="auto"/>
                <w:kern w:val="0"/>
                <w:sz w:val="18"/>
                <w:szCs w:val="18"/>
              </w:rPr>
              <w:t>（8）</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b/>
                <w:bCs/>
                <w:color w:val="auto"/>
                <w:kern w:val="0"/>
                <w:sz w:val="18"/>
                <w:szCs w:val="18"/>
              </w:rPr>
            </w:pPr>
            <w:r>
              <w:rPr>
                <w:rFonts w:hint="eastAsia"/>
                <w:b/>
                <w:bCs/>
                <w:color w:val="auto"/>
                <w:kern w:val="0"/>
                <w:sz w:val="18"/>
                <w:szCs w:val="18"/>
              </w:rPr>
              <w:t>（9）</w:t>
            </w:r>
          </w:p>
        </w:tc>
      </w:tr>
      <w:tr>
        <w:tblPrEx>
          <w:tblLayout w:type="fixed"/>
          <w:tblCellMar>
            <w:top w:w="0" w:type="dxa"/>
            <w:left w:w="108" w:type="dxa"/>
            <w:bottom w:w="0" w:type="dxa"/>
            <w:right w:w="108" w:type="dxa"/>
          </w:tblCellMar>
        </w:tblPrEx>
        <w:trPr>
          <w:trHeight w:val="405"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407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djustRightInd w:val="0"/>
        <w:snapToGrid w:val="0"/>
        <w:spacing w:line="20" w:lineRule="exact"/>
        <w:ind w:firstLine="560" w:firstLineChars="200"/>
        <w:rPr>
          <w:rFonts w:eastAsia="黑体"/>
          <w:color w:val="auto"/>
          <w:sz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outlineLvl w:val="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五、项目预期绩效目标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需填写项目支出绩效目标表，包含预期产出和预期效果。其中预期产出包括数量、质量、时效和成本指标；预期效果包括经济效益、社会效益、生态效益、可持续影响和满意度指标。同时请于“七、项目资料清单”列示项目预算绩效目标资料。</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 w:hAnsi="仿宋" w:eastAsia="仿宋" w:cs="仿宋_GB2312"/>
          <w:bCs/>
          <w:color w:val="auto"/>
          <w:kern w:val="0"/>
          <w:sz w:val="28"/>
          <w:szCs w:val="28"/>
        </w:rPr>
      </w:pPr>
    </w:p>
    <w:p>
      <w:pPr>
        <w:spacing w:line="560" w:lineRule="exact"/>
        <w:jc w:val="center"/>
        <w:rPr>
          <w:rFonts w:ascii="方正小标宋简体" w:hAnsi="方正小标宋简体" w:eastAsia="方正小标宋简体" w:cs="方正小标宋简体"/>
          <w:color w:val="auto"/>
          <w:kern w:val="0"/>
          <w:sz w:val="32"/>
          <w:szCs w:val="32"/>
          <w:lang w:bidi="ar"/>
        </w:rPr>
      </w:pPr>
      <w:r>
        <w:rPr>
          <w:rFonts w:hint="eastAsia" w:ascii="方正小标宋简体" w:hAnsi="方正小标宋简体" w:eastAsia="方正小标宋简体" w:cs="方正小标宋简体"/>
          <w:color w:val="auto"/>
          <w:kern w:val="0"/>
          <w:sz w:val="32"/>
          <w:szCs w:val="32"/>
          <w:lang w:bidi="ar"/>
        </w:rPr>
        <w:t>项目支出绩效目标表</w:t>
      </w:r>
    </w:p>
    <w:p>
      <w:pPr>
        <w:autoSpaceDE w:val="0"/>
        <w:autoSpaceDN w:val="0"/>
        <w:spacing w:line="300" w:lineRule="auto"/>
        <w:rPr>
          <w:rFonts w:hint="eastAsia" w:ascii="黑体" w:hAnsi="黑体" w:eastAsia="黑体" w:cs="黑体"/>
          <w:b w:val="0"/>
          <w:bCs w:val="0"/>
          <w:color w:val="auto"/>
          <w:sz w:val="20"/>
        </w:rPr>
      </w:pPr>
      <w:r>
        <w:rPr>
          <w:rFonts w:hint="eastAsia" w:ascii="黑体" w:hAnsi="黑体" w:eastAsia="黑体" w:cs="黑体"/>
          <w:b w:val="0"/>
          <w:bCs w:val="0"/>
          <w:color w:val="auto"/>
          <w:sz w:val="20"/>
        </w:rPr>
        <w:t>表A4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项目建设单位：                       </w:t>
      </w:r>
    </w:p>
    <w:tbl>
      <w:tblPr>
        <w:tblStyle w:val="12"/>
        <w:tblW w:w="13123" w:type="dxa"/>
        <w:jc w:val="center"/>
        <w:tblInd w:w="2" w:type="dxa"/>
        <w:tblLayout w:type="fixed"/>
        <w:tblCellMar>
          <w:top w:w="15" w:type="dxa"/>
          <w:left w:w="15" w:type="dxa"/>
          <w:bottom w:w="15" w:type="dxa"/>
          <w:right w:w="15" w:type="dxa"/>
        </w:tblCellMar>
      </w:tblPr>
      <w:tblGrid>
        <w:gridCol w:w="1546"/>
        <w:gridCol w:w="1483"/>
        <w:gridCol w:w="2241"/>
        <w:gridCol w:w="2278"/>
        <w:gridCol w:w="5575"/>
      </w:tblGrid>
      <w:tr>
        <w:tblPrEx>
          <w:tblLayout w:type="fixed"/>
          <w:tblCellMar>
            <w:top w:w="15" w:type="dxa"/>
            <w:left w:w="15" w:type="dxa"/>
            <w:bottom w:w="15" w:type="dxa"/>
            <w:right w:w="15" w:type="dxa"/>
          </w:tblCellMar>
        </w:tblPrEx>
        <w:trPr>
          <w:trHeight w:val="369" w:hRule="atLeast"/>
          <w:jc w:val="center"/>
        </w:trPr>
        <w:tc>
          <w:tcPr>
            <w:tcW w:w="154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绩效目标</w:t>
            </w:r>
          </w:p>
        </w:tc>
        <w:tc>
          <w:tcPr>
            <w:tcW w:w="6002"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当年度目标*</w:t>
            </w:r>
          </w:p>
        </w:tc>
        <w:tc>
          <w:tcPr>
            <w:tcW w:w="55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ascii="黑体" w:hAnsi="黑体" w:eastAsia="黑体" w:cs="黑体"/>
                <w:color w:val="auto"/>
                <w:sz w:val="20"/>
                <w:szCs w:val="20"/>
                <w:highlight w:val="none"/>
                <w:shd w:val="clear" w:color="auto" w:fill="auto"/>
              </w:rPr>
            </w:pPr>
            <w:r>
              <w:rPr>
                <w:rFonts w:hint="eastAsia" w:ascii="黑体" w:hAnsi="黑体" w:eastAsia="黑体" w:cs="黑体"/>
                <w:color w:val="auto"/>
                <w:kern w:val="0"/>
                <w:sz w:val="20"/>
                <w:szCs w:val="20"/>
                <w:highlight w:val="none"/>
                <w:shd w:val="clear" w:color="auto" w:fill="auto"/>
                <w:lang w:bidi="ar"/>
              </w:rPr>
              <w:t>指标解释</w:t>
            </w:r>
          </w:p>
        </w:tc>
      </w:tr>
      <w:tr>
        <w:tblPrEx>
          <w:tblLayout w:type="fixed"/>
          <w:tblCellMar>
            <w:top w:w="15" w:type="dxa"/>
            <w:left w:w="15" w:type="dxa"/>
            <w:bottom w:w="15" w:type="dxa"/>
            <w:right w:w="15" w:type="dxa"/>
          </w:tblCellMar>
        </w:tblPrEx>
        <w:trPr>
          <w:trHeight w:val="369" w:hRule="atLeast"/>
          <w:jc w:val="center"/>
        </w:trPr>
        <w:tc>
          <w:tcPr>
            <w:tcW w:w="154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总体目标</w:t>
            </w:r>
          </w:p>
        </w:tc>
        <w:tc>
          <w:tcPr>
            <w:tcW w:w="6002"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如：为贯彻落实《XXX》文件精神，结合实际情况对XXX进行研究分析，提炼典型案例及探索经验，为破解XXX问题提出对策建议。</w:t>
            </w:r>
          </w:p>
        </w:tc>
        <w:tc>
          <w:tcPr>
            <w:tcW w:w="55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left"/>
              <w:textAlignment w:val="center"/>
              <w:rPr>
                <w:rFonts w:hint="eastAsia" w:ascii="仿宋_GB2312" w:hAnsi="仿宋_GB2312" w:eastAsia="仿宋_GB2312" w:cs="仿宋_GB2312"/>
                <w:color w:val="auto"/>
                <w:sz w:val="20"/>
                <w:szCs w:val="20"/>
                <w:highlight w:val="none"/>
                <w:shd w:val="clear" w:color="auto" w:fill="auto"/>
              </w:rPr>
            </w:pPr>
            <w:r>
              <w:rPr>
                <w:rFonts w:hint="eastAsia" w:ascii="仿宋_GB2312" w:hAnsi="仿宋_GB2312" w:eastAsia="仿宋_GB2312" w:cs="仿宋_GB2312"/>
                <w:color w:val="auto"/>
                <w:kern w:val="0"/>
                <w:sz w:val="20"/>
                <w:szCs w:val="20"/>
                <w:highlight w:val="none"/>
                <w:shd w:val="clear" w:color="auto" w:fill="auto"/>
                <w:lang w:bidi="ar"/>
              </w:rPr>
              <w:t>根据项目资金设立（或政策意图）的初衷，概括性描述该项目资金安排后应达到的总体目标和效果（总任务、总要求、总产出和总效益）。</w:t>
            </w:r>
          </w:p>
        </w:tc>
      </w:tr>
      <w:tr>
        <w:tblPrEx>
          <w:tblLayout w:type="fixed"/>
          <w:tblCellMar>
            <w:top w:w="15" w:type="dxa"/>
            <w:left w:w="15" w:type="dxa"/>
            <w:bottom w:w="15" w:type="dxa"/>
            <w:right w:w="15" w:type="dxa"/>
          </w:tblCellMar>
        </w:tblPrEx>
        <w:trPr>
          <w:trHeight w:val="369" w:hRule="atLeast"/>
          <w:jc w:val="center"/>
        </w:trPr>
        <w:tc>
          <w:tcPr>
            <w:tcW w:w="154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ascii="黑体" w:hAnsi="黑体" w:eastAsia="黑体" w:cs="仿宋_GB2312"/>
                <w:color w:val="auto"/>
                <w:sz w:val="20"/>
                <w:szCs w:val="20"/>
              </w:rPr>
            </w:pPr>
            <w:r>
              <w:rPr>
                <w:rFonts w:hint="eastAsia" w:ascii="黑体" w:hAnsi="黑体" w:eastAsia="黑体" w:cs="仿宋_GB2312"/>
                <w:color w:val="auto"/>
                <w:kern w:val="0"/>
                <w:sz w:val="20"/>
                <w:szCs w:val="20"/>
                <w:lang w:bidi="ar"/>
              </w:rPr>
              <w:t>一级指标</w:t>
            </w: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ascii="黑体" w:hAnsi="黑体" w:eastAsia="黑体" w:cs="仿宋_GB2312"/>
                <w:color w:val="auto"/>
                <w:sz w:val="20"/>
                <w:szCs w:val="20"/>
              </w:rPr>
            </w:pPr>
            <w:r>
              <w:rPr>
                <w:rFonts w:hint="eastAsia" w:ascii="黑体" w:hAnsi="黑体" w:eastAsia="黑体" w:cs="仿宋_GB2312"/>
                <w:color w:val="auto"/>
                <w:kern w:val="0"/>
                <w:sz w:val="20"/>
                <w:szCs w:val="20"/>
                <w:lang w:bidi="ar"/>
              </w:rPr>
              <w:t>二级指标</w:t>
            </w:r>
          </w:p>
        </w:tc>
        <w:tc>
          <w:tcPr>
            <w:tcW w:w="22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ascii="黑体" w:hAnsi="黑体" w:eastAsia="黑体" w:cs="仿宋_GB2312"/>
                <w:color w:val="auto"/>
                <w:sz w:val="20"/>
                <w:szCs w:val="20"/>
              </w:rPr>
            </w:pPr>
            <w:r>
              <w:rPr>
                <w:rFonts w:hint="eastAsia" w:ascii="黑体" w:hAnsi="黑体" w:eastAsia="黑体" w:cs="仿宋_GB2312"/>
                <w:color w:val="auto"/>
                <w:kern w:val="0"/>
                <w:sz w:val="20"/>
                <w:szCs w:val="20"/>
                <w:lang w:bidi="ar"/>
              </w:rPr>
              <w:t>指标内容</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ascii="黑体" w:hAnsi="黑体" w:eastAsia="黑体" w:cs="仿宋_GB2312"/>
                <w:color w:val="auto"/>
                <w:sz w:val="20"/>
                <w:szCs w:val="20"/>
              </w:rPr>
            </w:pPr>
            <w:r>
              <w:rPr>
                <w:rFonts w:hint="eastAsia" w:ascii="黑体" w:hAnsi="黑体" w:eastAsia="黑体" w:cs="仿宋_GB2312"/>
                <w:color w:val="auto"/>
                <w:kern w:val="0"/>
                <w:sz w:val="20"/>
                <w:szCs w:val="20"/>
                <w:lang w:bidi="ar"/>
              </w:rPr>
              <w:t>当年度指标值</w:t>
            </w:r>
          </w:p>
        </w:tc>
        <w:tc>
          <w:tcPr>
            <w:tcW w:w="55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left"/>
              <w:rPr>
                <w:rFonts w:ascii="黑体" w:hAnsi="黑体" w:eastAsia="黑体" w:cs="仿宋_GB2312"/>
                <w:color w:val="auto"/>
                <w:sz w:val="20"/>
                <w:szCs w:val="20"/>
                <w:highlight w:val="none"/>
                <w:shd w:val="clear" w:color="auto" w:fill="auto"/>
              </w:rPr>
            </w:pPr>
          </w:p>
        </w:tc>
      </w:tr>
      <w:tr>
        <w:tblPrEx>
          <w:tblLayout w:type="fixed"/>
          <w:tblCellMar>
            <w:top w:w="15" w:type="dxa"/>
            <w:left w:w="15" w:type="dxa"/>
            <w:bottom w:w="15" w:type="dxa"/>
            <w:right w:w="15" w:type="dxa"/>
          </w:tblCellMar>
        </w:tblPrEx>
        <w:trPr>
          <w:trHeight w:val="369" w:hRule="atLeast"/>
          <w:jc w:val="center"/>
        </w:trPr>
        <w:tc>
          <w:tcPr>
            <w:tcW w:w="1546"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预期产出</w:t>
            </w:r>
          </w:p>
        </w:tc>
        <w:tc>
          <w:tcPr>
            <w:tcW w:w="148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数量指标*</w:t>
            </w:r>
          </w:p>
        </w:tc>
        <w:tc>
          <w:tcPr>
            <w:tcW w:w="22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如：XXX课题研究报告</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如：1份</w:t>
            </w:r>
          </w:p>
        </w:tc>
        <w:tc>
          <w:tcPr>
            <w:tcW w:w="557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left"/>
              <w:textAlignment w:val="center"/>
              <w:rPr>
                <w:rFonts w:hint="eastAsia" w:ascii="仿宋_GB2312" w:hAnsi="仿宋_GB2312" w:eastAsia="仿宋_GB2312" w:cs="仿宋_GB2312"/>
                <w:color w:val="auto"/>
                <w:sz w:val="20"/>
                <w:szCs w:val="20"/>
                <w:highlight w:val="none"/>
                <w:shd w:val="clear" w:color="auto" w:fill="auto"/>
              </w:rPr>
            </w:pPr>
            <w:r>
              <w:rPr>
                <w:rFonts w:hint="eastAsia" w:ascii="仿宋_GB2312" w:hAnsi="仿宋_GB2312" w:eastAsia="仿宋_GB2312" w:cs="仿宋_GB2312"/>
                <w:color w:val="auto"/>
                <w:kern w:val="0"/>
                <w:sz w:val="20"/>
                <w:szCs w:val="20"/>
                <w:highlight w:val="none"/>
                <w:shd w:val="clear" w:color="auto" w:fill="auto"/>
                <w:lang w:bidi="ar"/>
              </w:rPr>
              <w:t>反映项目研究成果类型和数量。</w:t>
            </w:r>
          </w:p>
        </w:tc>
      </w:tr>
      <w:tr>
        <w:tblPrEx>
          <w:tblLayout w:type="fixed"/>
          <w:tblCellMar>
            <w:top w:w="15" w:type="dxa"/>
            <w:left w:w="15" w:type="dxa"/>
            <w:bottom w:w="15" w:type="dxa"/>
            <w:right w:w="15" w:type="dxa"/>
          </w:tblCellMar>
        </w:tblPrEx>
        <w:trPr>
          <w:trHeight w:val="369"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22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p>
        </w:tc>
        <w:tc>
          <w:tcPr>
            <w:tcW w:w="557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left"/>
              <w:rPr>
                <w:rFonts w:hint="eastAsia" w:ascii="仿宋_GB2312" w:hAnsi="仿宋_GB2312" w:eastAsia="仿宋_GB2312" w:cs="仿宋_GB2312"/>
                <w:color w:val="auto"/>
                <w:sz w:val="20"/>
                <w:szCs w:val="20"/>
                <w:highlight w:val="none"/>
                <w:shd w:val="clear" w:color="auto" w:fill="auto"/>
              </w:rPr>
            </w:pPr>
          </w:p>
        </w:tc>
      </w:tr>
      <w:tr>
        <w:tblPrEx>
          <w:tblLayout w:type="fixed"/>
          <w:tblCellMar>
            <w:top w:w="15" w:type="dxa"/>
            <w:left w:w="15" w:type="dxa"/>
            <w:bottom w:w="15" w:type="dxa"/>
            <w:right w:w="15" w:type="dxa"/>
          </w:tblCellMar>
        </w:tblPrEx>
        <w:trPr>
          <w:trHeight w:val="369"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质量指标*</w:t>
            </w:r>
          </w:p>
        </w:tc>
        <w:tc>
          <w:tcPr>
            <w:tcW w:w="22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如：工作完成质量</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如：良好及以上</w:t>
            </w:r>
          </w:p>
        </w:tc>
        <w:tc>
          <w:tcPr>
            <w:tcW w:w="557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left"/>
              <w:textAlignment w:val="center"/>
              <w:rPr>
                <w:rFonts w:hint="eastAsia" w:ascii="仿宋_GB2312" w:hAnsi="仿宋_GB2312" w:eastAsia="仿宋_GB2312" w:cs="仿宋_GB2312"/>
                <w:color w:val="auto"/>
                <w:sz w:val="20"/>
                <w:szCs w:val="20"/>
                <w:highlight w:val="none"/>
                <w:shd w:val="clear" w:color="auto" w:fill="auto"/>
              </w:rPr>
            </w:pPr>
            <w:r>
              <w:rPr>
                <w:rStyle w:val="15"/>
                <w:rFonts w:hint="eastAsia" w:ascii="仿宋_GB2312" w:hAnsi="仿宋_GB2312" w:eastAsia="仿宋_GB2312" w:cs="仿宋_GB2312"/>
                <w:color w:val="auto"/>
                <w:sz w:val="20"/>
                <w:szCs w:val="20"/>
                <w:highlight w:val="none"/>
                <w:shd w:val="clear" w:color="auto" w:fill="auto"/>
                <w:lang w:bidi="ar"/>
              </w:rPr>
              <w:t>反映项目完成的质量标准达标情况。</w:t>
            </w:r>
          </w:p>
        </w:tc>
      </w:tr>
      <w:tr>
        <w:tblPrEx>
          <w:tblLayout w:type="fixed"/>
          <w:tblCellMar>
            <w:top w:w="15" w:type="dxa"/>
            <w:left w:w="15" w:type="dxa"/>
            <w:bottom w:w="15" w:type="dxa"/>
            <w:right w:w="15" w:type="dxa"/>
          </w:tblCellMar>
        </w:tblPrEx>
        <w:trPr>
          <w:trHeight w:val="369"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22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rPr>
                <w:rFonts w:hint="eastAsia" w:ascii="仿宋_GB2312" w:hAnsi="仿宋_GB2312" w:eastAsia="仿宋_GB2312" w:cs="仿宋_GB2312"/>
                <w:color w:val="auto"/>
                <w:sz w:val="20"/>
                <w:szCs w:val="20"/>
              </w:rPr>
            </w:pPr>
          </w:p>
        </w:tc>
        <w:tc>
          <w:tcPr>
            <w:tcW w:w="22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rPr>
                <w:rFonts w:hint="eastAsia" w:ascii="仿宋_GB2312" w:hAnsi="仿宋_GB2312" w:eastAsia="仿宋_GB2312" w:cs="仿宋_GB2312"/>
                <w:color w:val="auto"/>
                <w:sz w:val="20"/>
                <w:szCs w:val="20"/>
              </w:rPr>
            </w:pPr>
          </w:p>
        </w:tc>
        <w:tc>
          <w:tcPr>
            <w:tcW w:w="557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left"/>
              <w:rPr>
                <w:rFonts w:hint="eastAsia" w:ascii="仿宋_GB2312" w:hAnsi="仿宋_GB2312" w:eastAsia="仿宋_GB2312" w:cs="仿宋_GB2312"/>
                <w:color w:val="auto"/>
                <w:sz w:val="20"/>
                <w:szCs w:val="20"/>
                <w:highlight w:val="none"/>
                <w:shd w:val="clear" w:color="auto" w:fill="auto"/>
              </w:rPr>
            </w:pPr>
          </w:p>
        </w:tc>
      </w:tr>
      <w:tr>
        <w:tblPrEx>
          <w:tblLayout w:type="fixed"/>
          <w:tblCellMar>
            <w:top w:w="15" w:type="dxa"/>
            <w:left w:w="15" w:type="dxa"/>
            <w:bottom w:w="15" w:type="dxa"/>
            <w:right w:w="15" w:type="dxa"/>
          </w:tblCellMar>
        </w:tblPrEx>
        <w:trPr>
          <w:trHeight w:val="369"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时效指标*</w:t>
            </w:r>
          </w:p>
        </w:tc>
        <w:tc>
          <w:tcPr>
            <w:tcW w:w="2241"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spacing w:line="240" w:lineRule="auto"/>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如：工作完成及时性</w:t>
            </w:r>
          </w:p>
        </w:tc>
        <w:tc>
          <w:tcPr>
            <w:tcW w:w="2278" w:type="dxa"/>
            <w:tcBorders>
              <w:top w:val="single" w:color="000000" w:sz="4" w:space="0"/>
              <w:left w:val="single" w:color="000000" w:sz="4" w:space="0"/>
              <w:bottom w:val="single" w:color="000000" w:sz="4" w:space="0"/>
              <w:right w:val="single" w:color="000000" w:sz="4" w:space="0"/>
            </w:tcBorders>
            <w:vAlign w:val="top"/>
          </w:tcPr>
          <w:p>
            <w:pPr>
              <w:widowControl/>
              <w:adjustRightInd w:val="0"/>
              <w:snapToGrid w:val="0"/>
              <w:spacing w:line="240" w:lineRule="auto"/>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如：2021年6月30日前</w:t>
            </w:r>
          </w:p>
        </w:tc>
        <w:tc>
          <w:tcPr>
            <w:tcW w:w="557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left"/>
              <w:textAlignment w:val="center"/>
              <w:rPr>
                <w:rFonts w:hint="eastAsia" w:ascii="仿宋_GB2312" w:hAnsi="仿宋_GB2312" w:eastAsia="仿宋_GB2312" w:cs="仿宋_GB2312"/>
                <w:color w:val="auto"/>
                <w:sz w:val="20"/>
                <w:szCs w:val="20"/>
                <w:highlight w:val="none"/>
                <w:shd w:val="clear" w:color="auto" w:fill="auto"/>
              </w:rPr>
            </w:pPr>
            <w:r>
              <w:rPr>
                <w:rFonts w:hint="eastAsia" w:ascii="仿宋_GB2312" w:hAnsi="仿宋_GB2312" w:eastAsia="仿宋_GB2312" w:cs="仿宋_GB2312"/>
                <w:color w:val="auto"/>
                <w:kern w:val="0"/>
                <w:sz w:val="20"/>
                <w:szCs w:val="20"/>
                <w:highlight w:val="none"/>
                <w:shd w:val="clear" w:color="auto" w:fill="auto"/>
                <w:lang w:bidi="ar"/>
              </w:rPr>
              <w:t>反映项目工作是否在计划时间内完成。</w:t>
            </w:r>
          </w:p>
        </w:tc>
      </w:tr>
      <w:tr>
        <w:tblPrEx>
          <w:tblLayout w:type="fixed"/>
          <w:tblCellMar>
            <w:top w:w="15" w:type="dxa"/>
            <w:left w:w="15" w:type="dxa"/>
            <w:bottom w:w="15" w:type="dxa"/>
            <w:right w:w="15" w:type="dxa"/>
          </w:tblCellMar>
        </w:tblPrEx>
        <w:trPr>
          <w:trHeight w:val="369"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22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rPr>
                <w:rFonts w:hint="eastAsia" w:ascii="仿宋_GB2312" w:hAnsi="仿宋_GB2312" w:eastAsia="仿宋_GB2312" w:cs="仿宋_GB2312"/>
                <w:color w:val="auto"/>
                <w:sz w:val="20"/>
                <w:szCs w:val="20"/>
              </w:rPr>
            </w:pPr>
          </w:p>
        </w:tc>
        <w:tc>
          <w:tcPr>
            <w:tcW w:w="22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rPr>
                <w:rFonts w:hint="eastAsia" w:ascii="仿宋_GB2312" w:hAnsi="仿宋_GB2312" w:eastAsia="仿宋_GB2312" w:cs="仿宋_GB2312"/>
                <w:color w:val="auto"/>
                <w:sz w:val="20"/>
                <w:szCs w:val="20"/>
              </w:rPr>
            </w:pPr>
          </w:p>
        </w:tc>
        <w:tc>
          <w:tcPr>
            <w:tcW w:w="557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left"/>
              <w:rPr>
                <w:rFonts w:hint="eastAsia" w:ascii="仿宋_GB2312" w:hAnsi="仿宋_GB2312" w:eastAsia="仿宋_GB2312" w:cs="仿宋_GB2312"/>
                <w:color w:val="auto"/>
                <w:sz w:val="20"/>
                <w:szCs w:val="20"/>
                <w:highlight w:val="none"/>
                <w:shd w:val="clear" w:color="auto" w:fill="auto"/>
              </w:rPr>
            </w:pPr>
          </w:p>
        </w:tc>
      </w:tr>
      <w:tr>
        <w:tblPrEx>
          <w:tblLayout w:type="fixed"/>
          <w:tblCellMar>
            <w:top w:w="15" w:type="dxa"/>
            <w:left w:w="15" w:type="dxa"/>
            <w:bottom w:w="15" w:type="dxa"/>
            <w:right w:w="15" w:type="dxa"/>
          </w:tblCellMar>
        </w:tblPrEx>
        <w:trPr>
          <w:trHeight w:val="369"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成本指标*</w:t>
            </w:r>
          </w:p>
        </w:tc>
        <w:tc>
          <w:tcPr>
            <w:tcW w:w="22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如：预算执行率</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如：100%</w:t>
            </w:r>
          </w:p>
        </w:tc>
        <w:tc>
          <w:tcPr>
            <w:tcW w:w="557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left"/>
              <w:textAlignment w:val="center"/>
              <w:rPr>
                <w:rFonts w:hint="eastAsia" w:ascii="仿宋_GB2312" w:hAnsi="仿宋_GB2312" w:eastAsia="仿宋_GB2312" w:cs="仿宋_GB2312"/>
                <w:color w:val="auto"/>
                <w:kern w:val="0"/>
                <w:sz w:val="20"/>
                <w:szCs w:val="20"/>
                <w:highlight w:val="none"/>
                <w:shd w:val="clear" w:color="auto" w:fill="auto"/>
                <w:lang w:bidi="ar"/>
              </w:rPr>
            </w:pPr>
            <w:r>
              <w:rPr>
                <w:rFonts w:hint="eastAsia" w:ascii="仿宋_GB2312" w:hAnsi="仿宋_GB2312" w:eastAsia="仿宋_GB2312" w:cs="仿宋_GB2312"/>
                <w:color w:val="auto"/>
                <w:kern w:val="0"/>
                <w:sz w:val="20"/>
                <w:szCs w:val="20"/>
                <w:highlight w:val="none"/>
                <w:shd w:val="clear" w:color="auto" w:fill="auto"/>
                <w:lang w:bidi="ar"/>
              </w:rPr>
              <w:t>反映项目预算执行情况。</w:t>
            </w:r>
          </w:p>
        </w:tc>
      </w:tr>
      <w:tr>
        <w:tblPrEx>
          <w:tblLayout w:type="fixed"/>
          <w:tblCellMar>
            <w:top w:w="15" w:type="dxa"/>
            <w:left w:w="15" w:type="dxa"/>
            <w:bottom w:w="15" w:type="dxa"/>
            <w:right w:w="15" w:type="dxa"/>
          </w:tblCellMar>
        </w:tblPrEx>
        <w:trPr>
          <w:trHeight w:val="369"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22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rPr>
                <w:rFonts w:hint="eastAsia" w:ascii="仿宋_GB2312" w:hAnsi="仿宋_GB2312" w:eastAsia="仿宋_GB2312" w:cs="仿宋_GB2312"/>
                <w:color w:val="auto"/>
                <w:sz w:val="20"/>
                <w:szCs w:val="20"/>
              </w:rPr>
            </w:pPr>
          </w:p>
        </w:tc>
        <w:tc>
          <w:tcPr>
            <w:tcW w:w="22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rPr>
                <w:rFonts w:hint="eastAsia" w:ascii="仿宋_GB2312" w:hAnsi="仿宋_GB2312" w:eastAsia="仿宋_GB2312" w:cs="仿宋_GB2312"/>
                <w:color w:val="auto"/>
                <w:sz w:val="20"/>
                <w:szCs w:val="20"/>
              </w:rPr>
            </w:pPr>
          </w:p>
        </w:tc>
        <w:tc>
          <w:tcPr>
            <w:tcW w:w="557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left"/>
              <w:rPr>
                <w:rFonts w:hint="eastAsia" w:ascii="仿宋_GB2312" w:hAnsi="仿宋_GB2312" w:eastAsia="仿宋_GB2312" w:cs="仿宋_GB2312"/>
                <w:color w:val="auto"/>
                <w:sz w:val="20"/>
                <w:szCs w:val="20"/>
                <w:highlight w:val="none"/>
                <w:shd w:val="clear" w:color="auto" w:fill="auto"/>
              </w:rPr>
            </w:pPr>
          </w:p>
        </w:tc>
      </w:tr>
      <w:tr>
        <w:tblPrEx>
          <w:tblLayout w:type="fixed"/>
          <w:tblCellMar>
            <w:top w:w="15" w:type="dxa"/>
            <w:left w:w="15" w:type="dxa"/>
            <w:bottom w:w="15" w:type="dxa"/>
            <w:right w:w="15" w:type="dxa"/>
          </w:tblCellMar>
        </w:tblPrEx>
        <w:trPr>
          <w:trHeight w:val="369" w:hRule="atLeast"/>
          <w:jc w:val="center"/>
        </w:trPr>
        <w:tc>
          <w:tcPr>
            <w:tcW w:w="154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一级指标</w:t>
            </w: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二级指标</w:t>
            </w:r>
          </w:p>
        </w:tc>
        <w:tc>
          <w:tcPr>
            <w:tcW w:w="22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指标内容</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当年度指标值</w:t>
            </w:r>
          </w:p>
        </w:tc>
        <w:tc>
          <w:tcPr>
            <w:tcW w:w="55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黑体" w:hAnsi="黑体" w:eastAsia="黑体" w:cs="黑体"/>
                <w:color w:val="auto"/>
                <w:kern w:val="0"/>
                <w:sz w:val="20"/>
                <w:szCs w:val="20"/>
                <w:highlight w:val="none"/>
                <w:shd w:val="clear" w:color="auto" w:fill="auto"/>
                <w:lang w:bidi="ar"/>
              </w:rPr>
            </w:pPr>
          </w:p>
        </w:tc>
      </w:tr>
      <w:tr>
        <w:tblPrEx>
          <w:tblLayout w:type="fixed"/>
          <w:tblCellMar>
            <w:top w:w="15" w:type="dxa"/>
            <w:left w:w="15" w:type="dxa"/>
            <w:bottom w:w="15" w:type="dxa"/>
            <w:right w:w="15" w:type="dxa"/>
          </w:tblCellMar>
        </w:tblPrEx>
        <w:trPr>
          <w:trHeight w:val="425" w:hRule="atLeast"/>
          <w:jc w:val="center"/>
        </w:trPr>
        <w:tc>
          <w:tcPr>
            <w:tcW w:w="1546"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预期效果</w:t>
            </w:r>
          </w:p>
        </w:tc>
        <w:tc>
          <w:tcPr>
            <w:tcW w:w="148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经济效益指标</w:t>
            </w:r>
          </w:p>
        </w:tc>
        <w:tc>
          <w:tcPr>
            <w:tcW w:w="22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如：农业投资利润率</w:t>
            </w:r>
          </w:p>
        </w:tc>
        <w:tc>
          <w:tcPr>
            <w:tcW w:w="22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如：≧10%</w:t>
            </w:r>
          </w:p>
        </w:tc>
        <w:tc>
          <w:tcPr>
            <w:tcW w:w="557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left"/>
              <w:textAlignment w:val="center"/>
              <w:rPr>
                <w:rFonts w:hint="eastAsia" w:ascii="仿宋_GB2312" w:hAnsi="仿宋_GB2312" w:eastAsia="仿宋_GB2312" w:cs="仿宋_GB2312"/>
                <w:color w:val="auto"/>
                <w:sz w:val="20"/>
                <w:szCs w:val="20"/>
                <w:highlight w:val="none"/>
                <w:shd w:val="clear" w:color="auto" w:fill="auto"/>
              </w:rPr>
            </w:pPr>
            <w:r>
              <w:rPr>
                <w:rFonts w:hint="eastAsia" w:ascii="仿宋_GB2312" w:hAnsi="仿宋_GB2312" w:eastAsia="仿宋_GB2312" w:cs="仿宋_GB2312"/>
                <w:color w:val="auto"/>
                <w:kern w:val="0"/>
                <w:sz w:val="20"/>
                <w:szCs w:val="20"/>
                <w:highlight w:val="none"/>
                <w:shd w:val="clear" w:color="auto" w:fill="auto"/>
                <w:lang w:bidi="ar"/>
              </w:rPr>
              <w:t>反映项目实施后产生的直接或间接的经济效益。商事活动类项目可填写。部门职能（行政管理）类项目不产生直接经济效益的可不填写。</w:t>
            </w:r>
          </w:p>
        </w:tc>
      </w:tr>
      <w:tr>
        <w:tblPrEx>
          <w:tblLayout w:type="fixed"/>
          <w:tblCellMar>
            <w:top w:w="15" w:type="dxa"/>
            <w:left w:w="15" w:type="dxa"/>
            <w:bottom w:w="15" w:type="dxa"/>
            <w:right w:w="15" w:type="dxa"/>
          </w:tblCellMar>
        </w:tblPrEx>
        <w:trPr>
          <w:trHeight w:val="425"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22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rPr>
                <w:rFonts w:hint="eastAsia" w:ascii="仿宋_GB2312" w:hAnsi="仿宋_GB2312" w:eastAsia="仿宋_GB2312" w:cs="仿宋_GB2312"/>
                <w:color w:val="auto"/>
                <w:sz w:val="20"/>
                <w:szCs w:val="20"/>
              </w:rPr>
            </w:pPr>
          </w:p>
        </w:tc>
        <w:tc>
          <w:tcPr>
            <w:tcW w:w="22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rPr>
                <w:rFonts w:hint="eastAsia" w:ascii="仿宋_GB2312" w:hAnsi="仿宋_GB2312" w:eastAsia="仿宋_GB2312" w:cs="仿宋_GB2312"/>
                <w:color w:val="auto"/>
                <w:sz w:val="20"/>
                <w:szCs w:val="20"/>
              </w:rPr>
            </w:pPr>
          </w:p>
        </w:tc>
        <w:tc>
          <w:tcPr>
            <w:tcW w:w="557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left"/>
              <w:rPr>
                <w:rFonts w:hint="eastAsia" w:ascii="仿宋_GB2312" w:hAnsi="仿宋_GB2312" w:eastAsia="仿宋_GB2312" w:cs="仿宋_GB2312"/>
                <w:color w:val="auto"/>
                <w:sz w:val="20"/>
                <w:szCs w:val="20"/>
              </w:rPr>
            </w:pPr>
          </w:p>
        </w:tc>
      </w:tr>
      <w:tr>
        <w:tblPrEx>
          <w:tblLayout w:type="fixed"/>
          <w:tblCellMar>
            <w:top w:w="15" w:type="dxa"/>
            <w:left w:w="15" w:type="dxa"/>
            <w:bottom w:w="15" w:type="dxa"/>
            <w:right w:w="15" w:type="dxa"/>
          </w:tblCellMar>
        </w:tblPrEx>
        <w:trPr>
          <w:trHeight w:val="425"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社会效益指标*</w:t>
            </w:r>
          </w:p>
        </w:tc>
        <w:tc>
          <w:tcPr>
            <w:tcW w:w="22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如：农业科技进步贡献率</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如：≧80%</w:t>
            </w:r>
          </w:p>
        </w:tc>
        <w:tc>
          <w:tcPr>
            <w:tcW w:w="557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反映项目实施后对社会发展产生的影响。无法量化的指标值可采用定性表述。</w:t>
            </w:r>
          </w:p>
        </w:tc>
      </w:tr>
      <w:tr>
        <w:tblPrEx>
          <w:tblLayout w:type="fixed"/>
          <w:tblCellMar>
            <w:top w:w="15" w:type="dxa"/>
            <w:left w:w="15" w:type="dxa"/>
            <w:bottom w:w="15" w:type="dxa"/>
            <w:right w:w="15" w:type="dxa"/>
          </w:tblCellMar>
        </w:tblPrEx>
        <w:trPr>
          <w:trHeight w:val="425"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22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p>
        </w:tc>
        <w:tc>
          <w:tcPr>
            <w:tcW w:w="557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left"/>
              <w:rPr>
                <w:rFonts w:hint="eastAsia" w:ascii="仿宋_GB2312" w:hAnsi="仿宋_GB2312" w:eastAsia="仿宋_GB2312" w:cs="仿宋_GB2312"/>
                <w:color w:val="auto"/>
                <w:sz w:val="20"/>
                <w:szCs w:val="20"/>
              </w:rPr>
            </w:pPr>
          </w:p>
        </w:tc>
      </w:tr>
      <w:tr>
        <w:tblPrEx>
          <w:tblLayout w:type="fixed"/>
          <w:tblCellMar>
            <w:top w:w="15" w:type="dxa"/>
            <w:left w:w="15" w:type="dxa"/>
            <w:bottom w:w="15" w:type="dxa"/>
            <w:right w:w="15" w:type="dxa"/>
          </w:tblCellMar>
        </w:tblPrEx>
        <w:trPr>
          <w:trHeight w:val="425"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生态效益指标</w:t>
            </w:r>
          </w:p>
        </w:tc>
        <w:tc>
          <w:tcPr>
            <w:tcW w:w="22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如：主要农作物化肥利用率</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如：≧40%</w:t>
            </w:r>
          </w:p>
        </w:tc>
        <w:tc>
          <w:tcPr>
            <w:tcW w:w="557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反映项目实施后对生态环境产生的影响。产生涉及污染监控整治管理类的项目选填，不涉及的项目可不填写。</w:t>
            </w:r>
          </w:p>
        </w:tc>
      </w:tr>
      <w:tr>
        <w:tblPrEx>
          <w:tblLayout w:type="fixed"/>
          <w:tblCellMar>
            <w:top w:w="15" w:type="dxa"/>
            <w:left w:w="15" w:type="dxa"/>
            <w:bottom w:w="15" w:type="dxa"/>
            <w:right w:w="15" w:type="dxa"/>
          </w:tblCellMar>
        </w:tblPrEx>
        <w:trPr>
          <w:trHeight w:val="425"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22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rPr>
                <w:rFonts w:hint="eastAsia" w:ascii="仿宋_GB2312" w:hAnsi="仿宋_GB2312" w:eastAsia="仿宋_GB2312" w:cs="仿宋_GB2312"/>
                <w:color w:val="auto"/>
                <w:sz w:val="20"/>
                <w:szCs w:val="20"/>
              </w:rPr>
            </w:pPr>
          </w:p>
        </w:tc>
        <w:tc>
          <w:tcPr>
            <w:tcW w:w="22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rPr>
                <w:rFonts w:hint="eastAsia" w:ascii="仿宋_GB2312" w:hAnsi="仿宋_GB2312" w:eastAsia="仿宋_GB2312" w:cs="仿宋_GB2312"/>
                <w:color w:val="auto"/>
                <w:sz w:val="20"/>
                <w:szCs w:val="20"/>
              </w:rPr>
            </w:pPr>
          </w:p>
        </w:tc>
        <w:tc>
          <w:tcPr>
            <w:tcW w:w="557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left"/>
              <w:rPr>
                <w:rFonts w:hint="eastAsia" w:ascii="仿宋_GB2312" w:hAnsi="仿宋_GB2312" w:eastAsia="仿宋_GB2312" w:cs="仿宋_GB2312"/>
                <w:color w:val="auto"/>
                <w:sz w:val="20"/>
                <w:szCs w:val="20"/>
              </w:rPr>
            </w:pPr>
          </w:p>
        </w:tc>
      </w:tr>
      <w:tr>
        <w:tblPrEx>
          <w:tblLayout w:type="fixed"/>
          <w:tblCellMar>
            <w:top w:w="15" w:type="dxa"/>
            <w:left w:w="15" w:type="dxa"/>
            <w:bottom w:w="15" w:type="dxa"/>
            <w:right w:w="15" w:type="dxa"/>
          </w:tblCellMar>
        </w:tblPrEx>
        <w:trPr>
          <w:trHeight w:val="425"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可持续影响指标</w:t>
            </w:r>
          </w:p>
        </w:tc>
        <w:tc>
          <w:tcPr>
            <w:tcW w:w="22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如：管理机制</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如：比较完善</w:t>
            </w:r>
          </w:p>
        </w:tc>
        <w:tc>
          <w:tcPr>
            <w:tcW w:w="55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反映项目完成后，后续政策、资金保障程序，以及管理机制（人员机构）因素完善水平。</w:t>
            </w:r>
          </w:p>
        </w:tc>
      </w:tr>
      <w:tr>
        <w:tblPrEx>
          <w:tblLayout w:type="fixed"/>
          <w:tblCellMar>
            <w:top w:w="15" w:type="dxa"/>
            <w:left w:w="15" w:type="dxa"/>
            <w:bottom w:w="15" w:type="dxa"/>
            <w:right w:w="15" w:type="dxa"/>
          </w:tblCellMar>
        </w:tblPrEx>
        <w:trPr>
          <w:trHeight w:val="425"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22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p>
        </w:tc>
        <w:tc>
          <w:tcPr>
            <w:tcW w:w="55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left"/>
              <w:rPr>
                <w:rFonts w:hint="eastAsia" w:ascii="仿宋_GB2312" w:hAnsi="仿宋_GB2312" w:eastAsia="仿宋_GB2312" w:cs="仿宋_GB2312"/>
                <w:color w:val="auto"/>
                <w:sz w:val="20"/>
                <w:szCs w:val="20"/>
              </w:rPr>
            </w:pPr>
          </w:p>
        </w:tc>
      </w:tr>
      <w:tr>
        <w:tblPrEx>
          <w:tblLayout w:type="fixed"/>
          <w:tblCellMar>
            <w:top w:w="15" w:type="dxa"/>
            <w:left w:w="15" w:type="dxa"/>
            <w:bottom w:w="15" w:type="dxa"/>
            <w:right w:w="15" w:type="dxa"/>
          </w:tblCellMar>
        </w:tblPrEx>
        <w:trPr>
          <w:trHeight w:val="425"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满意度指标</w:t>
            </w:r>
          </w:p>
        </w:tc>
        <w:tc>
          <w:tcPr>
            <w:tcW w:w="22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如：公众满意度</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如：≧98%</w:t>
            </w:r>
          </w:p>
        </w:tc>
        <w:tc>
          <w:tcPr>
            <w:tcW w:w="557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反映项目实施后，服务对象对相关事项的满意度评价。对目标任务用指标值进行量化描述，确实无法量化的指标值可采用定性表述。</w:t>
            </w:r>
          </w:p>
        </w:tc>
      </w:tr>
      <w:tr>
        <w:tblPrEx>
          <w:tblLayout w:type="fixed"/>
          <w:tblCellMar>
            <w:top w:w="15" w:type="dxa"/>
            <w:left w:w="15" w:type="dxa"/>
            <w:bottom w:w="15" w:type="dxa"/>
            <w:right w:w="15" w:type="dxa"/>
          </w:tblCellMar>
        </w:tblPrEx>
        <w:trPr>
          <w:trHeight w:val="425" w:hRule="atLeast"/>
          <w:jc w:val="center"/>
        </w:trPr>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1483"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rPr>
                <w:rFonts w:hint="eastAsia" w:ascii="仿宋_GB2312" w:hAnsi="仿宋_GB2312" w:eastAsia="仿宋_GB2312" w:cs="仿宋_GB2312"/>
                <w:color w:val="auto"/>
                <w:sz w:val="20"/>
                <w:szCs w:val="20"/>
              </w:rPr>
            </w:pPr>
          </w:p>
        </w:tc>
        <w:tc>
          <w:tcPr>
            <w:tcW w:w="22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rPr>
                <w:rFonts w:hint="eastAsia" w:ascii="仿宋_GB2312" w:hAnsi="仿宋_GB2312" w:eastAsia="仿宋_GB2312" w:cs="仿宋_GB2312"/>
                <w:color w:val="auto"/>
                <w:sz w:val="20"/>
                <w:szCs w:val="20"/>
              </w:rPr>
            </w:pPr>
          </w:p>
        </w:tc>
        <w:tc>
          <w:tcPr>
            <w:tcW w:w="22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rPr>
                <w:rFonts w:hint="eastAsia" w:ascii="仿宋_GB2312" w:hAnsi="仿宋_GB2312" w:eastAsia="仿宋_GB2312" w:cs="仿宋_GB2312"/>
                <w:color w:val="auto"/>
                <w:sz w:val="20"/>
                <w:szCs w:val="20"/>
              </w:rPr>
            </w:pPr>
          </w:p>
        </w:tc>
        <w:tc>
          <w:tcPr>
            <w:tcW w:w="557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left"/>
              <w:rPr>
                <w:rFonts w:hint="eastAsia" w:ascii="仿宋_GB2312" w:hAnsi="仿宋_GB2312" w:eastAsia="仿宋_GB2312" w:cs="仿宋_GB2312"/>
                <w:color w:val="auto"/>
                <w:sz w:val="20"/>
                <w:szCs w:val="20"/>
              </w:rPr>
            </w:pPr>
          </w:p>
        </w:tc>
      </w:tr>
      <w:tr>
        <w:tblPrEx>
          <w:tblLayout w:type="fixed"/>
          <w:tblCellMar>
            <w:top w:w="15" w:type="dxa"/>
            <w:left w:w="15" w:type="dxa"/>
            <w:bottom w:w="15" w:type="dxa"/>
            <w:right w:w="15" w:type="dxa"/>
          </w:tblCellMar>
        </w:tblPrEx>
        <w:trPr>
          <w:trHeight w:val="369" w:hRule="atLeast"/>
          <w:jc w:val="center"/>
        </w:trPr>
        <w:tc>
          <w:tcPr>
            <w:tcW w:w="13123" w:type="dxa"/>
            <w:gridSpan w:val="5"/>
            <w:vAlign w:val="center"/>
          </w:tcPr>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说明：1.*是必填项，产出指标4个二级指标必填写。效益指标可选填其中某几个指标；</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 xml:space="preserve">      2.红色字体的内容为举例，其中部分指标内容和指标值来源于不同一项目。</w:t>
            </w:r>
          </w:p>
        </w:tc>
      </w:tr>
    </w:tbl>
    <w:p>
      <w:pPr>
        <w:ind w:firstLine="640" w:firstLineChars="200"/>
        <w:rPr>
          <w:rFonts w:ascii="黑体" w:hAnsi="黑体" w:eastAsia="黑体"/>
          <w:color w:val="auto"/>
          <w:sz w:val="32"/>
          <w:szCs w:val="36"/>
        </w:rPr>
        <w:sectPr>
          <w:pgSz w:w="16838" w:h="11906" w:orient="landscape"/>
          <w:pgMar w:top="1531" w:right="1871" w:bottom="1531" w:left="1871" w:header="850" w:footer="1417" w:gutter="0"/>
          <w:pgNumType w:fmt="decimal"/>
          <w:cols w:space="720" w:num="1"/>
          <w:rtlGutter w:val="0"/>
          <w:docGrid w:type="lines" w:linePitch="655" w:charSpace="0"/>
        </w:sectPr>
      </w:pPr>
    </w:p>
    <w:p>
      <w:pPr>
        <w:adjustRightInd w:val="0"/>
        <w:snapToGrid w:val="0"/>
        <w:spacing w:line="590" w:lineRule="exact"/>
        <w:ind w:firstLine="560" w:firstLineChars="200"/>
        <w:outlineLvl w:val="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六、其他必要信息</w:t>
      </w: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6" w:hRule="atLeast"/>
        </w:trPr>
        <w:tc>
          <w:tcPr>
            <w:tcW w:w="9060" w:type="dxa"/>
            <w:vAlign w:val="top"/>
          </w:tcPr>
          <w:p>
            <w:pPr>
              <w:adjustRightInd w:val="0"/>
              <w:snapToGrid w:val="0"/>
              <w:spacing w:beforeLines="0" w:afterLines="0" w:line="240" w:lineRule="auto"/>
              <w:ind w:firstLine="562" w:firstLineChars="200"/>
              <w:rPr>
                <w:rFonts w:hint="eastAsia" w:ascii="仿宋_GB2312" w:hAnsi="仿宋_GB2312" w:eastAsia="仿宋_GB2312" w:cs="仿宋_GB2312"/>
                <w:b/>
                <w:bCs/>
                <w:color w:val="auto"/>
                <w:sz w:val="28"/>
                <w:szCs w:val="28"/>
              </w:rPr>
            </w:pPr>
          </w:p>
          <w:p>
            <w:pPr>
              <w:adjustRightInd w:val="0"/>
              <w:snapToGrid w:val="0"/>
              <w:spacing w:beforeLines="0" w:afterLines="0" w:line="240" w:lineRule="auto"/>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填写说明：</w:t>
            </w:r>
          </w:p>
          <w:p>
            <w:pPr>
              <w:adjustRightInd w:val="0"/>
              <w:snapToGrid w:val="0"/>
              <w:spacing w:beforeLines="0" w:afterLines="0" w:line="24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除上述信息以外，如存在其他必要信息，请结合实际简要说明情况，如需要注明的问题，需要注意的事项等。</w:t>
            </w:r>
            <w:bookmarkStart w:id="0" w:name="_Hlk62227849"/>
            <w:r>
              <w:rPr>
                <w:rFonts w:hint="eastAsia" w:ascii="仿宋_GB2312" w:hAnsi="仿宋_GB2312" w:eastAsia="仿宋_GB2312" w:cs="仿宋_GB2312"/>
                <w:color w:val="auto"/>
                <w:sz w:val="28"/>
                <w:szCs w:val="28"/>
              </w:rPr>
              <w:t>请于“七、项目资料清单”列示其他资料。</w:t>
            </w:r>
            <w:bookmarkEnd w:id="0"/>
          </w:p>
        </w:tc>
      </w:tr>
    </w:tbl>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560" w:firstLineChars="200"/>
        <w:textAlignment w:val="auto"/>
        <w:outlineLvl w:val="9"/>
        <w:rPr>
          <w:rFonts w:ascii="黑体" w:hAnsi="黑体" w:eastAsia="黑体" w:cs="黑体"/>
          <w:bCs/>
          <w:color w:val="auto"/>
          <w:kern w:val="0"/>
          <w:sz w:val="28"/>
          <w:szCs w:val="28"/>
        </w:rPr>
      </w:pPr>
      <w:r>
        <w:rPr>
          <w:rFonts w:ascii="仿宋" w:hAnsi="仿宋" w:eastAsia="仿宋" w:cs="仿宋_GB2312"/>
          <w:color w:val="auto"/>
          <w:sz w:val="28"/>
          <w:szCs w:val="28"/>
        </w:rPr>
        <w:br w:type="page"/>
      </w:r>
      <w:r>
        <w:rPr>
          <w:rFonts w:hint="eastAsia" w:ascii="黑体" w:hAnsi="黑体" w:eastAsia="黑体" w:cs="黑体"/>
          <w:bCs/>
          <w:color w:val="auto"/>
          <w:kern w:val="0"/>
          <w:sz w:val="28"/>
          <w:szCs w:val="28"/>
        </w:rPr>
        <w:t>七、项目资料清单</w:t>
      </w:r>
    </w:p>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560" w:firstLineChars="200"/>
        <w:textAlignment w:val="auto"/>
        <w:rPr>
          <w:rFonts w:ascii="仿宋" w:hAnsi="仿宋" w:eastAsia="仿宋" w:cs="仿宋_GB2312"/>
          <w:color w:val="auto"/>
          <w:sz w:val="28"/>
          <w:szCs w:val="28"/>
        </w:rPr>
      </w:pPr>
      <w:r>
        <w:rPr>
          <w:rFonts w:hint="eastAsia" w:ascii="仿宋" w:hAnsi="仿宋" w:eastAsia="仿宋" w:cs="仿宋_GB2312"/>
          <w:color w:val="auto"/>
          <w:sz w:val="28"/>
          <w:szCs w:val="28"/>
        </w:rPr>
        <w:t>根据申报内容提供实施方案资料、项目支出预算资料、预算绩效目标资料和其他资料等相应支持依据，并附在项目资料清单作为申报项目支出预算的附件。支持依据等附件内容包括但不限于“项目资料清单”所列内容。</w:t>
      </w:r>
    </w:p>
    <w:tbl>
      <w:tblPr>
        <w:tblStyle w:val="13"/>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30" w:type="dxa"/>
            <w:vAlign w:val="center"/>
          </w:tcPr>
          <w:p>
            <w:pPr>
              <w:pStyle w:val="16"/>
              <w:spacing w:line="320" w:lineRule="exact"/>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资料类型</w:t>
            </w:r>
          </w:p>
        </w:tc>
        <w:tc>
          <w:tcPr>
            <w:tcW w:w="4530" w:type="dxa"/>
            <w:vAlign w:val="center"/>
          </w:tcPr>
          <w:p>
            <w:pPr>
              <w:pStyle w:val="16"/>
              <w:spacing w:line="320" w:lineRule="exact"/>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资料详情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530" w:type="dxa"/>
            <w:vAlign w:val="center"/>
          </w:tcPr>
          <w:p>
            <w:pPr>
              <w:pStyle w:val="16"/>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1.项目立项依据资料</w:t>
            </w:r>
          </w:p>
        </w:tc>
        <w:tc>
          <w:tcPr>
            <w:tcW w:w="4530" w:type="dxa"/>
            <w:vAlign w:val="center"/>
          </w:tcPr>
          <w:p>
            <w:pPr>
              <w:pStyle w:val="16"/>
              <w:spacing w:line="320" w:lineRule="exact"/>
              <w:ind w:left="0" w:firstLine="0" w:firstLineChars="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530" w:type="dxa"/>
            <w:vAlign w:val="center"/>
          </w:tcPr>
          <w:p>
            <w:pPr>
              <w:pStyle w:val="16"/>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2.实施方案资料</w:t>
            </w:r>
          </w:p>
        </w:tc>
        <w:tc>
          <w:tcPr>
            <w:tcW w:w="4530" w:type="dxa"/>
            <w:vAlign w:val="center"/>
          </w:tcPr>
          <w:p>
            <w:pPr>
              <w:pStyle w:val="16"/>
              <w:spacing w:line="320" w:lineRule="exact"/>
              <w:ind w:left="0" w:firstLine="0" w:firstLineChars="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530" w:type="dxa"/>
            <w:vAlign w:val="center"/>
          </w:tcPr>
          <w:p>
            <w:pPr>
              <w:pStyle w:val="16"/>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3.项目支出预算资料</w:t>
            </w:r>
          </w:p>
        </w:tc>
        <w:tc>
          <w:tcPr>
            <w:tcW w:w="4530" w:type="dxa"/>
            <w:vAlign w:val="center"/>
          </w:tcPr>
          <w:p>
            <w:pPr>
              <w:pStyle w:val="16"/>
              <w:spacing w:line="320" w:lineRule="exact"/>
              <w:ind w:left="0" w:firstLine="0" w:firstLineChars="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530" w:type="dxa"/>
            <w:vAlign w:val="center"/>
          </w:tcPr>
          <w:p>
            <w:pPr>
              <w:pStyle w:val="16"/>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4.预算绩效目标资料</w:t>
            </w:r>
          </w:p>
        </w:tc>
        <w:tc>
          <w:tcPr>
            <w:tcW w:w="4530" w:type="dxa"/>
            <w:vAlign w:val="center"/>
          </w:tcPr>
          <w:p>
            <w:pPr>
              <w:pStyle w:val="16"/>
              <w:spacing w:line="320" w:lineRule="exact"/>
              <w:ind w:left="0" w:firstLine="0" w:firstLineChars="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530" w:type="dxa"/>
            <w:vAlign w:val="center"/>
          </w:tcPr>
          <w:p>
            <w:pPr>
              <w:pStyle w:val="16"/>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5.其他资料</w:t>
            </w:r>
          </w:p>
        </w:tc>
        <w:tc>
          <w:tcPr>
            <w:tcW w:w="4530" w:type="dxa"/>
            <w:vAlign w:val="center"/>
          </w:tcPr>
          <w:p>
            <w:pPr>
              <w:pStyle w:val="16"/>
              <w:spacing w:line="320" w:lineRule="exact"/>
              <w:ind w:left="0" w:firstLine="0" w:firstLineChars="0"/>
              <w:jc w:val="center"/>
              <w:rPr>
                <w:rFonts w:hint="eastAsia" w:ascii="仿宋_GB2312" w:hAnsi="仿宋_GB2312" w:eastAsia="仿宋_GB2312" w:cs="仿宋_GB2312"/>
                <w:color w:val="auto"/>
                <w:kern w:val="0"/>
                <w:sz w:val="24"/>
                <w:szCs w:val="24"/>
              </w:rPr>
            </w:pPr>
          </w:p>
        </w:tc>
      </w:tr>
    </w:tbl>
    <w:p>
      <w:pPr>
        <w:spacing w:line="360" w:lineRule="auto"/>
        <w:ind w:firstLine="560" w:firstLineChars="200"/>
        <w:rPr>
          <w:rFonts w:ascii="仿宋" w:hAnsi="仿宋" w:eastAsia="仿宋" w:cs="仿宋_GB2312"/>
          <w:color w:val="auto"/>
          <w:sz w:val="28"/>
          <w:szCs w:val="28"/>
        </w:rPr>
      </w:pPr>
    </w:p>
    <w:p>
      <w:pPr>
        <w:spacing w:line="580" w:lineRule="exact"/>
        <w:ind w:firstLine="643" w:firstLineChars="200"/>
        <w:rPr>
          <w:rFonts w:ascii="仿宋" w:hAnsi="仿宋" w:eastAsia="仿宋" w:cs="仿宋_GB2312"/>
          <w:b/>
          <w:bCs/>
          <w:color w:val="auto"/>
          <w:sz w:val="32"/>
          <w:szCs w:val="32"/>
        </w:rPr>
        <w:sectPr>
          <w:headerReference r:id="rId11" w:type="default"/>
          <w:pgSz w:w="11906" w:h="16838"/>
          <w:pgMar w:top="1871" w:right="1531" w:bottom="1871" w:left="1531" w:header="850" w:footer="1417" w:gutter="0"/>
          <w:pgNumType w:fmt="decimal"/>
          <w:cols w:space="720" w:num="1"/>
          <w:rtlGutter w:val="0"/>
          <w:docGrid w:type="lines" w:linePitch="655" w:charSpace="0"/>
        </w:sect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b w:val="0"/>
          <w:bCs w:val="0"/>
          <w:color w:val="auto"/>
          <w:sz w:val="32"/>
          <w:szCs w:val="32"/>
        </w:rPr>
      </w:pPr>
      <w:bookmarkStart w:id="1" w:name="_Hlk62229518"/>
      <w:r>
        <w:rPr>
          <w:rFonts w:hint="eastAsia" w:ascii="方正小标宋简体" w:hAnsi="方正小标宋简体" w:eastAsia="方正小标宋简体" w:cs="方正小标宋简体"/>
          <w:b w:val="0"/>
          <w:bCs w:val="0"/>
          <w:color w:val="auto"/>
          <w:sz w:val="32"/>
          <w:szCs w:val="32"/>
        </w:rPr>
        <w:t>《广东省农业农村厅课题研究项目申报书》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编制规范说明</w:t>
      </w:r>
    </w:p>
    <w:bookmarkEnd w:id="1"/>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加强省农业农村厅课题研究项目预算科学性、精细化管理，提高项目预算编制的完整性和规范性，促进厅各业务主管处室和厅计划财务处在项目预算编审工作中合理确定和有效控制项目投资。现结合我厅现行专项资金管理办法及相关规定，针对课题研究项目申报的基本信息、立项依据、实施方案、支出内容、预期绩效目标和其他必要信息进行规范说明。</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420" w:lineRule="exact"/>
        <w:ind w:left="561" w:leftChars="0"/>
        <w:textAlignment w:val="auto"/>
        <w:outlineLvl w:val="0"/>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一、</w:t>
      </w:r>
      <w:r>
        <w:rPr>
          <w:rFonts w:hint="eastAsia" w:ascii="黑体" w:hAnsi="黑体" w:eastAsia="黑体" w:cs="黑体"/>
          <w:b w:val="0"/>
          <w:bCs w:val="0"/>
          <w:color w:val="auto"/>
          <w:sz w:val="28"/>
          <w:szCs w:val="28"/>
        </w:rPr>
        <w:t>适用范围</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仿宋_GB2312"/>
          <w:color w:val="auto"/>
          <w:sz w:val="28"/>
          <w:szCs w:val="28"/>
        </w:rPr>
      </w:pPr>
      <w:r>
        <w:rPr>
          <w:rFonts w:hint="eastAsia" w:ascii="仿宋_GB2312" w:hAnsi="仿宋_GB2312" w:eastAsia="仿宋_GB2312" w:cs="仿宋_GB2312"/>
          <w:color w:val="auto"/>
          <w:sz w:val="28"/>
          <w:szCs w:val="28"/>
        </w:rPr>
        <w:t>项目支出预算编制规范适用于省农业农村厅课题研究项目（规划编制、软科学课题研究）支出预算，也是厅计划财务处安排此项资金预算和监督执行的审核依据。</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420" w:lineRule="exact"/>
        <w:ind w:left="561" w:leftChars="0"/>
        <w:textAlignment w:val="auto"/>
        <w:outlineLvl w:val="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二、编制规范性要求</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（一）金额单位和数据精度</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仿宋_GB2312"/>
          <w:color w:val="auto"/>
          <w:sz w:val="28"/>
          <w:szCs w:val="28"/>
        </w:rPr>
      </w:pPr>
      <w:r>
        <w:rPr>
          <w:rFonts w:hint="eastAsia" w:ascii="仿宋_GB2312" w:hAnsi="仿宋_GB2312" w:eastAsia="仿宋_GB2312" w:cs="仿宋_GB2312"/>
          <w:color w:val="auto"/>
          <w:sz w:val="28"/>
          <w:szCs w:val="28"/>
        </w:rPr>
        <w:t>预算表中的数据以“万元”为单位，精确到小数点后两位。外币需按中国人民银行公布的即期汇率折合成人民币。</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（二）编码与数据平衡关系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仿宋_GB2312"/>
          <w:b w:val="0"/>
          <w:bCs w:val="0"/>
          <w:color w:val="auto"/>
          <w:sz w:val="28"/>
          <w:szCs w:val="28"/>
        </w:rPr>
      </w:pPr>
      <w:r>
        <w:rPr>
          <w:rFonts w:hint="eastAsia" w:ascii="仿宋_GB2312" w:hAnsi="仿宋_GB2312" w:eastAsia="仿宋_GB2312" w:cs="仿宋_GB2312"/>
          <w:color w:val="auto"/>
          <w:sz w:val="28"/>
          <w:szCs w:val="28"/>
        </w:rPr>
        <w:t>预算申报书中有关编码应填写准确，数据之间满足有关的平衡关系，</w:t>
      </w:r>
      <w:r>
        <w:rPr>
          <w:rFonts w:hint="eastAsia" w:ascii="仿宋_GB2312" w:hAnsi="仿宋_GB2312" w:eastAsia="仿宋_GB2312" w:cs="仿宋_GB2312"/>
          <w:b w:val="0"/>
          <w:bCs w:val="0"/>
          <w:color w:val="auto"/>
          <w:sz w:val="28"/>
          <w:szCs w:val="28"/>
        </w:rPr>
        <w:t>预算汇总表、预算明细表的数据应前后一致。</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（三）名称的规范性</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项目建设单位的名称，应填写正式全称，项目建设单位名称与单位公章必须一致。设备、材料等实物信息应填写规范的名称，重复出现时应前后保持一致。</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（四）签字盖章</w:t>
      </w:r>
    </w:p>
    <w:p>
      <w:pPr>
        <w:keepNext w:val="0"/>
        <w:keepLines w:val="0"/>
        <w:pageBreakBefore w:val="0"/>
        <w:widowControl w:val="0"/>
        <w:kinsoku/>
        <w:wordWrap/>
        <w:overflowPunct/>
        <w:topLinePunct w:val="0"/>
        <w:autoSpaceDE/>
        <w:autoSpaceDN/>
        <w:bidi w:val="0"/>
        <w:adjustRightInd/>
        <w:snapToGrid/>
        <w:spacing w:line="420" w:lineRule="exact"/>
        <w:ind w:firstLine="536" w:firstLineChars="200"/>
        <w:textAlignment w:val="auto"/>
        <w:rPr>
          <w:rFonts w:hint="eastAsia" w:ascii="仿宋_GB2312" w:hAnsi="仿宋_GB2312" w:eastAsia="仿宋_GB2312" w:cs="仿宋_GB2312"/>
          <w:b w:val="0"/>
          <w:bCs w:val="0"/>
          <w:snapToGrid w:val="0"/>
          <w:color w:val="auto"/>
          <w:spacing w:val="-6"/>
          <w:kern w:val="0"/>
          <w:sz w:val="28"/>
          <w:szCs w:val="28"/>
        </w:rPr>
      </w:pPr>
      <w:r>
        <w:rPr>
          <w:rFonts w:hint="eastAsia" w:ascii="仿宋_GB2312" w:hAnsi="仿宋_GB2312" w:eastAsia="仿宋_GB2312" w:cs="仿宋_GB2312"/>
          <w:b w:val="0"/>
          <w:bCs w:val="0"/>
          <w:snapToGrid w:val="0"/>
          <w:color w:val="auto"/>
          <w:spacing w:val="-6"/>
          <w:kern w:val="0"/>
          <w:sz w:val="28"/>
          <w:szCs w:val="28"/>
        </w:rPr>
        <w:t>项目支出预算申报书必须经项目建设单位、项目负责人等签字或盖章。</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420" w:lineRule="exact"/>
        <w:ind w:left="561" w:leftChars="0"/>
        <w:textAlignment w:val="auto"/>
        <w:outlineLvl w:val="0"/>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三、</w:t>
      </w:r>
      <w:r>
        <w:rPr>
          <w:rFonts w:hint="eastAsia" w:ascii="黑体" w:hAnsi="黑体" w:eastAsia="黑体" w:cs="黑体"/>
          <w:b w:val="0"/>
          <w:bCs w:val="0"/>
          <w:color w:val="auto"/>
          <w:sz w:val="28"/>
          <w:szCs w:val="28"/>
        </w:rPr>
        <w:t>具体申报书填写说明：</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（一）封面</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rPr>
        <w:t>“项目名称”、“项目类型”应根据广东省相关申报指南程序确定的</w:t>
      </w:r>
      <w:r>
        <w:rPr>
          <w:rFonts w:hint="eastAsia" w:ascii="仿宋_GB2312" w:hAnsi="仿宋_GB2312" w:eastAsia="仿宋_GB2312" w:cs="仿宋_GB2312"/>
          <w:color w:val="auto"/>
          <w:sz w:val="28"/>
          <w:szCs w:val="28"/>
        </w:rPr>
        <w:t>有关信息填报。</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“项目建设期限”按项目建设周期填报。</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“项目建设单位”必须填写项目建设单位全称，并与单位公章一致。</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“项目负责人”应该按规定签字盖章。</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“项目申报日期” 按项目申报周期填报。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（二）项目建设单位基本信息</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表A1：项目建设单位基本情况表填写说明：</w:t>
      </w:r>
    </w:p>
    <w:p>
      <w:pPr>
        <w:pStyle w:val="17"/>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snapToGrid w:val="0"/>
          <w:color w:val="auto"/>
          <w:spacing w:val="-6"/>
          <w:kern w:val="0"/>
          <w:sz w:val="28"/>
          <w:szCs w:val="28"/>
        </w:rPr>
      </w:pPr>
      <w:r>
        <w:rPr>
          <w:rFonts w:hint="eastAsia" w:ascii="仿宋_GB2312" w:hAnsi="仿宋_GB2312" w:eastAsia="仿宋_GB2312" w:cs="仿宋_GB2312"/>
          <w:snapToGrid w:val="0"/>
          <w:color w:val="auto"/>
          <w:spacing w:val="-6"/>
          <w:kern w:val="0"/>
          <w:sz w:val="28"/>
          <w:szCs w:val="28"/>
        </w:rPr>
        <w:t>“项目建设单位”：应填写项目建设单位全称，必须与单位公章一致。</w:t>
      </w:r>
    </w:p>
    <w:p>
      <w:pPr>
        <w:pStyle w:val="17"/>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“单位主管部门”：单位主管部门填写上级行政主管机关，如无主管部门的，则不需填写。</w:t>
      </w:r>
    </w:p>
    <w:p>
      <w:pPr>
        <w:pStyle w:val="17"/>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项目负责人和项目联系人的联系电话、电子邮箱、通信地址必须真实、准确。</w:t>
      </w:r>
    </w:p>
    <w:p>
      <w:pPr>
        <w:pStyle w:val="17"/>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项目负责人的同类项目研究成果介绍必须真实、准确。</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表A2：项目成员基本情况表填写说明：</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本表按参加项目的各类人员分别填列，一名人员投入本项目的累计全时工作时间不得超过本项目的预算期。</w:t>
      </w:r>
    </w:p>
    <w:p>
      <w:pPr>
        <w:pStyle w:val="17"/>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定人员”：项目固定人员指全程参与项目的人员，按技术职称分为：A、正高级；B、副高级；C、中级；D、初级；E、其他。按所承担的任务分为：A、项目负责人；B、项目骨干；C、其他人员。项目固定人员需按本表所列要求填写明细。</w:t>
      </w:r>
    </w:p>
    <w:p>
      <w:pPr>
        <w:pStyle w:val="17"/>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“流动人员或临时聘用人员”：流动人员或临时聘用人员不需要填写明细，只需填写该类人员投入本项目的总人月数。</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（三）项目立项依据</w:t>
      </w:r>
    </w:p>
    <w:p>
      <w:pPr>
        <w:pStyle w:val="17"/>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分别从政策、职能和其他方面充分说明项目立项的必要性，并对必要性进行深入解读，体现申报人对项目需求的理解程度。其中，政策方面可从中央、省委省政府有关决策部署、政策规定、农业农村行业发展规划进行说明，职能方面可结合单位主管部门职能进行说明，并明确相关文件依据。应当对提出的项目申报方案所遵循的文件依据和标准予以充分说明，便于理解后续实施内容，必要时添加佐证材料作为附件。同时，请于“七、项目资料清单”列示项目申报依据，包括政策文件、部门职能及其他佐证材料名称。</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（四）项目建设方案</w:t>
      </w:r>
    </w:p>
    <w:p>
      <w:pPr>
        <w:pStyle w:val="17"/>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别从项目的立项背景及意义、目标、研究内容及拟主要解决的问题、研究思路、研究方式方法和项目时间进度安排等具体说明项目的实施内容和程序步骤，以便评估项目实施方案可行性。项目实施如涉及调研、抽样、信息采集、采样检测、数据加工处理工作的，还应具体说明工作内容。另外，需说明是否做前期调研或评估、是否有专门的项目资金管理制度或办法，以及项目资金安排情况。同时，请于“七、项目资料清单”列示实施方案资料，包括具体实施方案；项目实施涉及调研、抽样、信息采集、采样检测、数据加工处理工作的具体方案；项目前期调研论证、风险评估、同类项目比对方案及其他详细说明；项目相关的资金管理制度或办法；其他佐证材料。</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（五）项目支出内容</w:t>
      </w:r>
    </w:p>
    <w:p>
      <w:pPr>
        <w:pStyle w:val="17"/>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设单位需结合项目实际申请项目总投入，如为跨年度实施的项目应明确分年度资金需求。同时，需对项目预算支出明细进行测算。原则上，课题研究项目支出内容为开展本课题研究项目所必须的费用，不得夹塞人员经费及公用经费等预算内容。请按照国家、省有关规定和行业标准、部门预算编制要求，参考省农业农村厅支出标准、政府采购价格或市场价格进行编制项目预算支出明细，包括支出项目、支出内容、数量、支出标准、测算过程、金额和测算标准依据等。同时请于“七、项目资料清单”列示项目支出预算资料，包括相关测算依据；其他佐证材料。具体填写说明为：</w:t>
      </w:r>
    </w:p>
    <w:p>
      <w:pPr>
        <w:pStyle w:val="17"/>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表A3：项目预算汇总表</w:t>
      </w:r>
    </w:p>
    <w:p>
      <w:pPr>
        <w:pStyle w:val="17"/>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本表反映了广东省农业农村厅课题研究项目资金预算的整体情况。资金支出和资金来源应同时编制。</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表B1至表B13：支出科目预算明细表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本部分是预算说明的重点，若在同一科目既有省级财政专项资金预算又有其他来源资金预算，应对省级财政专项资金和其他来源资金分别说明。各科目具体如下：</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1.资料费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资料费是指在项目实施过程中购买必要的图书（包括外文图书）、资料收集、整理、翻拍、翻译，文献检索等支出的费用。需提供但不限于购书清单、资料收集途径及其费用明细等佐证资料。</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2.数据采集费</w:t>
      </w:r>
    </w:p>
    <w:p>
      <w:pPr>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数据采集费是指在项目实施过程中必要的数据采集支出，包括通过问卷调查、电话访谈、实地调研等方式获取数据而发生的支出。需提供调研实施方案，数据采集的工作量值、单位成本、投入人员等佐证资料。</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3.差旅费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差旅费是指项目实施过程中开展科学实验、科学考察、业务调研、学术交流、业务培训等所发生的外埠差旅费、市内交通费用。差旅费可按照出差目的（如调研、勘察、采样、调查、督查和巡查等）对出差次数、天数、人数、往返交通费用、住宿费用等进行分类说明，无需对每一次出差事项做单独的测算和说明。预算中涉及到乘坐交通工具等级和住宿费标准等，中央高校、科研院所应按照其内部制定的管理办法测算，并提供管理办法作为附件。除中央高校、科研院所外，其他单位应参照国家、广东省关于差旅费的相关开支标准进行测算。</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4.会议费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会议费是指项目实施过程中组织开展学术研讨、咨询以及协调项目研究工作等活动而发生的会议费用，包括会议住宿费、伙食费、会议场地租金、会议资料印刷费等。会议费可按照会议类别（如学术交流研讨、咨询座谈、验收等）对会议次数、参会人数、开支标准等进行说明，无需对每次会议做单独的测算和说明。中央高校、科研院所应按照其内部制定的管理办法测算，并提供管理办法作为附件。除中央高校、科研院所外，其他单位应参照国家、广东省关于会议费的相关开支标准进行测算。</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5.印刷费</w:t>
      </w:r>
    </w:p>
    <w:p>
      <w:pPr>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印刷费是指用于项目实施过程中必要的海报、宣传画册、书籍、杂志、调研成果等印刷支出，不得用于与调研项目无关的材料印刷，其中会议培训材料印刷支出在会议费、培训费中列支。需提供印刷物品的规格、材质、数量及询价单等依据或者类似活动的相关预算数和执行数等佐证资料。</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6.专家咨询费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专家咨询费是指用于调研开展过程中支付给临时聘请的咨询专家的费用。专家咨询费不得支付给参与项目研究及其管理相关的工作人员。</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7.培训费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培训费是指在项目实施过程中项目建设单位举办的各类培训的费用，包括培训所产生的住宿费、伙食费、培训场地费、培训资料费等。各类培训支出标准不得混用。</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8.师资费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师资费是指聘请师资授课发生的费用，包括授课老师讲课费、差旅费、住宿费、伙食费等。</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9.出版/文献/信息传播/知识产权事务费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出版/文献/信息传播/知识产权事务费是指项目实施过程中需要支付的出版费、资料费、专用软件购买费、文献检索费、专业通信费、专利申请及其他知识产权事务等费用。</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10.劳务费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劳务费是指在项目实施过程中支付给参与项目的承担单位编制外研究生、博士后、访问学者、项目聘用的研究人员和科研辅助人员的劳务费用。工作内容包括项目咨询、论证、评审、外业调查和安保等。编制劳务费预算应明确需提供承担单位编制外研究生、博士后、访问学者、项目聘用的研究人员和科研辅助人员等的工作内容、时间、数量，劳务标准及标准依据等。可提供劳务人员配置方案或者类似活动的相关预算数和执行数等佐证资料作为标准依据。</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11.材料费</w:t>
      </w:r>
    </w:p>
    <w:p>
      <w:pPr>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材料费是指项目实施过程中需要消耗的各种原材料、辅助材料、低值易耗品等的采购及运输、装卸、整理、回收处理等费用。需提供材料类型、材料名称、材料数量及询价或者类似活动的相关预算数和执行数等佐证资料。</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w:t>
      </w: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sz w:val="28"/>
          <w:szCs w:val="28"/>
        </w:rPr>
        <w:t>.间接费用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间接费用是指在项目实施过程中除上述支出范围之外的其他相关支出。间接费用应当在申请预算时详细说明并单独列示，单独核定。</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表C1：弹性预算明细表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本部分仅适用于软科学课题研究项目预算申报。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弹性预算为软科学课题研究项目预算申报金额超出固定预算总额范围的部分，原则上不得超过5万元。如软科学课题研究项目实施过程中调研工作需要适当增加的差旅、人员等弹性预算费用，需具体说明需要增加的差旅、人员等费用的数量、工作内容及合理性，并提供佐证材料作为附件。弹性预算支出内容不得与表“B3差旅费预算明细表”、“B10劳务费预算明细表”、“B12人员费预算明细表”的支出内容重复列支。</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（六）项目预期绩效目标</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表A4：项目支出绩效目标表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表设置可量化、可评估的绩效目标，包括预期产出和预期效果。其中，预期产出为项目产出的数量、质量、时效和成本等指标内容；预期效果为项目落地后带来的经济效益、社会效益、生态效益、可持续影响和满意度等指标内容。同时</w:t>
      </w:r>
      <w:r>
        <w:rPr>
          <w:rFonts w:hint="eastAsia" w:ascii="仿宋_GB2312" w:hAnsi="仿宋_GB2312" w:eastAsia="仿宋_GB2312" w:cs="仿宋_GB2312"/>
          <w:color w:val="auto"/>
          <w:kern w:val="0"/>
          <w:sz w:val="28"/>
          <w:szCs w:val="28"/>
        </w:rPr>
        <w:t>请于“七、项目资料清单”列示项目</w:t>
      </w:r>
      <w:r>
        <w:rPr>
          <w:rFonts w:hint="eastAsia" w:ascii="仿宋_GB2312" w:hAnsi="仿宋_GB2312" w:eastAsia="仿宋_GB2312" w:cs="仿宋_GB2312"/>
          <w:color w:val="auto"/>
          <w:sz w:val="28"/>
          <w:szCs w:val="28"/>
        </w:rPr>
        <w:t>预算绩效目标资料</w:t>
      </w:r>
      <w:r>
        <w:rPr>
          <w:rFonts w:hint="eastAsia" w:ascii="仿宋_GB2312" w:hAnsi="仿宋_GB2312" w:eastAsia="仿宋_GB2312" w:cs="仿宋_GB2312"/>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（七）其他必要信息</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除上述信息以外，如存在其他必要信息，请结合实际简要说明情况，如需要注明的问题，需要注意的事项等。同时请于“七、项目资料清单”列示其他资料。</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（八）项目资料清单</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设单位需根据申报内容提供实施方案资料、项目支出预算资料、预算绩效目标资料和其他资料等相应支持依据，并附在项目资料清单作为申报项目支出预算的附件。支持依据等附件内容包括但不限于“项目资料清单”所列内容。</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宋体-简">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ˎ̥">
    <w:altName w:val="微软雅黑"/>
    <w:panose1 w:val="00000609000101010101"/>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320" w:leftChars="100"/>
      <w:rPr>
        <w:rStyle w:val="11"/>
      </w:rPr>
    </w:pPr>
    <w:r>
      <w:rPr>
        <w:rStyle w:val="11"/>
        <w:rFonts w:hint="eastAsia" w:ascii="仿宋_GB2312" w:hAnsi="仿宋_GB2312"/>
        <w:sz w:val="28"/>
      </w:rPr>
      <w:t>—</w:t>
    </w:r>
    <w:r>
      <w:rPr>
        <w:rStyle w:val="11"/>
        <w:rFonts w:hint="eastAsia" w:hAnsi="仿宋_GB2312"/>
        <w:sz w:val="28"/>
      </w:rPr>
      <w:t xml:space="preserve"> </w:t>
    </w:r>
    <w:r>
      <w:rPr>
        <w:rFonts w:eastAsia="楷体_GB2312"/>
        <w:sz w:val="28"/>
      </w:rPr>
      <w:fldChar w:fldCharType="begin"/>
    </w:r>
    <w:r>
      <w:rPr>
        <w:rStyle w:val="11"/>
        <w:rFonts w:eastAsia="楷体_GB2312"/>
        <w:sz w:val="28"/>
      </w:rPr>
      <w:instrText xml:space="preserve">PAGE  </w:instrText>
    </w:r>
    <w:r>
      <w:rPr>
        <w:rFonts w:eastAsia="楷体_GB2312"/>
        <w:sz w:val="28"/>
      </w:rPr>
      <w:fldChar w:fldCharType="separate"/>
    </w:r>
    <w:r>
      <w:rPr>
        <w:rStyle w:val="11"/>
        <w:rFonts w:eastAsia="楷体_GB2312"/>
        <w:sz w:val="28"/>
      </w:rPr>
      <w:t>2</w:t>
    </w:r>
    <w:r>
      <w:rPr>
        <w:rFonts w:eastAsia="楷体_GB2312"/>
        <w:sz w:val="28"/>
      </w:rPr>
      <w:fldChar w:fldCharType="end"/>
    </w:r>
    <w:r>
      <w:rPr>
        <w:rStyle w:val="11"/>
        <w:rFonts w:hint="eastAsia" w:ascii="仿宋_GB2312" w:hAnsi="仿宋_GB2312"/>
        <w:sz w:val="28"/>
      </w:rPr>
      <w:t xml:space="preserve"> —</w:t>
    </w:r>
  </w:p>
  <w:p>
    <w:pPr>
      <w:pStyle w:val="7"/>
      <w:ind w:left="320" w:left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1756"/>
      </w:tabs>
      <w:ind w:firstLine="360"/>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B6642F"/>
    <w:multiLevelType w:val="multilevel"/>
    <w:tmpl w:val="9EB6642F"/>
    <w:lvl w:ilvl="0" w:tentative="0">
      <w:start w:val="1"/>
      <w:numFmt w:val="decimal"/>
      <w:suff w:val="nothing"/>
      <w:lvlText w:val="%1."/>
      <w:lvlJc w:val="left"/>
      <w:pPr>
        <w:ind w:left="982" w:hanging="420"/>
      </w:pPr>
      <w:rPr>
        <w:rFonts w:hint="eastAsia"/>
        <w:b w:val="0"/>
        <w:bCs/>
        <w:sz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A4C552B1"/>
    <w:multiLevelType w:val="singleLevel"/>
    <w:tmpl w:val="A4C552B1"/>
    <w:lvl w:ilvl="0" w:tentative="0">
      <w:start w:val="2"/>
      <w:numFmt w:val="chineseCounting"/>
      <w:suff w:val="nothing"/>
      <w:lvlText w:val="（%1）"/>
      <w:lvlJc w:val="left"/>
      <w:rPr>
        <w:rFonts w:hint="eastAsia"/>
      </w:rPr>
    </w:lvl>
  </w:abstractNum>
  <w:abstractNum w:abstractNumId="2">
    <w:nsid w:val="37B130A7"/>
    <w:multiLevelType w:val="singleLevel"/>
    <w:tmpl w:val="37B130A7"/>
    <w:lvl w:ilvl="0" w:tentative="0">
      <w:start w:val="1"/>
      <w:numFmt w:val="decimal"/>
      <w:suff w:val="nothing"/>
      <w:lvlText w:val="（%1）"/>
      <w:lvlJc w:val="left"/>
    </w:lvl>
  </w:abstractNum>
  <w:abstractNum w:abstractNumId="3">
    <w:nsid w:val="397D2CA3"/>
    <w:multiLevelType w:val="multilevel"/>
    <w:tmpl w:val="397D2CA3"/>
    <w:lvl w:ilvl="0" w:tentative="0">
      <w:start w:val="1"/>
      <w:numFmt w:val="decimal"/>
      <w:suff w:val="nothing"/>
      <w:lvlText w:val="%1."/>
      <w:lvlJc w:val="left"/>
      <w:pPr>
        <w:ind w:left="982" w:hanging="420"/>
      </w:pPr>
      <w:rPr>
        <w:rFonts w:hint="eastAsia"/>
        <w:b w:val="0"/>
        <w:bCs/>
        <w:sz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3B015450"/>
    <w:multiLevelType w:val="multilevel"/>
    <w:tmpl w:val="3B015450"/>
    <w:lvl w:ilvl="0" w:tentative="0">
      <w:start w:val="1"/>
      <w:numFmt w:val="decimal"/>
      <w:suff w:val="nothing"/>
      <w:lvlText w:val="%1."/>
      <w:lvlJc w:val="left"/>
      <w:pPr>
        <w:ind w:left="1282" w:hanging="720"/>
      </w:pPr>
      <w:rPr>
        <w:rFonts w:hint="eastAsia"/>
        <w:b w:val="0"/>
        <w:bCs/>
        <w:sz w:val="28"/>
      </w:rPr>
    </w:lvl>
    <w:lvl w:ilvl="1" w:tentative="0">
      <w:start w:val="1"/>
      <w:numFmt w:val="decimalEnclosedCircle"/>
      <w:lvlText w:val="%2"/>
      <w:lvlJc w:val="left"/>
      <w:pPr>
        <w:ind w:left="1210" w:hanging="360"/>
      </w:pPr>
      <w:rPr>
        <w:rFonts w:hint="default"/>
      </w:r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4C578041"/>
    <w:multiLevelType w:val="singleLevel"/>
    <w:tmpl w:val="4C578041"/>
    <w:lvl w:ilvl="0" w:tentative="0">
      <w:start w:val="1"/>
      <w:numFmt w:val="decimal"/>
      <w:suff w:val="nothing"/>
      <w:lvlText w:val="（%1）"/>
      <w:lvlJc w:val="left"/>
    </w:lvl>
  </w:abstractNum>
  <w:abstractNum w:abstractNumId="6">
    <w:nsid w:val="5E5B888B"/>
    <w:multiLevelType w:val="multilevel"/>
    <w:tmpl w:val="5E5B888B"/>
    <w:lvl w:ilvl="0" w:tentative="0">
      <w:start w:val="1"/>
      <w:numFmt w:val="decimal"/>
      <w:lvlText w:val="%1"/>
      <w:lvlJc w:val="left"/>
      <w:pPr>
        <w:tabs>
          <w:tab w:val="left" w:pos="432"/>
        </w:tabs>
        <w:ind w:left="432" w:hanging="432"/>
      </w:pPr>
      <w:rPr>
        <w:rFonts w:hint="eastAsia"/>
      </w:rPr>
    </w:lvl>
    <w:lvl w:ilvl="1" w:tentative="0">
      <w:start w:val="1"/>
      <w:numFmt w:val="decimal"/>
      <w:lvlText w:val="%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b/>
      </w:rPr>
    </w:lvl>
    <w:lvl w:ilvl="3" w:tentative="0">
      <w:start w:val="1"/>
      <w:numFmt w:val="decimal"/>
      <w:pStyle w:val="5"/>
      <w:lvlText w:val="%1.%2.%3.%4"/>
      <w:lvlJc w:val="left"/>
      <w:pPr>
        <w:tabs>
          <w:tab w:val="left" w:pos="864"/>
        </w:tabs>
        <w:ind w:left="864" w:hanging="864"/>
      </w:pPr>
      <w:rPr>
        <w:rFonts w:hint="eastAsia"/>
        <w:b w:val="0"/>
        <w:i w: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303F0"/>
    <w:rsid w:val="40430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1"/>
    <w:basedOn w:val="1"/>
    <w:next w:val="1"/>
    <w:qFormat/>
    <w:uiPriority w:val="0"/>
    <w:pPr>
      <w:keepNext/>
      <w:keepLines/>
      <w:widowControl/>
      <w:adjustRightInd w:val="0"/>
      <w:spacing w:line="288" w:lineRule="auto"/>
      <w:ind w:firstLine="640" w:firstLineChars="200"/>
      <w:jc w:val="left"/>
      <w:textAlignment w:val="baseline"/>
      <w:outlineLvl w:val="0"/>
    </w:pPr>
    <w:rPr>
      <w:rFonts w:ascii="方正小标宋_GBK" w:hAnsi="方正小标宋_GBK" w:eastAsia="黑体" w:cs="Times New Roman"/>
      <w:spacing w:val="20"/>
      <w:kern w:val="44"/>
      <w:sz w:val="36"/>
      <w:szCs w:val="20"/>
    </w:rPr>
  </w:style>
  <w:style w:type="paragraph" w:styleId="4">
    <w:name w:val="heading 2"/>
    <w:basedOn w:val="1"/>
    <w:next w:val="1"/>
    <w:unhideWhenUsed/>
    <w:qFormat/>
    <w:uiPriority w:val="0"/>
    <w:pPr>
      <w:keepNext/>
      <w:keepLines/>
      <w:spacing w:line="520" w:lineRule="exact"/>
      <w:ind w:firstLine="623"/>
      <w:outlineLvl w:val="1"/>
    </w:pPr>
    <w:rPr>
      <w:rFonts w:ascii="Times New Roman" w:hAnsi="Times New Roman" w:eastAsia="楷体_GB2312" w:cs="Times New Roman"/>
      <w:b/>
      <w:bCs/>
      <w:sz w:val="21"/>
      <w:szCs w:val="32"/>
    </w:rPr>
  </w:style>
  <w:style w:type="paragraph" w:styleId="2">
    <w:name w:val="heading 3"/>
    <w:basedOn w:val="1"/>
    <w:next w:val="1"/>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unhideWhenUsed/>
    <w:qFormat/>
    <w:uiPriority w:val="0"/>
    <w:pPr>
      <w:keepNext/>
      <w:keepLines/>
      <w:numPr>
        <w:ilvl w:val="3"/>
        <w:numId w:val="1"/>
      </w:numPr>
      <w:spacing w:beforeLines="0" w:beforeAutospacing="0" w:afterLines="0" w:afterAutospacing="0" w:line="240" w:lineRule="auto"/>
      <w:ind w:left="864" w:hanging="864"/>
      <w:outlineLvl w:val="3"/>
    </w:pPr>
    <w:rPr>
      <w:rFonts w:ascii="Arial" w:hAnsi="Arial" w:eastAsia="宋体-简" w:cs="Times New Roman"/>
      <w:sz w:val="21"/>
      <w:szCs w:val="24"/>
    </w:rPr>
  </w:style>
  <w:style w:type="character" w:default="1" w:styleId="10">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6">
    <w:name w:val="Plain Text"/>
    <w:basedOn w:val="1"/>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1">
    <w:name w:val="page number"/>
    <w:basedOn w:val="10"/>
    <w:uiPriority w:val="0"/>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报告正文"/>
    <w:basedOn w:val="1"/>
    <w:qFormat/>
    <w:uiPriority w:val="0"/>
    <w:pPr>
      <w:ind w:firstLine="640" w:firstLineChars="200"/>
    </w:pPr>
    <w:rPr>
      <w:rFonts w:ascii="Times New Roman" w:hAnsi="Times New Roman" w:eastAsia="仿宋" w:cs="Times New Roman"/>
      <w:sz w:val="32"/>
      <w:szCs w:val="28"/>
    </w:rPr>
  </w:style>
  <w:style w:type="character" w:customStyle="1" w:styleId="15">
    <w:name w:val="font41"/>
    <w:qFormat/>
    <w:uiPriority w:val="0"/>
    <w:rPr>
      <w:rFonts w:hint="eastAsia" w:ascii="仿宋_GB2312" w:hAnsi="Times New Roman" w:eastAsia="仿宋_GB2312" w:cs="仿宋_GB2312"/>
      <w:color w:val="000000"/>
      <w:sz w:val="22"/>
      <w:szCs w:val="22"/>
      <w:u w:val="none"/>
    </w:rPr>
  </w:style>
  <w:style w:type="paragraph" w:customStyle="1" w:styleId="16">
    <w:name w:val="正文文本缩进 31"/>
    <w:basedOn w:val="1"/>
    <w:qFormat/>
    <w:uiPriority w:val="0"/>
    <w:pPr>
      <w:adjustRightInd w:val="0"/>
      <w:snapToGrid w:val="0"/>
      <w:spacing w:line="300" w:lineRule="auto"/>
      <w:ind w:left="1260" w:hanging="1" w:firstLineChars="200"/>
    </w:pPr>
    <w:rPr>
      <w:rFonts w:ascii="宋体" w:hAnsi="Times New Roman" w:eastAsia="仿宋_GB2312" w:cs="Times New Roman"/>
      <w:sz w:val="24"/>
      <w:szCs w:val="32"/>
    </w:rPr>
  </w:style>
  <w:style w:type="paragraph" w:customStyle="1" w:styleId="17">
    <w:name w:val="List Paragraph"/>
    <w:basedOn w:val="1"/>
    <w:qFormat/>
    <w:uiPriority w:val="34"/>
    <w:pPr>
      <w:ind w:firstLine="42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2022-03-28T09:28:00Z</dcterms:created>
  <dc:creator>李怡欢</dc:creator>
  <cp:lastModifiedBy>李怡欢</cp:lastModifiedBy>
  <dcterms:modified xsi:type="dcterms:W3CDTF">2022-03-28T09:29:44Z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