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
        </w:rPr>
        <w:t>3</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度</w:t>
      </w:r>
      <w:r>
        <w:rPr>
          <w:rFonts w:hint="eastAsia" w:ascii="方正小标宋简体" w:hAnsi="方正小标宋简体" w:eastAsia="方正小标宋简体" w:cs="方正小标宋简体"/>
          <w:b w:val="0"/>
          <w:bCs w:val="0"/>
          <w:color w:val="auto"/>
          <w:sz w:val="44"/>
          <w:szCs w:val="44"/>
        </w:rPr>
        <w:t>深圳市重点实验室组建资助</w:t>
      </w:r>
    </w:p>
    <w:p>
      <w:pPr>
        <w:pStyle w:val="11"/>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申</w:t>
      </w:r>
      <w:r>
        <w:rPr>
          <w:rFonts w:hint="eastAsia" w:ascii="方正小标宋简体" w:hAnsi="方正小标宋简体" w:eastAsia="方正小标宋简体" w:cs="方正小标宋简体"/>
          <w:b w:val="0"/>
          <w:bCs w:val="0"/>
          <w:color w:val="auto"/>
          <w:sz w:val="44"/>
          <w:szCs w:val="44"/>
          <w:lang w:eastAsia="zh-CN"/>
        </w:rPr>
        <w:t>请</w:t>
      </w:r>
      <w:r>
        <w:rPr>
          <w:rFonts w:hint="eastAsia" w:ascii="方正小标宋简体" w:hAnsi="方正小标宋简体" w:eastAsia="方正小标宋简体" w:cs="方正小标宋简体"/>
          <w:b w:val="0"/>
          <w:bCs w:val="0"/>
          <w:color w:val="auto"/>
          <w:sz w:val="44"/>
          <w:szCs w:val="44"/>
        </w:rPr>
        <w:t>指南</w:t>
      </w:r>
    </w:p>
    <w:p>
      <w:pPr>
        <w:pStyle w:val="11"/>
        <w:spacing w:line="560" w:lineRule="exact"/>
        <w:rPr>
          <w:rFonts w:ascii="仿宋_GB2312" w:eastAsia="仿宋_GB2312" w:cs="仿宋_GB2312"/>
          <w:color w:val="auto"/>
          <w:sz w:val="32"/>
          <w:szCs w:val="32"/>
        </w:rPr>
      </w:pP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一、申请内容</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以开展基础</w:t>
      </w:r>
      <w:r>
        <w:rPr>
          <w:rFonts w:hint="eastAsia" w:ascii="仿宋_GB2312" w:eastAsia="仿宋_GB2312" w:cs="仿宋_GB2312"/>
          <w:color w:val="auto"/>
          <w:sz w:val="32"/>
          <w:szCs w:val="32"/>
          <w:lang w:eastAsia="zh-CN"/>
        </w:rPr>
        <w:t>研究、</w:t>
      </w:r>
      <w:r>
        <w:rPr>
          <w:rFonts w:hint="eastAsia" w:ascii="仿宋_GB2312" w:eastAsia="仿宋_GB2312" w:cs="仿宋_GB2312"/>
          <w:color w:val="auto"/>
          <w:sz w:val="32"/>
          <w:szCs w:val="32"/>
        </w:rPr>
        <w:t>应用</w:t>
      </w:r>
      <w:r>
        <w:rPr>
          <w:rFonts w:hint="eastAsia" w:ascii="仿宋_GB2312" w:eastAsia="仿宋_GB2312" w:cs="仿宋_GB2312"/>
          <w:color w:val="auto"/>
          <w:sz w:val="32"/>
          <w:szCs w:val="32"/>
          <w:lang w:eastAsia="zh-CN"/>
        </w:rPr>
        <w:t>基础</w:t>
      </w:r>
      <w:r>
        <w:rPr>
          <w:rFonts w:hint="eastAsia" w:ascii="仿宋_GB2312" w:eastAsia="仿宋_GB2312" w:cs="仿宋_GB2312"/>
          <w:color w:val="auto"/>
          <w:sz w:val="32"/>
          <w:szCs w:val="32"/>
        </w:rPr>
        <w:t>研究、</w:t>
      </w:r>
      <w:r>
        <w:rPr>
          <w:rFonts w:hint="eastAsia" w:ascii="仿宋_GB2312" w:eastAsia="仿宋_GB2312" w:cs="仿宋_GB2312"/>
          <w:color w:val="auto"/>
          <w:sz w:val="32"/>
          <w:szCs w:val="32"/>
          <w:lang w:eastAsia="zh-CN"/>
        </w:rPr>
        <w:t>前沿技术研究，</w:t>
      </w:r>
      <w:r>
        <w:rPr>
          <w:rFonts w:hint="eastAsia" w:ascii="仿宋_GB2312" w:eastAsia="仿宋_GB2312" w:cs="仿宋_GB2312"/>
          <w:color w:val="auto"/>
          <w:sz w:val="32"/>
          <w:szCs w:val="32"/>
        </w:rPr>
        <w:t>培养人才、支撑产业和社会发展为目标的</w:t>
      </w:r>
      <w:r>
        <w:rPr>
          <w:rFonts w:hint="eastAsia" w:ascii="仿宋_GB2312" w:eastAsia="仿宋_GB2312" w:cs="仿宋_GB2312"/>
          <w:color w:val="auto"/>
          <w:sz w:val="32"/>
          <w:szCs w:val="32"/>
          <w:lang w:eastAsia="zh-CN"/>
        </w:rPr>
        <w:t>深圳</w:t>
      </w:r>
      <w:r>
        <w:rPr>
          <w:rFonts w:hint="eastAsia" w:ascii="仿宋_GB2312" w:eastAsia="仿宋_GB2312" w:cs="仿宋_GB2312"/>
          <w:color w:val="auto"/>
          <w:sz w:val="32"/>
          <w:szCs w:val="32"/>
        </w:rPr>
        <w:t>市重点实验室组建资助。</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重点支持领域</w:t>
      </w:r>
      <w:r>
        <w:rPr>
          <w:rFonts w:hint="eastAsia" w:ascii="仿宋_GB2312" w:eastAsia="仿宋_GB2312" w:cs="仿宋_GB2312"/>
          <w:color w:val="auto"/>
          <w:sz w:val="32"/>
          <w:szCs w:val="32"/>
          <w:lang w:eastAsia="zh-CN"/>
        </w:rPr>
        <w:t>及学科</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新一代电子信息、高端制造装备、绿色低碳、新材料、生物医药与健康、海洋经济及我市未来产业等</w:t>
      </w:r>
      <w:bookmarkStart w:id="0" w:name="_GoBack"/>
      <w:bookmarkEnd w:id="0"/>
      <w:r>
        <w:rPr>
          <w:rFonts w:hint="eastAsia" w:ascii="仿宋_GB2312" w:eastAsia="仿宋_GB2312" w:cs="仿宋_GB2312"/>
          <w:color w:val="auto"/>
          <w:sz w:val="32"/>
          <w:szCs w:val="32"/>
          <w:lang w:eastAsia="zh-CN"/>
        </w:rPr>
        <w:t>对应的</w:t>
      </w:r>
      <w:r>
        <w:rPr>
          <w:rFonts w:hint="eastAsia" w:ascii="仿宋_GB2312" w:eastAsia="仿宋_GB2312" w:cs="仿宋_GB2312"/>
          <w:color w:val="auto"/>
          <w:sz w:val="32"/>
          <w:szCs w:val="32"/>
        </w:rPr>
        <w:t>相关学科</w:t>
      </w:r>
      <w:r>
        <w:rPr>
          <w:rFonts w:hint="eastAsia" w:ascii="仿宋_GB2312" w:eastAsia="仿宋_GB2312" w:cs="仿宋_GB2312"/>
          <w:color w:val="auto"/>
          <w:sz w:val="32"/>
          <w:szCs w:val="32"/>
          <w:lang w:eastAsia="zh-CN"/>
        </w:rPr>
        <w:t>。</w:t>
      </w:r>
    </w:p>
    <w:p>
      <w:pPr>
        <w:pStyle w:val="11"/>
        <w:spacing w:line="560" w:lineRule="exact"/>
        <w:ind w:firstLine="645"/>
        <w:rPr>
          <w:rFonts w:hint="eastAsia" w:ascii="仿宋_GB2312" w:eastAsia="仿宋_GB2312" w:cs="仿宋_GB2312"/>
          <w:color w:val="FF0000"/>
          <w:sz w:val="32"/>
          <w:szCs w:val="32"/>
          <w:lang w:eastAsia="zh-CN"/>
        </w:rPr>
      </w:pPr>
      <w:r>
        <w:rPr>
          <w:rFonts w:hint="eastAsia" w:ascii="仿宋_GB2312" w:eastAsia="仿宋_GB2312" w:cs="仿宋_GB2312"/>
          <w:sz w:val="32"/>
          <w:szCs w:val="32"/>
        </w:rPr>
        <w:t>对于已布局市</w:t>
      </w:r>
      <w:r>
        <w:rPr>
          <w:rFonts w:hint="eastAsia" w:ascii="仿宋_GB2312" w:eastAsia="仿宋_GB2312" w:cs="仿宋_GB2312"/>
          <w:sz w:val="32"/>
          <w:szCs w:val="32"/>
          <w:lang w:eastAsia="zh-CN"/>
        </w:rPr>
        <w:t>重点实验室</w:t>
      </w:r>
      <w:r>
        <w:rPr>
          <w:rFonts w:hint="eastAsia" w:ascii="仿宋_GB2312" w:eastAsia="仿宋_GB2312" w:cs="仿宋_GB2312"/>
          <w:sz w:val="32"/>
          <w:szCs w:val="32"/>
        </w:rPr>
        <w:t>的细分领域，不进行重复布局。</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二、设定依据</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（一）</w:t>
      </w:r>
      <w:r>
        <w:rPr>
          <w:rFonts w:hint="eastAsia" w:ascii="仿宋_GB2312" w:eastAsia="仿宋_GB2312" w:cs="仿宋_GB2312"/>
          <w:color w:val="auto"/>
          <w:sz w:val="32"/>
          <w:szCs w:val="32"/>
          <w:lang w:eastAsia="zh-CN"/>
        </w:rPr>
        <w:t>《深圳经济特区科技创新条例》（</w:t>
      </w:r>
      <w:r>
        <w:rPr>
          <w:rFonts w:hint="default" w:ascii="仿宋_GB2312" w:eastAsia="仿宋_GB2312" w:cs="仿宋_GB2312"/>
          <w:color w:val="auto"/>
          <w:sz w:val="32"/>
          <w:szCs w:val="32"/>
        </w:rPr>
        <w:t>深圳市第</w:t>
      </w:r>
      <w:r>
        <w:rPr>
          <w:rFonts w:hint="eastAsia" w:ascii="仿宋_GB2312" w:eastAsia="仿宋_GB2312" w:cs="仿宋_GB2312"/>
          <w:color w:val="auto"/>
          <w:sz w:val="32"/>
          <w:szCs w:val="32"/>
          <w:lang w:eastAsia="zh-CN"/>
        </w:rPr>
        <w:t>六</w:t>
      </w:r>
      <w:r>
        <w:rPr>
          <w:rFonts w:hint="default" w:ascii="仿宋_GB2312" w:eastAsia="仿宋_GB2312" w:cs="仿宋_GB2312"/>
          <w:color w:val="auto"/>
          <w:sz w:val="32"/>
          <w:szCs w:val="32"/>
        </w:rPr>
        <w:t>届人民代表大会常务委员会公告第</w:t>
      </w:r>
      <w:r>
        <w:rPr>
          <w:rFonts w:hint="eastAsia" w:ascii="仿宋_GB2312" w:eastAsia="仿宋_GB2312" w:cs="仿宋_GB2312"/>
          <w:color w:val="auto"/>
          <w:sz w:val="32"/>
          <w:szCs w:val="32"/>
          <w:lang w:val="en-US" w:eastAsia="zh-CN"/>
        </w:rPr>
        <w:t>205</w:t>
      </w:r>
      <w:r>
        <w:rPr>
          <w:rFonts w:hint="default" w:ascii="仿宋_GB2312" w:eastAsia="仿宋_GB2312" w:cs="仿宋_GB2312"/>
          <w:color w:val="auto"/>
          <w:sz w:val="32"/>
          <w:szCs w:val="32"/>
        </w:rPr>
        <w:t>号</w:t>
      </w:r>
      <w:r>
        <w:rPr>
          <w:rFonts w:hint="eastAsia" w:ascii="仿宋_GB2312" w:eastAsia="仿宋_GB2312" w:cs="仿宋_GB2312"/>
          <w:color w:val="auto"/>
          <w:sz w:val="32"/>
          <w:szCs w:val="32"/>
          <w:lang w:eastAsia="zh-CN"/>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二</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关于促进科技创新的若干措施</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（深发</w:t>
      </w:r>
      <w:r>
        <w:rPr>
          <w:rFonts w:hint="eastAsia" w:ascii="仿宋_GB2312" w:eastAsia="仿宋_GB2312" w:cs="仿宋_GB2312"/>
          <w:color w:val="auto"/>
          <w:sz w:val="32"/>
          <w:szCs w:val="32"/>
          <w:lang w:val="en-US" w:eastAsia="zh-CN"/>
        </w:rPr>
        <w:t>〔2016〕7号</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（三）</w:t>
      </w:r>
      <w:r>
        <w:rPr>
          <w:rFonts w:hint="eastAsia" w:ascii="仿宋_GB2312" w:eastAsia="仿宋_GB2312" w:cs="仿宋_GB2312"/>
          <w:color w:val="auto"/>
          <w:sz w:val="32"/>
          <w:szCs w:val="32"/>
        </w:rPr>
        <w:t>《深圳市关于加强基础科学研究的实施办法》（深府规〔2018〕25号）；</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四</w:t>
      </w:r>
      <w:r>
        <w:rPr>
          <w:rFonts w:hint="eastAsia" w:ascii="仿宋_GB2312" w:eastAsia="仿宋_GB2312" w:cs="仿宋_GB2312"/>
          <w:color w:val="auto"/>
          <w:sz w:val="32"/>
          <w:szCs w:val="32"/>
        </w:rPr>
        <w:t>）《深圳市科技计划项目管理办法》</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深科技创新规〔201</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号</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五</w:t>
      </w:r>
      <w:r>
        <w:rPr>
          <w:rFonts w:hint="eastAsia" w:ascii="仿宋_GB2312" w:eastAsia="仿宋_GB2312" w:cs="仿宋_GB2312"/>
          <w:color w:val="auto"/>
          <w:sz w:val="32"/>
          <w:szCs w:val="32"/>
        </w:rPr>
        <w:t>）《深圳市科技研发资金管理办法》</w:t>
      </w:r>
      <w:r>
        <w:rPr>
          <w:rFonts w:hint="eastAsia" w:ascii="仿宋_GB2312" w:eastAsia="仿宋_GB2312" w:cs="仿宋_GB2312"/>
          <w:color w:val="auto"/>
          <w:sz w:val="32"/>
          <w:szCs w:val="32"/>
          <w:lang w:val="en-US" w:eastAsia="zh-CN"/>
        </w:rPr>
        <w:t>(深科技创新规</w:t>
      </w:r>
      <w:r>
        <w:rPr>
          <w:rFonts w:hint="eastAsia" w:ascii="仿宋_GB2312" w:eastAsia="仿宋_GB2312" w:cs="仿宋_GB2312"/>
          <w:color w:val="auto"/>
          <w:sz w:val="32"/>
          <w:szCs w:val="32"/>
        </w:rPr>
        <w:t>〔201</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号</w:t>
      </w:r>
      <w:r>
        <w:rPr>
          <w:rFonts w:hint="eastAsia" w:ascii="仿宋_GB2312" w:eastAsia="仿宋_GB2312" w:cs="仿宋_GB2312"/>
          <w:color w:val="auto"/>
          <w:sz w:val="32"/>
          <w:szCs w:val="32"/>
          <w:lang w:val="en-US" w:eastAsia="zh-CN"/>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(六）《深圳市重点实验室建设和运行管理办法》（深科技创新规</w:t>
      </w:r>
      <w:r>
        <w:rPr>
          <w:rFonts w:hint="eastAsia" w:ascii="仿宋_GB2312" w:eastAsia="仿宋_GB2312" w:cs="仿宋_GB2312"/>
          <w:color w:val="auto"/>
          <w:sz w:val="32"/>
          <w:szCs w:val="32"/>
        </w:rPr>
        <w:t>〔20</w:t>
      </w:r>
      <w:r>
        <w:rPr>
          <w:rFonts w:hint="eastAsia" w:ascii="仿宋_GB2312" w:eastAsia="仿宋_GB2312" w:cs="仿宋_GB2312"/>
          <w:color w:val="auto"/>
          <w:sz w:val="32"/>
          <w:szCs w:val="32"/>
          <w:lang w:val="en-US" w:eastAsia="zh-CN"/>
        </w:rPr>
        <w:t>20</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11号）。</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黑体" w:hAnsi="黑体" w:eastAsia="黑体" w:cs="仿宋_GB2312"/>
          <w:color w:val="auto"/>
          <w:sz w:val="32"/>
          <w:szCs w:val="32"/>
        </w:rPr>
      </w:pPr>
      <w:r>
        <w:rPr>
          <w:rFonts w:hint="eastAsia" w:ascii="黑体" w:hAnsi="黑体" w:eastAsia="黑体" w:cs="仿宋_GB2312"/>
          <w:color w:val="auto"/>
          <w:sz w:val="32"/>
          <w:szCs w:val="32"/>
        </w:rPr>
        <w:t>三、支持强度与方式</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rPr>
      </w:pPr>
      <w:r>
        <w:rPr>
          <w:rFonts w:hint="eastAsia" w:ascii="仿宋_GB2312" w:eastAsia="仿宋_GB2312" w:cs="仿宋_GB2312"/>
          <w:color w:val="auto"/>
          <w:sz w:val="32"/>
          <w:szCs w:val="32"/>
        </w:rPr>
        <w:t>支持强度：</w:t>
      </w:r>
      <w:r>
        <w:rPr>
          <w:rFonts w:hint="eastAsia" w:ascii="仿宋_GB2312" w:eastAsia="仿宋_GB2312" w:cs="仿宋_GB2312"/>
          <w:color w:val="auto"/>
          <w:sz w:val="32"/>
          <w:szCs w:val="32"/>
          <w:lang w:eastAsia="zh-CN"/>
        </w:rPr>
        <w:t>支持数量</w:t>
      </w:r>
      <w:r>
        <w:rPr>
          <w:rFonts w:hint="eastAsia" w:ascii="仿宋_GB2312" w:eastAsia="仿宋_GB2312" w:cs="仿宋_GB2312"/>
          <w:color w:val="auto"/>
          <w:sz w:val="32"/>
          <w:szCs w:val="32"/>
        </w:rPr>
        <w:t>受科技研发资金年度总额控制</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每家申报单位最多立项2个，</w:t>
      </w:r>
      <w:r>
        <w:rPr>
          <w:rFonts w:hint="eastAsia" w:ascii="仿宋_GB2312" w:eastAsia="仿宋_GB2312" w:cs="仿宋_GB2312"/>
          <w:color w:val="auto"/>
          <w:sz w:val="32"/>
          <w:szCs w:val="32"/>
        </w:rPr>
        <w:t>单个资助最高500万元</w:t>
      </w:r>
      <w:r>
        <w:rPr>
          <w:rFonts w:hint="eastAsia" w:asci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企业类实验室资助额不高于项目总预算的50%</w:t>
      </w:r>
      <w:r>
        <w:rPr>
          <w:rFonts w:hint="eastAsia" w:ascii="仿宋_GB2312" w:hAnsi="仿宋_GB2312" w:eastAsia="仿宋_GB2312" w:cs="仿宋_GB2312"/>
          <w:color w:val="auto"/>
          <w:sz w:val="32"/>
          <w:szCs w:val="32"/>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支持方式：事前资助。</w:t>
      </w:r>
      <w:r>
        <w:rPr>
          <w:rFonts w:hint="eastAsia" w:ascii="仿宋_GB2312" w:eastAsia="仿宋_GB2312" w:cs="仿宋_GB2312"/>
          <w:color w:val="auto"/>
          <w:sz w:val="32"/>
          <w:szCs w:val="32"/>
          <w:lang w:val="en-US" w:eastAsia="zh-CN"/>
        </w:rPr>
        <w:t>本批次资助资金纳入2023年度市级财政预算安排。</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四、</w:t>
      </w:r>
      <w:r>
        <w:rPr>
          <w:rFonts w:hint="eastAsia" w:ascii="黑体" w:hAnsi="黑体" w:eastAsia="黑体" w:cs="仿宋_GB2312"/>
          <w:color w:val="auto"/>
          <w:sz w:val="32"/>
          <w:szCs w:val="32"/>
          <w:lang w:eastAsia="zh-CN"/>
        </w:rPr>
        <w:t>申请</w:t>
      </w:r>
      <w:r>
        <w:rPr>
          <w:rFonts w:hint="eastAsia" w:ascii="黑体" w:hAnsi="黑体" w:eastAsia="黑体" w:cs="仿宋_GB2312"/>
          <w:color w:val="auto"/>
          <w:sz w:val="32"/>
          <w:szCs w:val="32"/>
        </w:rPr>
        <w:t>条件</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（一）申请单位应当是在深圳市</w:t>
      </w:r>
      <w:r>
        <w:rPr>
          <w:rFonts w:hint="eastAsia" w:ascii="仿宋_GB2312" w:eastAsia="仿宋_GB2312" w:cs="仿宋_GB2312"/>
          <w:color w:val="auto"/>
          <w:sz w:val="32"/>
          <w:szCs w:val="32"/>
          <w:lang w:eastAsia="zh-CN"/>
        </w:rPr>
        <w:t>（含</w:t>
      </w:r>
      <w:r>
        <w:rPr>
          <w:rFonts w:hint="eastAsia" w:ascii="仿宋_GB2312" w:eastAsia="仿宋_GB2312" w:cs="仿宋_GB2312"/>
          <w:color w:val="auto"/>
          <w:sz w:val="32"/>
          <w:szCs w:val="32"/>
        </w:rPr>
        <w:t>深汕</w:t>
      </w:r>
      <w:r>
        <w:rPr>
          <w:rFonts w:hint="eastAsia" w:ascii="仿宋_GB2312" w:eastAsia="仿宋_GB2312" w:cs="仿宋_GB2312"/>
          <w:color w:val="auto"/>
          <w:sz w:val="32"/>
          <w:szCs w:val="32"/>
          <w:lang w:eastAsia="zh-CN"/>
        </w:rPr>
        <w:t>特别</w:t>
      </w:r>
      <w:r>
        <w:rPr>
          <w:rFonts w:hint="eastAsia" w:ascii="仿宋_GB2312" w:eastAsia="仿宋_GB2312" w:cs="仿宋_GB2312"/>
          <w:color w:val="auto"/>
          <w:sz w:val="32"/>
          <w:szCs w:val="32"/>
        </w:rPr>
        <w:t>合作区</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依法注册、具有独立法人资格的企业</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高等院校、科研</w:t>
      </w:r>
      <w:r>
        <w:rPr>
          <w:rFonts w:hint="eastAsia" w:ascii="仿宋_GB2312" w:eastAsia="仿宋_GB2312" w:cs="仿宋_GB2312"/>
          <w:color w:val="auto"/>
          <w:sz w:val="32"/>
          <w:szCs w:val="32"/>
          <w:lang w:eastAsia="zh-CN"/>
        </w:rPr>
        <w:t>院所和社会组织或者经市政府批准的其它机构；</w:t>
      </w:r>
      <w:r>
        <w:rPr>
          <w:rFonts w:hint="eastAsia" w:ascii="仿宋_GB2312" w:eastAsia="仿宋_GB2312" w:cs="仿宋_GB2312"/>
          <w:color w:val="auto"/>
          <w:sz w:val="32"/>
          <w:szCs w:val="32"/>
          <w:lang w:val="en-US" w:eastAsia="zh-CN"/>
        </w:rPr>
        <w:t>申请单位未列入“深圳信用网”国家或深圳市黑名单、不存在未在规定期限内退回财政资金的情形。</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olor w:val="auto"/>
          <w:sz w:val="30"/>
          <w:szCs w:val="30"/>
        </w:rPr>
      </w:pPr>
      <w:r>
        <w:rPr>
          <w:rFonts w:hint="eastAsia" w:ascii="仿宋_GB2312" w:hAnsi="仿宋" w:eastAsia="仿宋_GB2312"/>
          <w:color w:val="auto"/>
          <w:sz w:val="32"/>
          <w:szCs w:val="32"/>
        </w:rPr>
        <w:t>（二）实验室有清晰的定位和目标，研究方向</w:t>
      </w:r>
      <w:r>
        <w:rPr>
          <w:rFonts w:hint="eastAsia" w:ascii="仿宋_GB2312" w:hAnsi="仿宋" w:eastAsia="仿宋_GB2312"/>
          <w:color w:val="auto"/>
          <w:sz w:val="32"/>
          <w:szCs w:val="32"/>
          <w:lang w:eastAsia="zh-CN"/>
        </w:rPr>
        <w:t>不得与</w:t>
      </w:r>
      <w:r>
        <w:rPr>
          <w:rFonts w:hint="eastAsia" w:ascii="仿宋_GB2312" w:hAnsi="仿宋" w:eastAsia="仿宋_GB2312"/>
          <w:color w:val="auto"/>
          <w:sz w:val="32"/>
          <w:szCs w:val="32"/>
          <w:lang w:val="en-US" w:eastAsia="zh-CN"/>
        </w:rPr>
        <w:t>已有</w:t>
      </w:r>
      <w:r>
        <w:rPr>
          <w:rFonts w:hint="eastAsia" w:ascii="仿宋_GB2312" w:hAnsi="仿宋" w:eastAsia="仿宋_GB2312"/>
          <w:color w:val="auto"/>
          <w:sz w:val="32"/>
          <w:szCs w:val="32"/>
          <w:lang w:eastAsia="zh-CN"/>
        </w:rPr>
        <w:t>市级及以上已建重点实验室重复，</w:t>
      </w:r>
      <w:r>
        <w:rPr>
          <w:rFonts w:hint="eastAsia" w:ascii="仿宋_GB2312" w:hAnsi="仿宋" w:eastAsia="仿宋_GB2312"/>
          <w:color w:val="auto"/>
          <w:sz w:val="32"/>
          <w:szCs w:val="32"/>
        </w:rPr>
        <w:t>研究内容具有前瞻性和特色，且与实验室名称相符</w:t>
      </w:r>
      <w:r>
        <w:rPr>
          <w:rFonts w:hint="eastAsia" w:ascii="仿宋_GB2312" w:hAnsi="仿宋" w:eastAsia="仿宋_GB2312"/>
          <w:color w:val="auto"/>
          <w:sz w:val="32"/>
          <w:szCs w:val="32"/>
          <w:lang w:eastAsia="zh-CN"/>
        </w:rPr>
        <w:t>，</w:t>
      </w:r>
      <w:r>
        <w:rPr>
          <w:rFonts w:hint="eastAsia" w:ascii="仿宋_GB2312" w:hAnsi="仿宋_GB2312" w:eastAsia="仿宋_GB2312" w:cs="仿宋_GB2312"/>
          <w:color w:val="000000"/>
          <w:sz w:val="32"/>
          <w:szCs w:val="32"/>
        </w:rPr>
        <w:t>统一命名为“深圳市××重点实验室”</w:t>
      </w:r>
      <w:r>
        <w:rPr>
          <w:rFonts w:hint="eastAsia" w:ascii="仿宋_GB2312" w:hAnsi="仿宋_GB2312" w:eastAsia="仿宋_GB2312" w:cs="仿宋_GB2312"/>
          <w:color w:val="000000"/>
          <w:sz w:val="32"/>
          <w:szCs w:val="32"/>
          <w:lang w:eastAsia="zh-CN"/>
        </w:rPr>
        <w:t>；</w:t>
      </w:r>
      <w:r>
        <w:rPr>
          <w:rFonts w:hint="eastAsia" w:ascii="仿宋_GB2312" w:hAnsi="仿宋" w:eastAsia="仿宋_GB2312"/>
          <w:color w:val="auto"/>
          <w:sz w:val="32"/>
          <w:szCs w:val="32"/>
        </w:rPr>
        <w:t>已有市重点实验室请参考“深圳市科技创新委员会官网科技服务专栏”（</w:t>
      </w:r>
      <w:r>
        <w:rPr>
          <w:rFonts w:hint="eastAsia" w:ascii="仿宋_GB2312" w:hAnsi="仿宋" w:eastAsia="仿宋_GB2312"/>
          <w:color w:val="auto"/>
          <w:sz w:val="30"/>
          <w:szCs w:val="30"/>
        </w:rPr>
        <w:t>http://stic.sz.gov.cn/kjfw/cxzt/szscxztmd/</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Arial"/>
          <w:color w:val="auto"/>
          <w:kern w:val="0"/>
          <w:sz w:val="32"/>
          <w:szCs w:val="32"/>
        </w:rPr>
      </w:pPr>
      <w:r>
        <w:rPr>
          <w:rFonts w:hint="eastAsia" w:ascii="仿宋_GB2312" w:hAnsi="仿宋" w:eastAsia="仿宋_GB2312"/>
          <w:color w:val="auto"/>
          <w:sz w:val="32"/>
          <w:szCs w:val="32"/>
        </w:rPr>
        <w:t>（三）</w:t>
      </w:r>
      <w:r>
        <w:rPr>
          <w:rFonts w:hint="eastAsia" w:ascii="仿宋_GB2312" w:hAnsi="仿宋" w:eastAsia="仿宋_GB2312"/>
          <w:color w:val="auto"/>
          <w:sz w:val="32"/>
          <w:szCs w:val="32"/>
          <w:lang w:eastAsia="zh-CN"/>
        </w:rPr>
        <w:t>具</w:t>
      </w:r>
      <w:r>
        <w:rPr>
          <w:rFonts w:hint="eastAsia" w:ascii="仿宋_GB2312" w:hAnsi="宋体" w:eastAsia="仿宋_GB2312"/>
          <w:color w:val="auto"/>
          <w:sz w:val="32"/>
          <w:szCs w:val="32"/>
        </w:rPr>
        <w:t>有</w:t>
      </w:r>
      <w:r>
        <w:rPr>
          <w:rFonts w:hint="eastAsia" w:ascii="仿宋_GB2312" w:hAnsi="宋体" w:eastAsia="仿宋_GB2312"/>
          <w:color w:val="auto"/>
          <w:sz w:val="32"/>
          <w:szCs w:val="32"/>
          <w:lang w:eastAsia="zh-CN"/>
        </w:rPr>
        <w:t>与实验室研究方向相关的</w:t>
      </w:r>
      <w:r>
        <w:rPr>
          <w:rFonts w:hint="eastAsia" w:ascii="仿宋_GB2312" w:hAnsi="宋体" w:eastAsia="仿宋_GB2312"/>
          <w:color w:val="auto"/>
          <w:sz w:val="32"/>
          <w:szCs w:val="32"/>
        </w:rPr>
        <w:t>实验室</w:t>
      </w:r>
      <w:r>
        <w:rPr>
          <w:rFonts w:hint="eastAsia" w:ascii="仿宋_GB2312" w:hAnsi="仿宋" w:eastAsia="仿宋_GB2312"/>
          <w:color w:val="auto"/>
          <w:sz w:val="32"/>
          <w:szCs w:val="32"/>
        </w:rPr>
        <w:t>主任、副主任、学</w:t>
      </w:r>
      <w:r>
        <w:rPr>
          <w:rFonts w:hint="eastAsia" w:ascii="仿宋_GB2312" w:hAnsi="仿宋_GB2312" w:eastAsia="仿宋_GB2312" w:cs="仿宋_GB2312"/>
          <w:color w:val="auto"/>
          <w:sz w:val="32"/>
          <w:szCs w:val="32"/>
        </w:rPr>
        <w:t>术</w:t>
      </w:r>
      <w:r>
        <w:rPr>
          <w:rFonts w:hint="eastAsia" w:ascii="仿宋_GB2312" w:hAnsi="仿宋_GB2312" w:eastAsia="仿宋_GB2312" w:cs="仿宋_GB2312"/>
          <w:color w:val="auto"/>
          <w:sz w:val="32"/>
          <w:szCs w:val="32"/>
          <w:lang w:eastAsia="zh-CN"/>
        </w:rPr>
        <w:t>带头人</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科研队伍和技术人员队伍</w:t>
      </w:r>
      <w:r>
        <w:rPr>
          <w:rFonts w:hint="eastAsia" w:ascii="仿宋_GB2312" w:hAnsi="仿宋_GB2312" w:eastAsia="仿宋_GB2312" w:cs="仿宋_GB2312"/>
          <w:color w:val="000000"/>
          <w:sz w:val="32"/>
          <w:szCs w:val="32"/>
          <w:lang w:eastAsia="zh-CN"/>
        </w:rPr>
        <w:t>，</w:t>
      </w:r>
      <w:r>
        <w:rPr>
          <w:rFonts w:hint="eastAsia" w:ascii="仿宋_GB2312" w:hAnsi="宋体" w:eastAsia="仿宋_GB2312"/>
          <w:color w:val="auto"/>
          <w:sz w:val="32"/>
          <w:szCs w:val="32"/>
        </w:rPr>
        <w:t>固定人员</w:t>
      </w:r>
      <w:r>
        <w:rPr>
          <w:rFonts w:hint="eastAsia" w:ascii="仿宋_GB2312" w:hAnsi="宋体" w:eastAsia="仿宋_GB2312"/>
          <w:color w:val="auto"/>
          <w:sz w:val="32"/>
          <w:szCs w:val="32"/>
          <w:lang w:eastAsia="zh-CN"/>
        </w:rPr>
        <w:t>应当在</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人</w:t>
      </w:r>
      <w:r>
        <w:rPr>
          <w:rFonts w:hint="eastAsia" w:ascii="仿宋_GB2312" w:hAnsi="宋体" w:eastAsia="仿宋_GB2312"/>
          <w:color w:val="auto"/>
          <w:sz w:val="32"/>
          <w:szCs w:val="32"/>
          <w:lang w:eastAsia="zh-CN"/>
        </w:rPr>
        <w:t>以上</w:t>
      </w:r>
      <w:r>
        <w:rPr>
          <w:rFonts w:ascii="仿宋_GB2312" w:hAnsi="宋体" w:eastAsia="仿宋_GB2312"/>
          <w:color w:val="auto"/>
          <w:sz w:val="32"/>
          <w:szCs w:val="32"/>
        </w:rPr>
        <w:t>，其中学术/技术带头人不少于2人</w:t>
      </w:r>
      <w:r>
        <w:rPr>
          <w:rFonts w:hint="eastAsia" w:ascii="仿宋_GB2312" w:hAnsi="仿宋" w:eastAsia="仿宋_GB2312" w:cs="Arial"/>
          <w:color w:val="auto"/>
          <w:kern w:val="0"/>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固定科研人员不得</w:t>
      </w:r>
      <w:r>
        <w:rPr>
          <w:rFonts w:hint="eastAsia" w:ascii="仿宋_GB2312" w:hAnsi="宋体" w:eastAsia="仿宋_GB2312"/>
          <w:color w:val="auto"/>
          <w:sz w:val="32"/>
          <w:szCs w:val="32"/>
          <w:lang w:eastAsia="zh-CN"/>
        </w:rPr>
        <w:t>与已获得市级财政支持的市级及以上已有的其他</w:t>
      </w:r>
      <w:r>
        <w:rPr>
          <w:rFonts w:hint="eastAsia" w:ascii="仿宋_GB2312" w:hAnsi="宋体" w:eastAsia="仿宋_GB2312"/>
          <w:color w:val="auto"/>
          <w:sz w:val="32"/>
          <w:szCs w:val="32"/>
        </w:rPr>
        <w:t>科技创新载体组成人员交叉重复。</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eastAsia="仿宋_GB2312" w:cs="仿宋_GB2312"/>
          <w:color w:val="auto"/>
          <w:sz w:val="32"/>
          <w:szCs w:val="32"/>
          <w:lang w:val="en-US" w:eastAsia="zh-CN"/>
        </w:rPr>
        <w:t>重点实验室主任及科研团队成员未被列入我委验收不通过名单、</w:t>
      </w:r>
      <w:r>
        <w:rPr>
          <w:rFonts w:hint="default" w:ascii="仿宋_GB2312" w:eastAsia="仿宋_GB2312" w:cs="仿宋_GB2312"/>
          <w:color w:val="auto"/>
          <w:sz w:val="32"/>
          <w:szCs w:val="32"/>
          <w:lang w:val="en" w:eastAsia="zh-CN"/>
        </w:rPr>
        <w:t>超期未申请验收名单</w:t>
      </w:r>
      <w:r>
        <w:rPr>
          <w:rFonts w:hint="eastAsia" w:ascii="仿宋_GB2312" w:eastAsia="仿宋_GB2312" w:cs="仿宋_GB2312"/>
          <w:color w:val="auto"/>
          <w:sz w:val="32"/>
          <w:szCs w:val="32"/>
          <w:lang w:val="en" w:eastAsia="zh-CN"/>
        </w:rPr>
        <w:t>和</w:t>
      </w:r>
      <w:r>
        <w:rPr>
          <w:rFonts w:hint="eastAsia" w:ascii="仿宋_GB2312" w:eastAsia="仿宋_GB2312" w:cs="仿宋_GB2312"/>
          <w:color w:val="auto"/>
          <w:sz w:val="32"/>
          <w:szCs w:val="32"/>
          <w:lang w:val="en-US" w:eastAsia="zh-CN"/>
        </w:rPr>
        <w:t>深圳市科研诚信异常名录</w:t>
      </w:r>
      <w:r>
        <w:rPr>
          <w:rFonts w:hint="eastAsia" w:ascii="仿宋_GB2312" w:eastAsia="仿宋_GB2312" w:cs="仿宋_GB2312"/>
          <w:color w:val="auto"/>
          <w:sz w:val="32"/>
          <w:szCs w:val="32"/>
          <w:lang w:val="en"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（四）具备较强科研实力，原则上应具备以下条件：</w:t>
      </w:r>
    </w:p>
    <w:p>
      <w:pPr>
        <w:keepNext w:val="0"/>
        <w:keepLines w:val="0"/>
        <w:pageBreakBefore w:val="0"/>
        <w:widowControl/>
        <w:tabs>
          <w:tab w:val="left" w:pos="1260"/>
        </w:tabs>
        <w:kinsoku/>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实验室成员</w:t>
      </w:r>
      <w:r>
        <w:rPr>
          <w:rFonts w:ascii="仿宋_GB2312" w:hAnsi="宋体" w:eastAsia="仿宋_GB2312"/>
          <w:color w:val="auto"/>
          <w:sz w:val="32"/>
          <w:szCs w:val="32"/>
        </w:rPr>
        <w:t>近2年</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2020年1月1日—2021年12月31日，下同</w:t>
      </w:r>
      <w:r>
        <w:rPr>
          <w:rFonts w:hint="eastAsia" w:ascii="仿宋_GB2312" w:hAnsi="宋体" w:eastAsia="仿宋_GB2312"/>
          <w:color w:val="auto"/>
          <w:sz w:val="32"/>
          <w:szCs w:val="32"/>
          <w:lang w:eastAsia="zh-CN"/>
        </w:rPr>
        <w:t>）</w:t>
      </w:r>
      <w:r>
        <w:rPr>
          <w:rFonts w:ascii="仿宋_GB2312" w:hAnsi="宋体" w:eastAsia="仿宋_GB2312"/>
          <w:color w:val="auto"/>
          <w:sz w:val="32"/>
          <w:szCs w:val="32"/>
        </w:rPr>
        <w:t>被SCI、EI、ISTP、ISR等收录的论文</w:t>
      </w:r>
      <w:r>
        <w:rPr>
          <w:rFonts w:hint="eastAsia" w:ascii="仿宋_GB2312" w:hAnsi="宋体" w:eastAsia="仿宋_GB2312"/>
          <w:color w:val="auto"/>
          <w:sz w:val="32"/>
          <w:szCs w:val="32"/>
        </w:rPr>
        <w:t>及</w:t>
      </w:r>
      <w:r>
        <w:rPr>
          <w:rFonts w:ascii="仿宋_GB2312" w:hAnsi="宋体" w:eastAsia="仿宋_GB2312"/>
          <w:color w:val="auto"/>
          <w:sz w:val="32"/>
          <w:szCs w:val="32"/>
        </w:rPr>
        <w:t>获得授权</w:t>
      </w:r>
      <w:r>
        <w:rPr>
          <w:rFonts w:hint="eastAsia" w:ascii="仿宋_GB2312" w:hAnsi="宋体" w:eastAsia="仿宋_GB2312"/>
          <w:color w:val="auto"/>
          <w:sz w:val="32"/>
          <w:szCs w:val="32"/>
          <w:lang w:val="en-US" w:eastAsia="zh-CN"/>
        </w:rPr>
        <w:t>的</w:t>
      </w:r>
      <w:r>
        <w:rPr>
          <w:rFonts w:ascii="仿宋_GB2312" w:hAnsi="宋体" w:eastAsia="仿宋_GB2312"/>
          <w:color w:val="auto"/>
          <w:sz w:val="32"/>
          <w:szCs w:val="32"/>
        </w:rPr>
        <w:t>知识产权（包括发明、实用新型、非简单改变产品图案和形状的外观设计、软件著作权、集成电路布图设计专有权、植物新品种）合计不少于20</w:t>
      </w:r>
      <w:r>
        <w:rPr>
          <w:rFonts w:hint="eastAsia" w:ascii="仿宋_GB2312" w:hAnsi="宋体" w:eastAsia="仿宋_GB2312"/>
          <w:color w:val="auto"/>
          <w:sz w:val="32"/>
          <w:szCs w:val="32"/>
        </w:rPr>
        <w:t>项，</w:t>
      </w:r>
      <w:r>
        <w:rPr>
          <w:rFonts w:ascii="仿宋_GB2312" w:hAnsi="宋体" w:eastAsia="仿宋_GB2312"/>
          <w:color w:val="auto"/>
          <w:sz w:val="32"/>
          <w:szCs w:val="32"/>
        </w:rPr>
        <w:t>其中被SCI、EI收录的期刊论文</w:t>
      </w:r>
      <w:r>
        <w:rPr>
          <w:rFonts w:hint="eastAsia" w:ascii="仿宋_GB2312" w:hAnsi="宋体" w:eastAsia="仿宋_GB2312"/>
          <w:color w:val="auto"/>
          <w:sz w:val="32"/>
          <w:szCs w:val="32"/>
        </w:rPr>
        <w:t>及</w:t>
      </w:r>
      <w:r>
        <w:rPr>
          <w:rFonts w:ascii="仿宋_GB2312" w:hAnsi="宋体" w:eastAsia="仿宋_GB2312"/>
          <w:color w:val="auto"/>
          <w:sz w:val="32"/>
          <w:szCs w:val="32"/>
        </w:rPr>
        <w:t>授权</w:t>
      </w:r>
      <w:r>
        <w:rPr>
          <w:rFonts w:hint="eastAsia" w:ascii="仿宋_GB2312" w:hAnsi="宋体" w:eastAsia="仿宋_GB2312"/>
          <w:color w:val="auto"/>
          <w:sz w:val="32"/>
          <w:szCs w:val="32"/>
          <w:lang w:val="en-US" w:eastAsia="zh-CN"/>
        </w:rPr>
        <w:t>的</w:t>
      </w:r>
      <w:r>
        <w:rPr>
          <w:rFonts w:ascii="仿宋_GB2312" w:hAnsi="宋体" w:eastAsia="仿宋_GB2312"/>
          <w:color w:val="auto"/>
          <w:sz w:val="32"/>
          <w:szCs w:val="32"/>
        </w:rPr>
        <w:t>发明专利、软件著作权、集成电路布图设计专有权</w:t>
      </w:r>
      <w:r>
        <w:rPr>
          <w:rFonts w:hint="eastAsia" w:ascii="仿宋_GB2312" w:hAnsi="宋体" w:eastAsia="仿宋_GB2312"/>
          <w:color w:val="auto"/>
          <w:sz w:val="32"/>
          <w:szCs w:val="32"/>
        </w:rPr>
        <w:t>、</w:t>
      </w:r>
      <w:r>
        <w:rPr>
          <w:rFonts w:ascii="仿宋_GB2312" w:hAnsi="宋体" w:eastAsia="仿宋_GB2312"/>
          <w:color w:val="auto"/>
          <w:sz w:val="32"/>
          <w:szCs w:val="32"/>
        </w:rPr>
        <w:t>植物新品种</w:t>
      </w:r>
      <w:r>
        <w:rPr>
          <w:rFonts w:hint="eastAsia" w:ascii="仿宋_GB2312" w:hAnsi="宋体" w:eastAsia="仿宋_GB2312"/>
          <w:color w:val="auto"/>
          <w:sz w:val="32"/>
          <w:szCs w:val="32"/>
          <w:lang w:val="en-US" w:eastAsia="zh-CN"/>
        </w:rPr>
        <w:t>合计</w:t>
      </w:r>
      <w:r>
        <w:rPr>
          <w:rFonts w:ascii="仿宋_GB2312" w:hAnsi="宋体" w:eastAsia="仿宋_GB2312"/>
          <w:color w:val="auto"/>
          <w:sz w:val="32"/>
          <w:szCs w:val="32"/>
        </w:rPr>
        <w:t>不少于10项。</w:t>
      </w:r>
    </w:p>
    <w:p>
      <w:pPr>
        <w:keepNext w:val="0"/>
        <w:keepLines w:val="0"/>
        <w:pageBreakBefore w:val="0"/>
        <w:tabs>
          <w:tab w:val="left" w:pos="1260"/>
        </w:tabs>
        <w:kinsoku/>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院校类实验室应在本学科或领域中具有国内领先水平或特色，实验室成员近</w:t>
      </w:r>
      <w:r>
        <w:rPr>
          <w:rFonts w:ascii="仿宋_GB2312" w:hAnsi="宋体" w:eastAsia="仿宋_GB2312"/>
          <w:color w:val="auto"/>
          <w:sz w:val="32"/>
          <w:szCs w:val="32"/>
        </w:rPr>
        <w:t>2年</w:t>
      </w:r>
      <w:r>
        <w:rPr>
          <w:rFonts w:hint="eastAsia" w:ascii="仿宋_GB2312" w:hAnsi="宋体" w:eastAsia="仿宋_GB2312"/>
          <w:color w:val="auto"/>
          <w:sz w:val="32"/>
          <w:szCs w:val="32"/>
          <w:lang w:eastAsia="zh-CN"/>
        </w:rPr>
        <w:t>以依托单位名义</w:t>
      </w:r>
      <w:r>
        <w:rPr>
          <w:rFonts w:hint="eastAsia" w:ascii="仿宋_GB2312" w:hAnsi="宋体" w:eastAsia="仿宋_GB2312"/>
          <w:color w:val="auto"/>
          <w:sz w:val="32"/>
          <w:szCs w:val="32"/>
        </w:rPr>
        <w:t>主持承担</w:t>
      </w:r>
      <w:r>
        <w:rPr>
          <w:rFonts w:ascii="仿宋_GB2312" w:hAnsi="宋体" w:eastAsia="仿宋_GB2312"/>
          <w:color w:val="auto"/>
          <w:sz w:val="32"/>
          <w:szCs w:val="32"/>
        </w:rPr>
        <w:t>新立项的</w:t>
      </w:r>
      <w:r>
        <w:rPr>
          <w:rFonts w:hint="eastAsia" w:ascii="仿宋_GB2312" w:hAnsi="宋体" w:eastAsia="仿宋_GB2312"/>
          <w:color w:val="auto"/>
          <w:sz w:val="32"/>
          <w:szCs w:val="32"/>
          <w:lang w:eastAsia="zh-CN"/>
        </w:rPr>
        <w:t>与实验室研究方向相关的</w:t>
      </w:r>
      <w:r>
        <w:rPr>
          <w:rFonts w:ascii="仿宋_GB2312" w:hAnsi="宋体" w:eastAsia="仿宋_GB2312"/>
          <w:color w:val="auto"/>
          <w:sz w:val="32"/>
          <w:szCs w:val="32"/>
        </w:rPr>
        <w:t>省部级</w:t>
      </w:r>
      <w:r>
        <w:rPr>
          <w:rFonts w:hint="eastAsia" w:ascii="仿宋_GB2312" w:hAnsi="宋体" w:eastAsia="仿宋_GB2312"/>
          <w:color w:val="auto"/>
          <w:sz w:val="32"/>
          <w:szCs w:val="32"/>
        </w:rPr>
        <w:t>及</w:t>
      </w:r>
      <w:r>
        <w:rPr>
          <w:rFonts w:ascii="仿宋_GB2312" w:hAnsi="宋体" w:eastAsia="仿宋_GB2312"/>
          <w:color w:val="auto"/>
          <w:sz w:val="32"/>
          <w:szCs w:val="32"/>
        </w:rPr>
        <w:t>以上科研项目不少于7项（</w:t>
      </w:r>
      <w:r>
        <w:rPr>
          <w:rFonts w:hint="eastAsia" w:ascii="仿宋_GB2312" w:hAnsi="宋体" w:eastAsia="仿宋_GB2312"/>
          <w:color w:val="auto"/>
          <w:sz w:val="32"/>
          <w:szCs w:val="32"/>
          <w:lang w:eastAsia="zh-CN"/>
        </w:rPr>
        <w:t>不包括市级，</w:t>
      </w:r>
      <w:r>
        <w:rPr>
          <w:rFonts w:hint="eastAsia" w:ascii="仿宋_GB2312" w:hAnsi="宋体" w:eastAsia="仿宋_GB2312"/>
          <w:color w:val="auto"/>
          <w:sz w:val="32"/>
          <w:szCs w:val="32"/>
        </w:rPr>
        <w:t>其中</w:t>
      </w:r>
      <w:r>
        <w:rPr>
          <w:rFonts w:ascii="仿宋_GB2312" w:hAnsi="宋体" w:eastAsia="仿宋_GB2312"/>
          <w:color w:val="auto"/>
          <w:sz w:val="32"/>
          <w:szCs w:val="32"/>
        </w:rPr>
        <w:t>国家级项目不少于1项），</w:t>
      </w:r>
      <w:r>
        <w:rPr>
          <w:rFonts w:hint="eastAsia" w:ascii="仿宋_GB2312" w:hAnsi="宋体" w:eastAsia="仿宋_GB2312"/>
          <w:color w:val="auto"/>
          <w:sz w:val="32"/>
          <w:szCs w:val="32"/>
          <w:lang w:eastAsia="zh-CN"/>
        </w:rPr>
        <w:t>归属于依托单位的</w:t>
      </w:r>
      <w:r>
        <w:rPr>
          <w:rFonts w:ascii="仿宋_GB2312" w:hAnsi="宋体" w:eastAsia="仿宋_GB2312"/>
          <w:color w:val="auto"/>
          <w:sz w:val="32"/>
          <w:szCs w:val="32"/>
        </w:rPr>
        <w:t>立项总金额</w:t>
      </w:r>
      <w:r>
        <w:rPr>
          <w:rFonts w:hint="eastAsia" w:ascii="仿宋_GB2312" w:hAnsi="宋体" w:eastAsia="仿宋_GB2312"/>
          <w:color w:val="auto"/>
          <w:sz w:val="32"/>
          <w:szCs w:val="32"/>
          <w:lang w:eastAsia="zh-CN"/>
        </w:rPr>
        <w:t>在</w:t>
      </w:r>
      <w:r>
        <w:rPr>
          <w:rFonts w:ascii="仿宋_GB2312" w:hAnsi="宋体" w:eastAsia="仿宋_GB2312"/>
          <w:color w:val="auto"/>
          <w:sz w:val="32"/>
          <w:szCs w:val="32"/>
        </w:rPr>
        <w:t>700万元以上</w:t>
      </w:r>
      <w:r>
        <w:rPr>
          <w:rFonts w:hint="eastAsia" w:ascii="仿宋_GB2312" w:hAnsi="宋体" w:eastAsia="仿宋_GB2312"/>
          <w:color w:val="auto"/>
          <w:sz w:val="32"/>
          <w:szCs w:val="32"/>
        </w:rPr>
        <w:t>，同等或更高水平的海外项目可纳入统计，与其他高校、科研院所和企业有良好的科研合作与学术交流基础，能对外开放并发挥行业带动和辐射作用</w:t>
      </w:r>
      <w:r>
        <w:rPr>
          <w:rFonts w:hint="eastAsia" w:ascii="仿宋_GB2312" w:hAnsi="宋体" w:eastAsia="仿宋_GB2312"/>
          <w:color w:val="auto"/>
          <w:sz w:val="32"/>
          <w:szCs w:val="32"/>
          <w:lang w:eastAsia="zh-CN"/>
        </w:rPr>
        <w:t>，优先支持有固定人员承担国家或省重点项目的实验室。</w:t>
      </w:r>
    </w:p>
    <w:p>
      <w:pPr>
        <w:keepNext w:val="0"/>
        <w:keepLines w:val="0"/>
        <w:pageBreakBefore w:val="0"/>
        <w:tabs>
          <w:tab w:val="left" w:pos="1260"/>
        </w:tabs>
        <w:kinsoku/>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eastAsia="仿宋_GB2312" w:cs="仿宋_GB2312"/>
          <w:color w:val="auto"/>
          <w:sz w:val="32"/>
          <w:szCs w:val="32"/>
          <w:lang w:eastAsia="zh-CN"/>
        </w:rPr>
        <w:t>鼓励企业积极申报，</w:t>
      </w:r>
      <w:r>
        <w:rPr>
          <w:rFonts w:hint="eastAsia" w:ascii="仿宋_GB2312" w:hAnsi="宋体" w:eastAsia="仿宋_GB2312"/>
          <w:color w:val="auto"/>
          <w:sz w:val="32"/>
          <w:szCs w:val="32"/>
        </w:rPr>
        <w:t>企业</w:t>
      </w:r>
      <w:r>
        <w:rPr>
          <w:rFonts w:hint="eastAsia" w:ascii="仿宋_GB2312" w:hAnsi="宋体" w:eastAsia="仿宋_GB2312"/>
          <w:color w:val="auto"/>
          <w:sz w:val="32"/>
          <w:szCs w:val="32"/>
          <w:lang w:val="en-US" w:eastAsia="zh-CN"/>
        </w:rPr>
        <w:t>类实验室的依托单位，</w:t>
      </w:r>
      <w:r>
        <w:rPr>
          <w:rFonts w:hint="eastAsia" w:ascii="仿宋_GB2312" w:hAnsi="宋体" w:eastAsia="仿宋_GB2312"/>
          <w:color w:val="auto"/>
          <w:sz w:val="32"/>
          <w:szCs w:val="32"/>
        </w:rPr>
        <w:t>应</w:t>
      </w:r>
      <w:r>
        <w:rPr>
          <w:rFonts w:hint="eastAsia" w:ascii="仿宋_GB2312" w:hAnsi="宋体" w:eastAsia="仿宋_GB2312"/>
          <w:color w:val="auto"/>
          <w:sz w:val="32"/>
          <w:szCs w:val="32"/>
          <w:lang w:val="en-US" w:eastAsia="zh-CN"/>
        </w:rPr>
        <w:t>为</w:t>
      </w:r>
      <w:r>
        <w:rPr>
          <w:rFonts w:hint="eastAsia" w:ascii="仿宋_GB2312" w:hAnsi="宋体" w:eastAsia="仿宋_GB2312"/>
          <w:color w:val="auto"/>
          <w:sz w:val="32"/>
          <w:szCs w:val="32"/>
        </w:rPr>
        <w:t>在本行业或领域内具有较高的知名度和影响力</w:t>
      </w:r>
      <w:r>
        <w:rPr>
          <w:rFonts w:hint="eastAsia" w:ascii="仿宋_GB2312" w:hAnsi="宋体" w:eastAsia="仿宋_GB2312"/>
          <w:color w:val="auto"/>
          <w:sz w:val="32"/>
          <w:szCs w:val="32"/>
          <w:lang w:val="en-US" w:eastAsia="zh-CN"/>
        </w:rPr>
        <w:t>的</w:t>
      </w:r>
      <w:r>
        <w:rPr>
          <w:rFonts w:hint="eastAsia" w:ascii="仿宋_GB2312" w:hAnsi="仿宋" w:eastAsia="仿宋_GB2312"/>
          <w:color w:val="auto"/>
          <w:sz w:val="32"/>
          <w:szCs w:val="32"/>
        </w:rPr>
        <w:t>国家</w:t>
      </w:r>
      <w:r>
        <w:rPr>
          <w:rFonts w:hint="eastAsia" w:ascii="仿宋_GB2312" w:hAnsi="宋体" w:eastAsia="仿宋_GB2312"/>
          <w:color w:val="auto"/>
          <w:sz w:val="32"/>
          <w:szCs w:val="32"/>
        </w:rPr>
        <w:t>高新技术企业，</w:t>
      </w:r>
      <w:r>
        <w:rPr>
          <w:rFonts w:hint="eastAsia" w:ascii="仿宋_GB2312" w:hAnsi="宋体" w:eastAsia="仿宋_GB2312"/>
          <w:color w:val="auto"/>
          <w:sz w:val="32"/>
          <w:szCs w:val="32"/>
          <w:lang w:eastAsia="zh-CN"/>
        </w:rPr>
        <w:t>具备承担</w:t>
      </w:r>
      <w:r>
        <w:rPr>
          <w:rFonts w:hint="eastAsia" w:ascii="仿宋_GB2312" w:hAnsi="宋体" w:eastAsia="仿宋_GB2312"/>
          <w:color w:val="auto"/>
          <w:sz w:val="32"/>
          <w:szCs w:val="32"/>
        </w:rPr>
        <w:t>市级</w:t>
      </w:r>
      <w:r>
        <w:rPr>
          <w:rFonts w:hint="eastAsia" w:ascii="仿宋_GB2312" w:hAnsi="宋体" w:eastAsia="仿宋_GB2312"/>
          <w:color w:val="auto"/>
          <w:sz w:val="32"/>
          <w:szCs w:val="32"/>
          <w:lang w:eastAsia="zh-CN"/>
        </w:rPr>
        <w:t>及以上</w:t>
      </w:r>
      <w:r>
        <w:rPr>
          <w:rFonts w:hint="eastAsia" w:ascii="仿宋_GB2312" w:hAnsi="宋体" w:eastAsia="仿宋_GB2312"/>
          <w:color w:val="auto"/>
          <w:sz w:val="32"/>
          <w:szCs w:val="32"/>
        </w:rPr>
        <w:t>重大科研项目的能力</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能为深圳市的产业和社会发展提供关键技术和共性技术支撑，具有较强的技术储备和技术扩散能力，</w:t>
      </w:r>
      <w:r>
        <w:rPr>
          <w:rFonts w:ascii="仿宋_GB2312" w:hAnsi="宋体" w:eastAsia="仿宋_GB2312"/>
          <w:color w:val="auto"/>
          <w:sz w:val="32"/>
          <w:szCs w:val="32"/>
        </w:rPr>
        <w:t>与高等院校、科研机构等建立</w:t>
      </w:r>
      <w:r>
        <w:rPr>
          <w:rFonts w:hint="eastAsia" w:ascii="仿宋_GB2312" w:hAnsi="宋体" w:eastAsia="仿宋_GB2312"/>
          <w:color w:val="auto"/>
          <w:sz w:val="32"/>
          <w:szCs w:val="32"/>
          <w:lang w:eastAsia="zh-CN"/>
        </w:rPr>
        <w:t>了</w:t>
      </w:r>
      <w:r>
        <w:rPr>
          <w:rFonts w:ascii="仿宋_GB2312" w:hAnsi="宋体" w:eastAsia="仿宋_GB2312"/>
          <w:color w:val="auto"/>
          <w:sz w:val="32"/>
          <w:szCs w:val="32"/>
        </w:rPr>
        <w:t>长期稳定的产学研合作关系</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val="en-US" w:eastAsia="zh-CN"/>
        </w:rPr>
        <w:t>单位</w:t>
      </w:r>
      <w:r>
        <w:rPr>
          <w:rFonts w:hint="eastAsia" w:ascii="仿宋_GB2312" w:hAnsi="宋体" w:eastAsia="仿宋_GB2312"/>
          <w:color w:val="auto"/>
          <w:sz w:val="32"/>
          <w:szCs w:val="32"/>
        </w:rPr>
        <w:t>近2年的主营业务收入超过5亿元</w:t>
      </w:r>
      <w:r>
        <w:rPr>
          <w:rFonts w:hint="eastAsia" w:ascii="仿宋_GB2312" w:hAnsi="宋体" w:eastAsia="仿宋_GB2312"/>
          <w:color w:val="auto"/>
          <w:sz w:val="32"/>
          <w:szCs w:val="32"/>
          <w:lang w:val="en-US" w:eastAsia="zh-CN"/>
        </w:rPr>
        <w:t>/每年、</w:t>
      </w:r>
      <w:r>
        <w:rPr>
          <w:rFonts w:hint="eastAsia" w:ascii="仿宋_GB2312" w:hAnsi="宋体" w:eastAsia="仿宋_GB2312"/>
          <w:color w:val="auto"/>
          <w:sz w:val="32"/>
          <w:szCs w:val="32"/>
        </w:rPr>
        <w:t>按高新技术企业认定管理办法经专项审计</w:t>
      </w:r>
      <w:r>
        <w:rPr>
          <w:rFonts w:hint="eastAsia" w:ascii="仿宋_GB2312" w:hAnsi="宋体" w:eastAsia="仿宋_GB2312"/>
          <w:color w:val="auto"/>
          <w:sz w:val="32"/>
          <w:szCs w:val="32"/>
          <w:lang w:eastAsia="zh-CN"/>
        </w:rPr>
        <w:t>确认</w:t>
      </w:r>
      <w:r>
        <w:rPr>
          <w:rFonts w:hint="eastAsia" w:ascii="仿宋_GB2312" w:hAnsi="宋体" w:eastAsia="仿宋_GB2312"/>
          <w:color w:val="auto"/>
          <w:sz w:val="32"/>
          <w:szCs w:val="32"/>
        </w:rPr>
        <w:t>的研发费用</w:t>
      </w:r>
      <w:r>
        <w:rPr>
          <w:rFonts w:hint="eastAsia" w:ascii="仿宋_GB2312" w:hAnsi="宋体" w:eastAsia="仿宋_GB2312"/>
          <w:color w:val="auto"/>
          <w:sz w:val="32"/>
          <w:szCs w:val="32"/>
          <w:lang w:eastAsia="zh-CN"/>
        </w:rPr>
        <w:t>支出在</w:t>
      </w:r>
      <w:r>
        <w:rPr>
          <w:rFonts w:hint="eastAsia" w:ascii="仿宋_GB2312" w:hAnsi="宋体" w:eastAsia="仿宋_GB2312"/>
          <w:color w:val="auto"/>
          <w:sz w:val="32"/>
          <w:szCs w:val="32"/>
        </w:rPr>
        <w:t>4000万元</w:t>
      </w:r>
      <w:r>
        <w:rPr>
          <w:rFonts w:hint="eastAsia" w:ascii="仿宋_GB2312" w:hAnsi="宋体" w:eastAsia="仿宋_GB2312"/>
          <w:color w:val="auto"/>
          <w:sz w:val="32"/>
          <w:szCs w:val="32"/>
          <w:lang w:val="en-US" w:eastAsia="zh-CN"/>
        </w:rPr>
        <w:t>/每年</w:t>
      </w:r>
      <w:r>
        <w:rPr>
          <w:rFonts w:hint="eastAsia" w:ascii="仿宋_GB2312" w:hAnsi="宋体" w:eastAsia="仿宋_GB2312"/>
          <w:color w:val="auto"/>
          <w:sz w:val="32"/>
          <w:szCs w:val="32"/>
        </w:rPr>
        <w:t>以上。</w:t>
      </w:r>
    </w:p>
    <w:p>
      <w:pPr>
        <w:keepNext w:val="0"/>
        <w:keepLines w:val="0"/>
        <w:pageBreakBefore w:val="0"/>
        <w:tabs>
          <w:tab w:val="left" w:pos="1260"/>
        </w:tabs>
        <w:kinsoku/>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rPr>
        <w:t>5.具备良好的科学研究和学术交流条件，有合理的管理体制和运行机制，有相对集中的科研实验场地。实验室科研用房面积7</w:t>
      </w:r>
      <w:r>
        <w:rPr>
          <w:rFonts w:ascii="仿宋_GB2312" w:hAnsi="宋体" w:eastAsia="仿宋_GB2312"/>
          <w:color w:val="auto"/>
          <w:sz w:val="32"/>
          <w:szCs w:val="32"/>
        </w:rPr>
        <w:t>00平方米以上，科研仪器设备原值不低于700万元（软件</w:t>
      </w:r>
      <w:r>
        <w:rPr>
          <w:rFonts w:hint="eastAsia" w:ascii="仿宋_GB2312" w:hAnsi="宋体" w:eastAsia="仿宋_GB2312"/>
          <w:color w:val="auto"/>
          <w:sz w:val="32"/>
          <w:szCs w:val="32"/>
        </w:rPr>
        <w:t>领域</w:t>
      </w:r>
      <w:r>
        <w:rPr>
          <w:rFonts w:ascii="仿宋_GB2312" w:hAnsi="宋体" w:eastAsia="仿宋_GB2312"/>
          <w:color w:val="auto"/>
          <w:sz w:val="32"/>
          <w:szCs w:val="32"/>
        </w:rPr>
        <w:t>实验室原值不低于400万元）。</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（五）企业类申报单位每年度可申报1项市重点实验室组建计划；高校或科研机构，每年度最多可申报</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项。</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（六）申请人应谨慎填写项目申报书的人员信息、研发内容、技术经济指标、经费安排等内容，申请书中内容将作为合同内容生成依据。</w:t>
      </w:r>
      <w:r>
        <w:rPr>
          <w:rFonts w:hint="default" w:ascii="Times New Roman" w:hAnsi="Times New Roman" w:eastAsia="仿宋_GB2312" w:cs="Times New Roman"/>
          <w:color w:val="000000"/>
          <w:sz w:val="32"/>
          <w:szCs w:val="32"/>
          <w:lang w:eastAsia="zh-CN"/>
        </w:rPr>
        <w:t>项目一经立项，项目投入资金总额不予调整，市财政资金申请额与实际下达资助额之间的差额部分，由项目申请单位自筹资金补足。</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（七）项目申报材料中拟取得的学术、技术及经济效益等指标应严肃、科学，申报指标将作为项目评审、合同签订、过程管理、验收结题及项目评估的依据，原则上不予调整。请各申</w:t>
      </w:r>
      <w:r>
        <w:rPr>
          <w:rFonts w:hint="default" w:ascii="Times New Roman" w:hAnsi="Times New Roman" w:eastAsia="仿宋_GB2312" w:cs="Times New Roman"/>
          <w:color w:val="000000"/>
          <w:sz w:val="32"/>
          <w:szCs w:val="32"/>
          <w:lang w:eastAsia="zh-CN"/>
        </w:rPr>
        <w:t>请</w:t>
      </w:r>
      <w:r>
        <w:rPr>
          <w:rFonts w:hint="default" w:ascii="Times New Roman" w:hAnsi="Times New Roman" w:eastAsia="仿宋_GB2312" w:cs="Times New Roman"/>
          <w:color w:val="000000"/>
          <w:sz w:val="32"/>
          <w:szCs w:val="32"/>
        </w:rPr>
        <w:t>单位严肃对待。</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五、申请材料</w:t>
      </w:r>
    </w:p>
    <w:p>
      <w:pPr>
        <w:keepNext w:val="0"/>
        <w:keepLines w:val="0"/>
        <w:pageBreakBefore w:val="0"/>
        <w:kinsoku/>
        <w:overflowPunct/>
        <w:topLinePunct w:val="0"/>
        <w:autoSpaceDE/>
        <w:autoSpaceDN/>
        <w:bidi w:val="0"/>
        <w:adjustRightInd/>
        <w:snapToGrid/>
        <w:spacing w:line="560" w:lineRule="exact"/>
        <w:ind w:firstLine="800" w:firstLineChars="25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(一）登录</w:t>
      </w:r>
      <w:r>
        <w:rPr>
          <w:color w:val="auto"/>
        </w:rPr>
        <w:fldChar w:fldCharType="begin"/>
      </w:r>
      <w:r>
        <w:rPr>
          <w:color w:val="auto"/>
        </w:rPr>
        <w:instrText xml:space="preserve"> HYPERLINK "http://apply.szsti.gov.cn/" </w:instrText>
      </w:r>
      <w:r>
        <w:rPr>
          <w:color w:val="auto"/>
        </w:rPr>
        <w:fldChar w:fldCharType="separate"/>
      </w:r>
      <w:r>
        <w:rPr>
          <w:rStyle w:val="8"/>
          <w:rFonts w:hint="eastAsia" w:ascii="仿宋_GB2312" w:eastAsia="仿宋_GB2312"/>
          <w:color w:val="auto"/>
          <w:sz w:val="32"/>
          <w:szCs w:val="32"/>
        </w:rPr>
        <w:t>深圳市科技业务管理系统</w:t>
      </w:r>
      <w:r>
        <w:rPr>
          <w:rFonts w:hint="eastAsia" w:ascii="仿宋_GB2312" w:eastAsia="仿宋_GB2312"/>
          <w:color w:val="auto"/>
          <w:sz w:val="32"/>
          <w:szCs w:val="32"/>
        </w:rPr>
        <w:fldChar w:fldCharType="end"/>
      </w:r>
      <w:r>
        <w:rPr>
          <w:rFonts w:hint="eastAsia" w:ascii="仿宋_GB2312" w:hAnsi="宋体" w:eastAsia="仿宋_GB2312"/>
          <w:color w:val="auto"/>
          <w:sz w:val="32"/>
          <w:szCs w:val="32"/>
        </w:rPr>
        <w:t>在线填报申请书，提供通过该系统打印的申请书纸质文件原件；</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（二）企业类市重点实验室</w:t>
      </w:r>
      <w:r>
        <w:rPr>
          <w:rFonts w:hint="eastAsia" w:ascii="仿宋_GB2312" w:hAnsi="宋体" w:eastAsia="仿宋_GB2312"/>
          <w:color w:val="auto"/>
          <w:sz w:val="32"/>
          <w:szCs w:val="32"/>
          <w:lang w:eastAsia="zh-CN"/>
        </w:rPr>
        <w:t>组建</w:t>
      </w:r>
      <w:r>
        <w:rPr>
          <w:rFonts w:hint="eastAsia" w:ascii="仿宋_GB2312" w:hAnsi="宋体" w:eastAsia="仿宋_GB2312"/>
          <w:color w:val="auto"/>
          <w:sz w:val="32"/>
          <w:szCs w:val="32"/>
        </w:rPr>
        <w:t>依托单位须提供企业最近2个会计年度研究开发费用和主营业务收入专项审计报告复印件，验原件（出具</w:t>
      </w:r>
      <w:r>
        <w:rPr>
          <w:rFonts w:hint="eastAsia" w:ascii="仿宋_GB2312" w:hAnsi="宋体" w:eastAsia="仿宋_GB2312"/>
          <w:color w:val="auto"/>
          <w:sz w:val="32"/>
          <w:szCs w:val="32"/>
          <w:lang w:eastAsia="zh-CN"/>
        </w:rPr>
        <w:t>的</w:t>
      </w:r>
      <w:r>
        <w:rPr>
          <w:rFonts w:hint="eastAsia" w:ascii="仿宋_GB2312" w:hAnsi="宋体" w:eastAsia="仿宋_GB2312"/>
          <w:color w:val="auto"/>
          <w:sz w:val="32"/>
          <w:szCs w:val="32"/>
        </w:rPr>
        <w:t>审计报告</w:t>
      </w:r>
      <w:r>
        <w:rPr>
          <w:rFonts w:hint="eastAsia" w:ascii="仿宋_GB2312" w:hAnsi="宋体" w:eastAsia="仿宋_GB2312"/>
          <w:color w:val="auto"/>
          <w:sz w:val="32"/>
          <w:szCs w:val="32"/>
          <w:lang w:eastAsia="zh-CN"/>
        </w:rPr>
        <w:t>应经深圳</w:t>
      </w:r>
      <w:r>
        <w:rPr>
          <w:rFonts w:hint="eastAsia" w:ascii="仿宋_GB2312" w:hAnsi="宋体" w:eastAsia="仿宋_GB2312"/>
          <w:color w:val="auto"/>
          <w:sz w:val="32"/>
          <w:szCs w:val="32"/>
        </w:rPr>
        <w:t>市注册会计师协会备案）；</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w:t>
      </w:r>
      <w:r>
        <w:rPr>
          <w:rFonts w:ascii="仿宋_GB2312" w:eastAsia="仿宋_GB2312"/>
          <w:color w:val="auto"/>
          <w:sz w:val="32"/>
          <w:szCs w:val="32"/>
        </w:rPr>
        <w:t>科研用房面积、设备及专用软件</w:t>
      </w:r>
      <w:r>
        <w:rPr>
          <w:rFonts w:hint="eastAsia" w:ascii="仿宋_GB2312" w:eastAsia="仿宋_GB2312"/>
          <w:color w:val="auto"/>
          <w:sz w:val="32"/>
          <w:szCs w:val="32"/>
        </w:rPr>
        <w:t>原</w:t>
      </w:r>
      <w:r>
        <w:rPr>
          <w:rFonts w:ascii="仿宋_GB2312" w:eastAsia="仿宋_GB2312"/>
          <w:color w:val="auto"/>
          <w:sz w:val="32"/>
          <w:szCs w:val="32"/>
        </w:rPr>
        <w:t>值</w:t>
      </w:r>
      <w:r>
        <w:rPr>
          <w:rFonts w:hint="eastAsia" w:ascii="仿宋_GB2312" w:eastAsia="仿宋_GB2312"/>
          <w:color w:val="auto"/>
          <w:sz w:val="32"/>
          <w:szCs w:val="32"/>
        </w:rPr>
        <w:t>相关证明材料；</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四</w:t>
      </w:r>
      <w:r>
        <w:rPr>
          <w:rFonts w:hint="eastAsia" w:ascii="仿宋_GB2312" w:hAnsi="宋体" w:eastAsia="仿宋_GB2312"/>
          <w:color w:val="auto"/>
          <w:sz w:val="32"/>
          <w:szCs w:val="32"/>
        </w:rPr>
        <w:t>）仪器设备清单和实验室人员名单</w:t>
      </w:r>
      <w:r>
        <w:rPr>
          <w:rFonts w:hint="eastAsia" w:ascii="仿宋_GB2312" w:hAnsi="宋体" w:eastAsia="仿宋_GB2312"/>
          <w:color w:val="auto"/>
          <w:sz w:val="32"/>
          <w:szCs w:val="32"/>
          <w:lang w:eastAsia="zh-CN"/>
        </w:rPr>
        <w:t>汇总表</w:t>
      </w:r>
      <w:r>
        <w:rPr>
          <w:rFonts w:hint="eastAsia" w:ascii="仿宋_GB2312" w:hAnsi="宋体" w:eastAsia="仿宋_GB2312"/>
          <w:color w:val="auto"/>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五</w:t>
      </w:r>
      <w:r>
        <w:rPr>
          <w:rFonts w:hint="eastAsia" w:ascii="仿宋_GB2312" w:hAnsi="宋体" w:eastAsia="仿宋_GB2312"/>
          <w:color w:val="auto"/>
          <w:sz w:val="32"/>
          <w:szCs w:val="32"/>
        </w:rPr>
        <w:t>）项目可行性研究报告原件；</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六</w:t>
      </w:r>
      <w:r>
        <w:rPr>
          <w:rFonts w:hint="eastAsia" w:ascii="仿宋_GB2312" w:hAnsi="宋体" w:eastAsia="仿宋_GB2312"/>
          <w:color w:val="auto"/>
          <w:sz w:val="32"/>
          <w:szCs w:val="32"/>
        </w:rPr>
        <w:t>）实验室科研人员近2年获得立项的省部级以上科研项目及科研成果（论文、专利、奖项等）相关证明材料复印件（验原件）</w:t>
      </w:r>
      <w:r>
        <w:rPr>
          <w:rFonts w:hint="eastAsia" w:ascii="仿宋_GB2312" w:hAnsi="宋体" w:eastAsia="仿宋_GB2312"/>
          <w:color w:val="auto"/>
          <w:sz w:val="32"/>
          <w:szCs w:val="32"/>
          <w:lang w:eastAsia="zh-CN"/>
        </w:rPr>
        <w:t>，归属于依托单位的上述项目汇总表及资金到账通知单（复印件）；</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七</w:t>
      </w:r>
      <w:r>
        <w:rPr>
          <w:rFonts w:hint="eastAsia" w:ascii="仿宋_GB2312" w:hAnsi="宋体" w:eastAsia="仿宋_GB2312"/>
          <w:color w:val="auto"/>
          <w:sz w:val="32"/>
          <w:szCs w:val="32"/>
        </w:rPr>
        <w:t>）依托单位为实验室提供资金、技术、后勤和学术交流等配套条件的承诺函原件；</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s="Calibri"/>
          <w:color w:val="auto"/>
          <w:sz w:val="32"/>
          <w:szCs w:val="32"/>
          <w:lang w:eastAsia="zh-CN"/>
        </w:rPr>
      </w:pPr>
      <w:r>
        <w:rPr>
          <w:rFonts w:hint="eastAsia" w:ascii="仿宋_GB2312" w:hAnsi="宋体" w:eastAsia="仿宋_GB2312" w:cs="Calibri"/>
          <w:color w:val="auto"/>
          <w:sz w:val="32"/>
          <w:szCs w:val="32"/>
        </w:rPr>
        <w:t>（</w:t>
      </w:r>
      <w:r>
        <w:rPr>
          <w:rFonts w:hint="eastAsia" w:ascii="仿宋_GB2312" w:hAnsi="宋体" w:eastAsia="仿宋_GB2312" w:cs="Calibri"/>
          <w:color w:val="auto"/>
          <w:sz w:val="32"/>
          <w:szCs w:val="32"/>
          <w:lang w:eastAsia="zh-CN"/>
        </w:rPr>
        <w:t>八</w:t>
      </w:r>
      <w:r>
        <w:rPr>
          <w:rFonts w:hint="eastAsia" w:ascii="仿宋_GB2312" w:hAnsi="宋体" w:eastAsia="仿宋_GB2312" w:cs="Calibri"/>
          <w:color w:val="auto"/>
          <w:sz w:val="32"/>
          <w:szCs w:val="32"/>
        </w:rPr>
        <w:t>）</w:t>
      </w:r>
      <w:r>
        <w:rPr>
          <w:rFonts w:hint="eastAsia" w:ascii="仿宋_GB2312" w:hAnsi="宋体" w:eastAsia="仿宋_GB2312" w:cs="Calibri"/>
          <w:color w:val="auto"/>
          <w:sz w:val="32"/>
          <w:szCs w:val="32"/>
          <w:lang w:val="en-US" w:eastAsia="zh-CN"/>
        </w:rPr>
        <w:t>20</w:t>
      </w:r>
      <w:r>
        <w:rPr>
          <w:rFonts w:hint="eastAsia" w:ascii="仿宋_GB2312" w:hAnsi="宋体" w:eastAsia="仿宋_GB2312" w:cs="Calibri"/>
          <w:color w:val="auto"/>
          <w:sz w:val="32"/>
          <w:szCs w:val="32"/>
        </w:rPr>
        <w:t>名固定人员的劳动合同或聘用合同等长期工作证明文件复印件</w:t>
      </w:r>
      <w:r>
        <w:rPr>
          <w:rFonts w:hint="eastAsia" w:ascii="仿宋_GB2312" w:hAnsi="宋体" w:eastAsia="仿宋_GB2312" w:cs="Calibri"/>
          <w:color w:val="auto"/>
          <w:sz w:val="32"/>
          <w:szCs w:val="32"/>
          <w:lang w:eastAsia="zh-CN"/>
        </w:rPr>
        <w:t>以及</w:t>
      </w:r>
      <w:r>
        <w:rPr>
          <w:rFonts w:hint="eastAsia" w:ascii="仿宋_GB2312" w:hAnsi="宋体" w:eastAsia="仿宋_GB2312" w:cs="Calibri"/>
          <w:color w:val="auto"/>
          <w:sz w:val="32"/>
          <w:szCs w:val="32"/>
        </w:rPr>
        <w:t>近一年内的深圳社会保险缴纳凭证复印件（境外人员未在深圳缴纳社保的，需提供可</w:t>
      </w:r>
      <w:r>
        <w:rPr>
          <w:rFonts w:hint="eastAsia" w:ascii="仿宋_GB2312" w:hAnsi="宋体" w:eastAsia="仿宋_GB2312" w:cs="Calibri"/>
          <w:color w:val="auto"/>
          <w:sz w:val="32"/>
          <w:szCs w:val="32"/>
          <w:lang w:eastAsia="zh-CN"/>
        </w:rPr>
        <w:t>充分证明在依托单位全职工作的材料）；</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s="Calibri"/>
          <w:color w:val="auto"/>
          <w:sz w:val="32"/>
          <w:szCs w:val="32"/>
          <w:lang w:eastAsia="zh-CN"/>
        </w:rPr>
      </w:pPr>
      <w:r>
        <w:rPr>
          <w:rFonts w:hint="eastAsia" w:ascii="仿宋_GB2312" w:hAnsi="宋体" w:eastAsia="仿宋_GB2312" w:cs="Calibri"/>
          <w:color w:val="auto"/>
          <w:sz w:val="32"/>
          <w:szCs w:val="32"/>
        </w:rPr>
        <w:t>（</w:t>
      </w:r>
      <w:r>
        <w:rPr>
          <w:rFonts w:hint="eastAsia" w:ascii="仿宋_GB2312" w:hAnsi="宋体" w:eastAsia="仿宋_GB2312" w:cs="Calibri"/>
          <w:color w:val="auto"/>
          <w:sz w:val="32"/>
          <w:szCs w:val="32"/>
          <w:lang w:eastAsia="zh-CN"/>
        </w:rPr>
        <w:t>九</w:t>
      </w:r>
      <w:r>
        <w:rPr>
          <w:rFonts w:hint="eastAsia" w:ascii="仿宋_GB2312" w:hAnsi="宋体" w:eastAsia="仿宋_GB2312" w:cs="Calibri"/>
          <w:color w:val="auto"/>
          <w:sz w:val="32"/>
          <w:szCs w:val="32"/>
        </w:rPr>
        <w:t>）近2年实验室</w:t>
      </w:r>
      <w:r>
        <w:rPr>
          <w:rFonts w:hint="eastAsia" w:ascii="仿宋_GB2312" w:hAnsi="宋体" w:eastAsia="仿宋_GB2312" w:cs="Calibri"/>
          <w:color w:val="auto"/>
          <w:sz w:val="32"/>
          <w:szCs w:val="32"/>
          <w:lang w:eastAsia="zh-CN"/>
        </w:rPr>
        <w:t>固定</w:t>
      </w:r>
      <w:r>
        <w:rPr>
          <w:rFonts w:hint="eastAsia" w:ascii="仿宋_GB2312" w:hAnsi="宋体" w:eastAsia="仿宋_GB2312" w:cs="Calibri"/>
          <w:color w:val="auto"/>
          <w:sz w:val="32"/>
          <w:szCs w:val="32"/>
        </w:rPr>
        <w:t>人员费用支出清单</w:t>
      </w:r>
      <w:r>
        <w:rPr>
          <w:rFonts w:hint="eastAsia" w:ascii="仿宋_GB2312" w:hAnsi="宋体" w:eastAsia="仿宋_GB2312" w:cs="Calibri"/>
          <w:color w:val="auto"/>
          <w:sz w:val="32"/>
          <w:szCs w:val="32"/>
          <w:lang w:eastAsia="zh-CN"/>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（十）</w:t>
      </w:r>
      <w:r>
        <w:rPr>
          <w:rFonts w:hint="eastAsia" w:ascii="仿宋_GB2312" w:eastAsia="仿宋_GB2312" w:cs="仿宋_GB2312"/>
          <w:color w:val="auto"/>
          <w:sz w:val="32"/>
          <w:szCs w:val="32"/>
          <w:lang w:eastAsia="zh-CN"/>
        </w:rPr>
        <w:t>知识产权合规性声明及实验室成员近</w:t>
      </w:r>
      <w:r>
        <w:rPr>
          <w:rFonts w:hint="eastAsia" w:ascii="仿宋_GB2312" w:eastAsia="仿宋_GB2312" w:cs="仿宋_GB2312"/>
          <w:color w:val="auto"/>
          <w:sz w:val="32"/>
          <w:szCs w:val="32"/>
          <w:lang w:val="en-US" w:eastAsia="zh-CN"/>
        </w:rPr>
        <w:t>2年取得的知识产权汇总表</w:t>
      </w:r>
      <w:r>
        <w:rPr>
          <w:rFonts w:hint="eastAsia" w:ascii="仿宋_GB2312" w:eastAsia="仿宋_GB2312" w:cs="仿宋_GB2312"/>
          <w:color w:val="auto"/>
          <w:sz w:val="32"/>
          <w:szCs w:val="32"/>
          <w:lang w:eastAsia="zh-CN"/>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（十一）科研诚信承诺书；</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（十二）项目涉及科研伦理和科技安全的，提供国家有关法律法规和伦理准则要求的批准或备案文件。</w:t>
      </w:r>
    </w:p>
    <w:p>
      <w:pPr>
        <w:pStyle w:val="11"/>
        <w:spacing w:line="560" w:lineRule="exact"/>
        <w:ind w:firstLine="645"/>
        <w:rPr>
          <w:rFonts w:hint="eastAsia" w:ascii="仿宋_GB2312" w:eastAsia="仿宋_GB2312" w:cs="仿宋_GB2312"/>
          <w:color w:val="auto"/>
          <w:sz w:val="32"/>
          <w:szCs w:val="32"/>
          <w:lang w:eastAsia="zh-CN"/>
        </w:rPr>
      </w:pPr>
      <w:r>
        <w:rPr>
          <w:rFonts w:hint="eastAsia" w:ascii="仿宋_GB2312" w:eastAsia="仿宋_GB2312" w:cs="仿宋_GB2312"/>
          <w:sz w:val="32"/>
          <w:szCs w:val="32"/>
          <w:lang w:val="en-US" w:eastAsia="zh-CN"/>
        </w:rPr>
        <w:t>申请单位在网上填报时限内登录深圳市科技业务管理系统在线填报项目申请书，并上传其他申请材料的扫描件（复印件需加盖申请单位公章后上传），并点击“签字盖章页打印”将打印文件签字盖章后扫描上传提交审核（系统受理状态为“待窗口受理”）。申请获得立项后，再根据通知要求提交纸质材料并验原件。</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申报单位对申请材料的合法性、真实性、准确性和完整性负责。如有虚假，我委核实后将不予通过组建，并将申报单位列入我委科研诚信负面清单，视情节轻重，依法追究相关责任。</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六、申请表格</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hAnsi="宋体" w:eastAsia="仿宋_GB2312"/>
          <w:color w:val="auto"/>
          <w:sz w:val="32"/>
          <w:szCs w:val="32"/>
        </w:rPr>
        <w:t>本指南规定提交的表格，申请单位登陆</w:t>
      </w:r>
      <w:r>
        <w:rPr>
          <w:color w:val="auto"/>
        </w:rPr>
        <w:fldChar w:fldCharType="begin"/>
      </w:r>
      <w:r>
        <w:rPr>
          <w:color w:val="auto"/>
        </w:rPr>
        <w:instrText xml:space="preserve"> HYPERLINK "http://apply.szsti.gov.cn/" </w:instrText>
      </w:r>
      <w:r>
        <w:rPr>
          <w:color w:val="auto"/>
        </w:rPr>
        <w:fldChar w:fldCharType="separate"/>
      </w:r>
      <w:r>
        <w:rPr>
          <w:rStyle w:val="8"/>
          <w:rFonts w:hint="eastAsia" w:ascii="仿宋_GB2312" w:eastAsia="仿宋_GB2312"/>
          <w:color w:val="auto"/>
          <w:sz w:val="32"/>
          <w:szCs w:val="32"/>
        </w:rPr>
        <w:t>深圳市科技业务管理系统</w:t>
      </w:r>
      <w:r>
        <w:rPr>
          <w:rFonts w:hint="eastAsia" w:ascii="仿宋_GB2312" w:eastAsia="仿宋_GB2312"/>
          <w:color w:val="auto"/>
          <w:sz w:val="32"/>
          <w:szCs w:val="32"/>
        </w:rPr>
        <w:fldChar w:fldCharType="end"/>
      </w:r>
      <w:r>
        <w:rPr>
          <w:rFonts w:hint="eastAsia" w:ascii="仿宋_GB2312" w:hAnsi="宋体" w:eastAsia="仿宋_GB2312"/>
          <w:color w:val="auto"/>
          <w:sz w:val="32"/>
          <w:szCs w:val="32"/>
        </w:rPr>
        <w:t>在线填报。</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七、受理机关</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（一）受理机关：市科技创新委员会。</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（二）受理时间：</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网上填报受理时间为：20</w:t>
      </w:r>
      <w:r>
        <w:rPr>
          <w:rFonts w:hint="eastAsia" w:ascii="仿宋_GB2312" w:eastAsia="仿宋_GB2312" w:cs="仿宋_GB2312"/>
          <w:color w:val="auto"/>
          <w:sz w:val="32"/>
          <w:szCs w:val="32"/>
          <w:lang w:val="en-US" w:eastAsia="zh-CN"/>
        </w:rPr>
        <w:t>22</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月</w:t>
      </w:r>
      <w:r>
        <w:rPr>
          <w:rFonts w:hint="default" w:ascii="仿宋_GB2312" w:eastAsia="仿宋_GB2312" w:cs="仿宋_GB2312"/>
          <w:color w:val="auto"/>
          <w:sz w:val="32"/>
          <w:szCs w:val="32"/>
          <w:lang w:val="en"/>
        </w:rPr>
        <w:t>6</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20</w:t>
      </w:r>
      <w:r>
        <w:rPr>
          <w:rFonts w:hint="eastAsia" w:ascii="仿宋_GB2312" w:eastAsia="仿宋_GB2312" w:cs="仿宋_GB2312"/>
          <w:color w:val="auto"/>
          <w:sz w:val="32"/>
          <w:szCs w:val="32"/>
          <w:lang w:val="en-US" w:eastAsia="zh-CN"/>
        </w:rPr>
        <w:t>22</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default" w:ascii="仿宋_GB2312" w:eastAsia="仿宋_GB2312" w:cs="仿宋_GB2312"/>
          <w:color w:val="auto"/>
          <w:sz w:val="32"/>
          <w:szCs w:val="32"/>
          <w:lang w:val="en"/>
        </w:rPr>
        <w:t>5</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eastAsia="zh-CN"/>
        </w:rPr>
        <w:t>（截止至</w:t>
      </w:r>
      <w:r>
        <w:rPr>
          <w:rFonts w:hint="eastAsia" w:ascii="仿宋_GB2312" w:eastAsia="仿宋_GB2312" w:cs="仿宋_GB2312"/>
          <w:color w:val="auto"/>
          <w:sz w:val="32"/>
          <w:szCs w:val="32"/>
          <w:lang w:val="en-US" w:eastAsia="zh-CN"/>
        </w:rPr>
        <w:t>18:00</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（三）咨询电话：</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基础</w:t>
      </w:r>
      <w:r>
        <w:rPr>
          <w:rFonts w:hint="eastAsia" w:ascii="仿宋_GB2312" w:eastAsia="仿宋_GB2312" w:cs="仿宋_GB2312"/>
          <w:color w:val="auto"/>
          <w:sz w:val="32"/>
          <w:szCs w:val="32"/>
          <w:lang w:eastAsia="zh-CN"/>
        </w:rPr>
        <w:t>研究</w:t>
      </w:r>
      <w:r>
        <w:rPr>
          <w:rFonts w:hint="eastAsia" w:ascii="仿宋_GB2312" w:eastAsia="仿宋_GB2312" w:cs="仿宋_GB2312"/>
          <w:color w:val="auto"/>
          <w:sz w:val="32"/>
          <w:szCs w:val="32"/>
        </w:rPr>
        <w:t>处：88102176</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8810</w:t>
      </w:r>
      <w:r>
        <w:rPr>
          <w:rFonts w:hint="eastAsia" w:ascii="仿宋_GB2312" w:eastAsia="仿宋_GB2312" w:cs="仿宋_GB2312"/>
          <w:color w:val="auto"/>
          <w:sz w:val="32"/>
          <w:szCs w:val="32"/>
          <w:lang w:val="en-US" w:eastAsia="zh-CN"/>
        </w:rPr>
        <w:t>2234</w:t>
      </w:r>
      <w:r>
        <w:rPr>
          <w:rFonts w:hint="eastAsia" w:ascii="仿宋_GB2312" w:eastAsia="仿宋_GB2312" w:cs="仿宋_GB2312"/>
          <w:color w:val="auto"/>
          <w:sz w:val="32"/>
          <w:szCs w:val="32"/>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八、决定机关</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市科技创新委员会。</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九、办理程序</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olor w:val="auto"/>
          <w:sz w:val="32"/>
          <w:szCs w:val="32"/>
        </w:rPr>
        <w:t>申请单位网上申报——市科技创新委员会对申请材料进行初审——专家答辩评审——现场考察——市科技创新委员会审定——社会公示——</w:t>
      </w:r>
      <w:r>
        <w:rPr>
          <w:rFonts w:hint="eastAsia" w:ascii="仿宋_GB2312" w:eastAsia="仿宋_GB2312"/>
          <w:color w:val="auto"/>
          <w:sz w:val="32"/>
          <w:szCs w:val="32"/>
          <w:lang w:eastAsia="zh-CN"/>
        </w:rPr>
        <w:t>项目入库</w:t>
      </w:r>
      <w:r>
        <w:rPr>
          <w:rFonts w:hint="eastAsia" w:ascii="仿宋_GB2312" w:eastAsia="仿宋_GB2312"/>
          <w:color w:val="auto"/>
          <w:sz w:val="32"/>
          <w:szCs w:val="32"/>
        </w:rPr>
        <w:t>。</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十、办理时限</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成批处理。</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十一、证件及有效期限</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证  件：批准文件。</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有效期限：申请单位在收到批准文件之日起1个月内办理资金拨付。</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十二、法律效力</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申报单位凭批准文件获得深圳市科技研发资金资助。</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十三、收费</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不收费。</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十四、年审或年检</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hAnsi="仿宋" w:eastAsia="仿宋_GB2312" w:cs="Calibri"/>
          <w:color w:val="auto"/>
          <w:kern w:val="2"/>
          <w:sz w:val="32"/>
          <w:szCs w:val="32"/>
          <w:lang w:eastAsia="zh-CN"/>
        </w:rPr>
      </w:pPr>
      <w:r>
        <w:rPr>
          <w:rFonts w:hint="eastAsia" w:ascii="仿宋_GB2312" w:hAnsi="仿宋" w:eastAsia="仿宋_GB2312" w:cs="Calibri"/>
          <w:color w:val="auto"/>
          <w:kern w:val="2"/>
          <w:sz w:val="32"/>
          <w:szCs w:val="32"/>
          <w:lang w:eastAsia="zh-CN"/>
        </w:rPr>
        <w:t>无。</w:t>
      </w:r>
    </w:p>
    <w:p>
      <w:pPr>
        <w:pStyle w:val="11"/>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声 明：</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 w:eastAsia="仿宋_GB2312" w:cs="Calibri"/>
          <w:color w:val="auto"/>
          <w:kern w:val="2"/>
          <w:sz w:val="32"/>
          <w:szCs w:val="32"/>
          <w:lang w:val="en-US" w:eastAsia="zh-CN" w:bidi="ar-SA"/>
        </w:rPr>
      </w:pPr>
      <w:r>
        <w:rPr>
          <w:rFonts w:hint="eastAsia" w:ascii="仿宋_GB2312" w:hAnsi="仿宋" w:eastAsia="仿宋_GB2312" w:cs="Calibri"/>
          <w:color w:val="auto"/>
          <w:kern w:val="2"/>
          <w:sz w:val="32"/>
          <w:szCs w:val="32"/>
          <w:lang w:val="en-US" w:eastAsia="zh-CN" w:bidi="ar-SA"/>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r>
        <w:rPr>
          <w:rFonts w:hint="eastAsia" w:ascii="仿宋_GB2312" w:hAnsi="仿宋" w:eastAsia="仿宋_GB2312" w:cs="Calibri"/>
          <w:color w:val="auto"/>
          <w:kern w:val="2"/>
          <w:sz w:val="32"/>
          <w:szCs w:val="32"/>
          <w:lang w:val="en-US" w:eastAsia="zh-CN" w:bidi="ar-SA"/>
        </w:rPr>
        <w:br w:type="textWrapping"/>
      </w:r>
      <w:r>
        <w:rPr>
          <w:rFonts w:hint="eastAsia" w:ascii="仿宋_GB2312" w:hAnsi="仿宋" w:eastAsia="仿宋_GB2312" w:cs="Calibri"/>
          <w:color w:val="auto"/>
          <w:kern w:val="2"/>
          <w:sz w:val="32"/>
          <w:szCs w:val="32"/>
          <w:lang w:val="en-US" w:eastAsia="zh-CN" w:bidi="ar-SA"/>
        </w:rPr>
        <w:t xml:space="preserve">    专项审计报告经核查认定属于虚假材料的，依托单位五年内不得申请市科技计划项目，市科技创新委员会将其列入科研诚信异常名录，并按照市政府失信联合惩戒有关规定予以处理。</w:t>
      </w:r>
      <w:r>
        <w:rPr>
          <w:rFonts w:hint="eastAsia" w:ascii="仿宋_GB2312" w:hAnsi="仿宋" w:eastAsia="仿宋_GB2312" w:cs="Calibri"/>
          <w:color w:val="auto"/>
          <w:kern w:val="2"/>
          <w:sz w:val="32"/>
          <w:szCs w:val="32"/>
          <w:lang w:val="en-US" w:eastAsia="zh-CN" w:bidi="ar-SA"/>
        </w:rPr>
        <w:br w:type="textWrapping"/>
      </w:r>
      <w:r>
        <w:rPr>
          <w:rFonts w:hint="eastAsia" w:ascii="仿宋_GB2312" w:hAnsi="仿宋" w:eastAsia="仿宋_GB2312" w:cs="Calibri"/>
          <w:color w:val="auto"/>
          <w:kern w:val="2"/>
          <w:sz w:val="32"/>
          <w:szCs w:val="32"/>
          <w:lang w:val="en-US" w:eastAsia="zh-CN" w:bidi="ar-SA"/>
        </w:rPr>
        <w:t xml:space="preserve">    项目一经立项，申报单位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iconfont ! important">
    <w:altName w:val="华文仿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Arial">
    <w:altName w:val="DejaVu Sans"/>
    <w:panose1 w:val="020B0604020202020204"/>
    <w:charset w:val="00"/>
    <w:family w:val="swiss"/>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a:effectLst/>
                    </wps:spPr>
                    <wps:txbx>
                      <w:txbxContent>
                        <w:p>
                          <w:pPr>
                            <w:pStyle w:val="2"/>
                            <w:jc w:val="center"/>
                          </w:pPr>
                          <w:r>
                            <w:fldChar w:fldCharType="begin"/>
                          </w:r>
                          <w:r>
                            <w:instrText xml:space="preserve">PAGE   \* MERGEFORMAT</w:instrText>
                          </w:r>
                          <w:r>
                            <w:fldChar w:fldCharType="separate"/>
                          </w:r>
                          <w:r>
                            <w:rPr>
                              <w:lang w:val="zh-CN"/>
                            </w:rPr>
                            <w:t>7</w:t>
                          </w:r>
                          <w: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y1u5d9AAAAACAQAADwAAAAAAAAABACAAAAA4AAAA&#10;ZHJzL2Rvd25yZXYueG1sUEsBAhQAFAAAAAgAh07iQHcMlv35AQAAzgMAAA4AAAAAAAAAAQAgAAAA&#10;NQEAAGRycy9lMm9Eb2MueG1sUEsFBgAAAAAGAAYAWQEAAKAFAAAAAA==&#10;">
              <v:fill on="f" focussize="0,0"/>
              <v:stroke on="f"/>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rPr>
                        <w:lang w:val="zh-CN"/>
                      </w:rPr>
                      <w:t>7</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5AF1"/>
    <w:rsid w:val="025826D3"/>
    <w:rsid w:val="02D228C2"/>
    <w:rsid w:val="036632D9"/>
    <w:rsid w:val="03FB5AB1"/>
    <w:rsid w:val="066655E9"/>
    <w:rsid w:val="07C22460"/>
    <w:rsid w:val="08244B8B"/>
    <w:rsid w:val="0DAC29A0"/>
    <w:rsid w:val="0E942322"/>
    <w:rsid w:val="0F0F6B9E"/>
    <w:rsid w:val="10744E24"/>
    <w:rsid w:val="146B3CAE"/>
    <w:rsid w:val="153E5A77"/>
    <w:rsid w:val="155206CB"/>
    <w:rsid w:val="15810538"/>
    <w:rsid w:val="1679572C"/>
    <w:rsid w:val="1B7E1D8D"/>
    <w:rsid w:val="1DD33AF3"/>
    <w:rsid w:val="1ECC34B8"/>
    <w:rsid w:val="1F0042DB"/>
    <w:rsid w:val="289D0D0D"/>
    <w:rsid w:val="29565D12"/>
    <w:rsid w:val="2DDFE487"/>
    <w:rsid w:val="2F024211"/>
    <w:rsid w:val="2FC359F7"/>
    <w:rsid w:val="2FC469D5"/>
    <w:rsid w:val="338C282B"/>
    <w:rsid w:val="348E56A8"/>
    <w:rsid w:val="37B635F2"/>
    <w:rsid w:val="3A1F6A27"/>
    <w:rsid w:val="3A20563C"/>
    <w:rsid w:val="3A7E1421"/>
    <w:rsid w:val="3B6D2885"/>
    <w:rsid w:val="3BD55B0A"/>
    <w:rsid w:val="3C371448"/>
    <w:rsid w:val="3C900181"/>
    <w:rsid w:val="3D0421F5"/>
    <w:rsid w:val="40FD082C"/>
    <w:rsid w:val="41576F41"/>
    <w:rsid w:val="44B3364E"/>
    <w:rsid w:val="48724C66"/>
    <w:rsid w:val="4D0403C1"/>
    <w:rsid w:val="4D4422FF"/>
    <w:rsid w:val="4D786730"/>
    <w:rsid w:val="4E515E53"/>
    <w:rsid w:val="503278AC"/>
    <w:rsid w:val="51440DA6"/>
    <w:rsid w:val="519253FF"/>
    <w:rsid w:val="543E5047"/>
    <w:rsid w:val="57B22F17"/>
    <w:rsid w:val="57EC2528"/>
    <w:rsid w:val="586C4F5E"/>
    <w:rsid w:val="59B03F85"/>
    <w:rsid w:val="59B9D0C2"/>
    <w:rsid w:val="5ACD510D"/>
    <w:rsid w:val="5E376D12"/>
    <w:rsid w:val="5E76CF03"/>
    <w:rsid w:val="5FBF6E71"/>
    <w:rsid w:val="602012EF"/>
    <w:rsid w:val="605C57B7"/>
    <w:rsid w:val="60AE6C5B"/>
    <w:rsid w:val="61705ADB"/>
    <w:rsid w:val="630206D8"/>
    <w:rsid w:val="68C565C0"/>
    <w:rsid w:val="69F33B66"/>
    <w:rsid w:val="6BE24DE5"/>
    <w:rsid w:val="6C7C4950"/>
    <w:rsid w:val="6D0E45FB"/>
    <w:rsid w:val="6EC04BF6"/>
    <w:rsid w:val="6EEFA09A"/>
    <w:rsid w:val="71576CF0"/>
    <w:rsid w:val="721215F0"/>
    <w:rsid w:val="73295A45"/>
    <w:rsid w:val="73970445"/>
    <w:rsid w:val="766F170A"/>
    <w:rsid w:val="776F85D6"/>
    <w:rsid w:val="778C2FCC"/>
    <w:rsid w:val="77FD6F8B"/>
    <w:rsid w:val="79A61AE8"/>
    <w:rsid w:val="79B20B33"/>
    <w:rsid w:val="7A956795"/>
    <w:rsid w:val="7B7A43E4"/>
    <w:rsid w:val="7B7F1275"/>
    <w:rsid w:val="7B8E43EA"/>
    <w:rsid w:val="7CF37E0D"/>
    <w:rsid w:val="7D7CA28A"/>
    <w:rsid w:val="7DB17410"/>
    <w:rsid w:val="7E1F1D6C"/>
    <w:rsid w:val="7FC3E22B"/>
    <w:rsid w:val="8FB8DA4A"/>
    <w:rsid w:val="9FA7F6C9"/>
    <w:rsid w:val="A8D32965"/>
    <w:rsid w:val="AFF67250"/>
    <w:rsid w:val="BBE9B993"/>
    <w:rsid w:val="BFB7020C"/>
    <w:rsid w:val="C977DF3C"/>
    <w:rsid w:val="DCFE64E6"/>
    <w:rsid w:val="DDFDE156"/>
    <w:rsid w:val="EA7EB91D"/>
    <w:rsid w:val="EBFC0FE1"/>
    <w:rsid w:val="EE775541"/>
    <w:rsid w:val="FBBF2031"/>
    <w:rsid w:val="FFE790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22"/>
    </w:rPr>
  </w:style>
  <w:style w:type="paragraph" w:styleId="3">
    <w:name w:val="Normal (Web)"/>
    <w:basedOn w:val="1"/>
    <w:uiPriority w:val="0"/>
    <w:rPr>
      <w:sz w:val="24"/>
    </w:rPr>
  </w:style>
  <w:style w:type="character" w:styleId="6">
    <w:name w:val="FollowedHyperlink"/>
    <w:basedOn w:val="5"/>
    <w:uiPriority w:val="0"/>
    <w:rPr>
      <w:color w:val="4293F4"/>
      <w:u w:val="none"/>
    </w:rPr>
  </w:style>
  <w:style w:type="character" w:styleId="7">
    <w:name w:val="Emphasis"/>
    <w:basedOn w:val="5"/>
    <w:qFormat/>
    <w:uiPriority w:val="0"/>
    <w:rPr>
      <w:color w:val="C60A00"/>
    </w:rPr>
  </w:style>
  <w:style w:type="character" w:styleId="8">
    <w:name w:val="Hyperlink"/>
    <w:unhideWhenUsed/>
    <w:qFormat/>
    <w:uiPriority w:val="99"/>
    <w:rPr>
      <w:color w:val="0563C1"/>
      <w:u w:val="single"/>
    </w:rPr>
  </w:style>
  <w:style w:type="character" w:customStyle="1" w:styleId="9">
    <w:name w:val="before2"/>
    <w:basedOn w:val="5"/>
    <w:uiPriority w:val="0"/>
    <w:rPr>
      <w:rFonts w:ascii="iconfont ! important" w:hAnsi="iconfont ! important" w:eastAsia="iconfont ! important" w:cs="iconfont ! important"/>
    </w:rPr>
  </w:style>
  <w:style w:type="character" w:customStyle="1" w:styleId="10">
    <w:name w:val="before10"/>
    <w:basedOn w:val="5"/>
    <w:uiPriority w:val="0"/>
    <w:rPr>
      <w:rFonts w:ascii="iconfont ! important" w:hAnsi="iconfont ! important" w:eastAsia="iconfont ! important" w:cs="iconfont ! important"/>
    </w:rPr>
  </w:style>
  <w:style w:type="paragraph" w:customStyle="1" w:styleId="11">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胡怀江</cp:lastModifiedBy>
  <cp:lastPrinted>2022-04-23T18:05:04Z</cp:lastPrinted>
  <dcterms:modified xsi:type="dcterms:W3CDTF">2022-05-05T10:32:34Z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