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宋体"/>
          <w:color w:val="000000"/>
          <w:kern w:val="0"/>
          <w:sz w:val="32"/>
          <w:szCs w:val="32"/>
          <w:lang w:eastAsia="zh-CN"/>
        </w:rPr>
      </w:pPr>
      <w:r>
        <w:rPr>
          <w:rFonts w:hint="eastAsia" w:ascii="黑体" w:hAnsi="黑体" w:eastAsia="黑体" w:cs="宋体"/>
          <w:color w:val="000000"/>
          <w:kern w:val="0"/>
          <w:sz w:val="32"/>
          <w:szCs w:val="32"/>
        </w:rPr>
        <w:t>附件</w:t>
      </w:r>
    </w:p>
    <w:p>
      <w:pPr>
        <w:pStyle w:val="2"/>
        <w:keepNext w:val="0"/>
        <w:keepLines w:val="0"/>
        <w:pageBreakBefore w:val="0"/>
        <w:widowControl/>
        <w:kinsoku/>
        <w:wordWrap/>
        <w:overflowPunct/>
        <w:topLinePunct w:val="0"/>
        <w:autoSpaceDE/>
        <w:autoSpaceDN/>
        <w:bidi w:val="0"/>
        <w:adjustRightInd/>
        <w:snapToGrid w:val="0"/>
        <w:spacing w:before="313" w:beforeLines="100" w:beforeAutospacing="0" w:after="313" w:afterLines="100" w:afterAutospacing="0" w:line="600" w:lineRule="exact"/>
        <w:jc w:val="center"/>
        <w:textAlignment w:val="auto"/>
        <w:rPr>
          <w:rFonts w:hint="eastAsia" w:ascii="方正小标宋简体" w:hAnsi="方正小标宋简体" w:eastAsia="方正小标宋简体" w:cs="方正小标宋简体"/>
          <w:b/>
          <w:bCs/>
          <w:kern w:val="2"/>
          <w:sz w:val="44"/>
          <w:szCs w:val="44"/>
          <w:lang w:val="en-US" w:eastAsia="zh-CN" w:bidi="ar-SA"/>
        </w:rPr>
      </w:pPr>
      <w:r>
        <w:rPr>
          <w:rFonts w:hint="eastAsia" w:ascii="方正小标宋简体" w:hAnsi="方正小标宋简体" w:eastAsia="方正小标宋简体" w:cs="方正小标宋简体"/>
          <w:bCs/>
          <w:sz w:val="44"/>
          <w:szCs w:val="44"/>
        </w:rPr>
        <w:t>2022年深圳市专利运用提升项目</w:t>
      </w:r>
      <w:r>
        <w:rPr>
          <w:rFonts w:hint="eastAsia" w:ascii="方正小标宋简体" w:hAnsi="方正小标宋简体" w:eastAsia="方正小标宋简体" w:cs="方正小标宋简体"/>
          <w:b/>
          <w:bCs/>
          <w:kern w:val="2"/>
          <w:sz w:val="44"/>
          <w:szCs w:val="44"/>
          <w:lang w:val="en-US" w:eastAsia="zh-CN" w:bidi="ar-SA"/>
        </w:rPr>
        <w:t>申报指南</w:t>
      </w:r>
    </w:p>
    <w:p>
      <w:pPr>
        <w:pStyle w:val="2"/>
        <w:keepNext w:val="0"/>
        <w:keepLines w:val="0"/>
        <w:pageBreakBefore w:val="0"/>
        <w:widowControl/>
        <w:numPr>
          <w:ilvl w:val="0"/>
          <w:numId w:val="1"/>
        </w:numPr>
        <w:kinsoku/>
        <w:wordWrap/>
        <w:overflowPunct/>
        <w:topLinePunct w:val="0"/>
        <w:autoSpaceDE/>
        <w:autoSpaceDN/>
        <w:bidi w:val="0"/>
        <w:adjustRightInd/>
        <w:snapToGrid w:val="0"/>
        <w:spacing w:before="0" w:beforeAutospacing="0" w:after="0" w:afterAutospacing="0" w:line="600" w:lineRule="exact"/>
        <w:ind w:left="1287" w:hanging="658"/>
        <w:jc w:val="both"/>
        <w:textAlignment w:val="auto"/>
        <w:rPr>
          <w:rFonts w:hint="default" w:ascii="Times New Roman" w:hAnsi="Times New Roman" w:eastAsia="黑体"/>
          <w:b w:val="0"/>
          <w:sz w:val="32"/>
        </w:rPr>
      </w:pPr>
      <w:r>
        <w:rPr>
          <w:rFonts w:ascii="Times New Roman" w:hAnsi="Times New Roman" w:eastAsia="黑体"/>
          <w:b w:val="0"/>
          <w:sz w:val="32"/>
        </w:rPr>
        <w:t>申报内容</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华文中宋" w:eastAsia="仿宋_GB2312" w:cs="黑体"/>
          <w:b/>
          <w:bCs/>
          <w:sz w:val="32"/>
          <w:szCs w:val="32"/>
        </w:rPr>
      </w:pPr>
      <w:r>
        <w:rPr>
          <w:rFonts w:hint="eastAsia" w:ascii="仿宋_GB2312" w:hAnsi="华文中宋" w:eastAsia="仿宋_GB2312" w:cs="黑体"/>
          <w:bCs/>
          <w:sz w:val="32"/>
          <w:szCs w:val="32"/>
        </w:rPr>
        <w:t>2022年深圳市</w:t>
      </w:r>
      <w:r>
        <w:rPr>
          <w:rFonts w:hint="eastAsia" w:ascii="仿宋_GB2312" w:eastAsia="仿宋_GB2312"/>
          <w:sz w:val="32"/>
          <w:szCs w:val="32"/>
        </w:rPr>
        <w:t>专利</w:t>
      </w:r>
      <w:r>
        <w:rPr>
          <w:rFonts w:hint="eastAsia" w:ascii="仿宋_GB2312" w:hAnsi="华文中宋" w:eastAsia="仿宋_GB2312" w:cs="黑体"/>
          <w:bCs/>
          <w:sz w:val="32"/>
          <w:szCs w:val="32"/>
        </w:rPr>
        <w:t>运用提升项目</w:t>
      </w:r>
    </w:p>
    <w:p>
      <w:pPr>
        <w:pStyle w:val="2"/>
        <w:keepNext w:val="0"/>
        <w:keepLines w:val="0"/>
        <w:pageBreakBefore w:val="0"/>
        <w:widowControl/>
        <w:numPr>
          <w:ilvl w:val="0"/>
          <w:numId w:val="1"/>
        </w:numPr>
        <w:kinsoku/>
        <w:wordWrap/>
        <w:overflowPunct/>
        <w:topLinePunct w:val="0"/>
        <w:autoSpaceDE/>
        <w:autoSpaceDN/>
        <w:bidi w:val="0"/>
        <w:adjustRightInd/>
        <w:snapToGrid w:val="0"/>
        <w:spacing w:before="0" w:beforeAutospacing="0" w:after="0" w:afterAutospacing="0" w:line="600" w:lineRule="exact"/>
        <w:ind w:left="1287" w:hanging="658"/>
        <w:jc w:val="both"/>
        <w:textAlignment w:val="auto"/>
        <w:rPr>
          <w:rFonts w:hint="default" w:ascii="Times New Roman" w:hAnsi="Times New Roman" w:eastAsia="黑体"/>
          <w:b w:val="0"/>
          <w:sz w:val="32"/>
        </w:rPr>
      </w:pPr>
      <w:r>
        <w:rPr>
          <w:rFonts w:ascii="Times New Roman" w:hAnsi="Times New Roman" w:eastAsia="黑体"/>
          <w:b w:val="0"/>
          <w:sz w:val="32"/>
        </w:rPr>
        <w:t>设定</w:t>
      </w:r>
      <w:r>
        <w:rPr>
          <w:rFonts w:hint="default" w:ascii="Times New Roman" w:hAnsi="Times New Roman" w:eastAsia="黑体"/>
          <w:b w:val="0"/>
          <w:sz w:val="32"/>
        </w:rPr>
        <w:t>依据</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eastAsia="仿宋_GB2312"/>
          <w:color w:val="000000"/>
          <w:sz w:val="32"/>
          <w:szCs w:val="32"/>
        </w:rPr>
      </w:pPr>
      <w:r>
        <w:rPr>
          <w:rFonts w:hint="eastAsia" w:ascii="仿宋_GB2312" w:eastAsia="仿宋_GB2312"/>
          <w:sz w:val="32"/>
          <w:szCs w:val="32"/>
        </w:rPr>
        <w:t>（一）《广东省市场监督管理局办公室转发广东省财政厅关于下达第一批中央财政2021年服务业发展资金（知识产权运营服务体系建设）的通知》（粤市监办发〔2021〕1427号）</w:t>
      </w:r>
      <w:r>
        <w:rPr>
          <w:rFonts w:hint="eastAsia" w:ascii="仿宋_GB2312" w:eastAsia="仿宋_GB2312"/>
          <w:color w:val="000000"/>
          <w:sz w:val="32"/>
          <w:szCs w:val="32"/>
        </w:rPr>
        <w:t>；</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（二）</w:t>
      </w:r>
      <w:r>
        <w:rPr>
          <w:rFonts w:hint="eastAsia" w:ascii="仿宋_GB2312" w:eastAsia="仿宋_GB2312"/>
          <w:sz w:val="32"/>
          <w:szCs w:val="32"/>
        </w:rPr>
        <w:t>《广东省知识产权局广东省财政厅关于印发〈广东省落实专利转化专项计划助力中小企业创新发展的实施方案（2021-2023年）〉的通知》（粤知〔2021〕31号）</w:t>
      </w:r>
      <w:r>
        <w:rPr>
          <w:rFonts w:hint="eastAsia" w:ascii="仿宋_GB2312" w:eastAsia="仿宋_GB2312"/>
          <w:color w:val="000000"/>
          <w:sz w:val="32"/>
          <w:szCs w:val="32"/>
        </w:rPr>
        <w:t>；</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eastAsia="仿宋_GB2312"/>
          <w:color w:val="FF0000"/>
          <w:sz w:val="32"/>
          <w:szCs w:val="32"/>
        </w:rPr>
      </w:pPr>
      <w:r>
        <w:rPr>
          <w:rFonts w:hint="eastAsia" w:ascii="仿宋_GB2312" w:eastAsia="仿宋_GB2312"/>
          <w:color w:val="000000"/>
          <w:sz w:val="32"/>
          <w:szCs w:val="32"/>
        </w:rPr>
        <w:t>（三）</w:t>
      </w:r>
      <w:r>
        <w:rPr>
          <w:rFonts w:hint="eastAsia" w:ascii="仿宋_GB2312" w:eastAsia="仿宋_GB2312"/>
          <w:sz w:val="32"/>
          <w:szCs w:val="32"/>
        </w:rPr>
        <w:t>《广东省市场监督管理局关于规范中央财政服务业发展资金（专利转化计划专项）使用的通知》（粤市监知</w:t>
      </w:r>
      <w:r>
        <w:rPr>
          <w:rFonts w:hint="eastAsia" w:ascii="仿宋_GB2312" w:eastAsia="仿宋_GB2312"/>
          <w:sz w:val="32"/>
          <w:szCs w:val="32"/>
          <w:lang w:eastAsia="zh-CN"/>
        </w:rPr>
        <w:t>促</w:t>
      </w:r>
      <w:r>
        <w:rPr>
          <w:rFonts w:hint="eastAsia" w:ascii="仿宋_GB2312" w:eastAsia="仿宋_GB2312"/>
          <w:sz w:val="32"/>
          <w:szCs w:val="32"/>
        </w:rPr>
        <w:t>〔2022〕28号）</w:t>
      </w:r>
      <w:r>
        <w:rPr>
          <w:rFonts w:hint="eastAsia" w:ascii="仿宋_GB2312" w:hAnsi="Verdana" w:eastAsia="仿宋_GB2312" w:cs="宋体"/>
          <w:color w:val="000000"/>
          <w:kern w:val="0"/>
          <w:sz w:val="32"/>
          <w:szCs w:val="32"/>
        </w:rPr>
        <w:t>。</w:t>
      </w:r>
    </w:p>
    <w:p>
      <w:pPr>
        <w:pStyle w:val="2"/>
        <w:keepNext w:val="0"/>
        <w:keepLines w:val="0"/>
        <w:pageBreakBefore w:val="0"/>
        <w:widowControl/>
        <w:numPr>
          <w:ilvl w:val="0"/>
          <w:numId w:val="1"/>
        </w:numPr>
        <w:kinsoku/>
        <w:wordWrap/>
        <w:overflowPunct/>
        <w:topLinePunct w:val="0"/>
        <w:autoSpaceDE/>
        <w:autoSpaceDN/>
        <w:bidi w:val="0"/>
        <w:adjustRightInd/>
        <w:snapToGrid w:val="0"/>
        <w:spacing w:before="0" w:beforeAutospacing="0" w:after="0" w:afterAutospacing="0" w:line="600" w:lineRule="exact"/>
        <w:ind w:left="1287" w:hanging="658"/>
        <w:jc w:val="both"/>
        <w:textAlignment w:val="auto"/>
        <w:rPr>
          <w:rFonts w:hint="default" w:ascii="Times New Roman" w:hAnsi="Times New Roman" w:eastAsia="黑体"/>
          <w:b w:val="0"/>
          <w:sz w:val="32"/>
        </w:rPr>
      </w:pPr>
      <w:r>
        <w:rPr>
          <w:rFonts w:hint="eastAsia" w:ascii="Times New Roman" w:hAnsi="Times New Roman" w:eastAsia="黑体"/>
          <w:b w:val="0"/>
          <w:sz w:val="32"/>
          <w:lang w:eastAsia="zh-CN"/>
        </w:rPr>
        <w:t>补</w:t>
      </w:r>
      <w:r>
        <w:rPr>
          <w:rFonts w:ascii="Times New Roman" w:hAnsi="Times New Roman" w:eastAsia="黑体"/>
          <w:b w:val="0"/>
          <w:sz w:val="32"/>
        </w:rPr>
        <w:t>助</w:t>
      </w:r>
      <w:r>
        <w:rPr>
          <w:rFonts w:hint="eastAsia" w:ascii="Times New Roman" w:hAnsi="Times New Roman" w:eastAsia="黑体"/>
          <w:b w:val="0"/>
          <w:sz w:val="32"/>
          <w:lang w:eastAsia="zh-CN"/>
        </w:rPr>
        <w:t>范围与</w:t>
      </w:r>
      <w:r>
        <w:rPr>
          <w:rFonts w:ascii="Times New Roman" w:hAnsi="Times New Roman" w:eastAsia="黑体"/>
          <w:b w:val="0"/>
          <w:sz w:val="32"/>
        </w:rPr>
        <w:t>标准</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本项目为后补助项目。对</w:t>
      </w:r>
      <w:r>
        <w:rPr>
          <w:rFonts w:hint="eastAsia" w:ascii="仿宋_GB2312" w:eastAsia="仿宋_GB2312"/>
          <w:sz w:val="32"/>
          <w:szCs w:val="32"/>
          <w:lang w:eastAsia="zh-CN"/>
        </w:rPr>
        <w:t>深圳市</w:t>
      </w:r>
      <w:r>
        <w:rPr>
          <w:rFonts w:hint="eastAsia" w:ascii="仿宋_GB2312" w:eastAsia="仿宋_GB2312"/>
          <w:sz w:val="32"/>
          <w:szCs w:val="32"/>
        </w:rPr>
        <w:t>中小微企业</w:t>
      </w:r>
      <w:r>
        <w:rPr>
          <w:rFonts w:hint="eastAsia" w:ascii="仿宋_GB2312" w:eastAsia="仿宋_GB2312"/>
          <w:sz w:val="32"/>
          <w:szCs w:val="32"/>
          <w:lang w:eastAsia="zh-CN"/>
        </w:rPr>
        <w:t>通过专利转让、许可或作价入股，从高等院校、科研机构、企业获得技术成果，并依法在国家知识产权局登记备案的，</w:t>
      </w:r>
      <w:r>
        <w:rPr>
          <w:rFonts w:hint="eastAsia" w:ascii="仿宋_GB2312" w:eastAsia="仿宋_GB2312"/>
          <w:sz w:val="32"/>
          <w:szCs w:val="32"/>
        </w:rPr>
        <w:t>按照不超过实际许可、转让</w:t>
      </w:r>
      <w:r>
        <w:rPr>
          <w:rFonts w:hint="eastAsia" w:ascii="仿宋_GB2312" w:eastAsia="仿宋_GB2312"/>
          <w:sz w:val="32"/>
          <w:szCs w:val="32"/>
          <w:lang w:eastAsia="zh-CN"/>
        </w:rPr>
        <w:t>、作价入股金额</w:t>
      </w:r>
      <w:r>
        <w:rPr>
          <w:rFonts w:hint="eastAsia" w:ascii="仿宋_GB2312" w:eastAsia="仿宋_GB2312"/>
          <w:sz w:val="32"/>
          <w:szCs w:val="32"/>
        </w:rPr>
        <w:t>的5%</w:t>
      </w:r>
      <w:r>
        <w:rPr>
          <w:rFonts w:hint="eastAsia" w:ascii="仿宋_GB2312" w:eastAsia="仿宋_GB2312"/>
          <w:sz w:val="32"/>
          <w:szCs w:val="32"/>
          <w:lang w:eastAsia="zh-CN"/>
        </w:rPr>
        <w:t>给予补贴，</w:t>
      </w:r>
      <w:r>
        <w:rPr>
          <w:rFonts w:hint="eastAsia" w:ascii="仿宋_GB2312" w:eastAsia="仿宋_GB2312"/>
          <w:sz w:val="32"/>
          <w:szCs w:val="32"/>
        </w:rPr>
        <w:t>本项目每个申请人年度补贴金额不超过5</w:t>
      </w:r>
      <w:r>
        <w:rPr>
          <w:rFonts w:ascii="仿宋_GB2312" w:eastAsia="仿宋_GB2312"/>
          <w:sz w:val="32"/>
          <w:szCs w:val="32"/>
        </w:rPr>
        <w:t>0</w:t>
      </w:r>
      <w:r>
        <w:rPr>
          <w:rFonts w:hint="eastAsia" w:ascii="仿宋_GB2312" w:eastAsia="仿宋_GB2312"/>
          <w:sz w:val="32"/>
          <w:szCs w:val="32"/>
        </w:rPr>
        <w:t>万元。</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本项目预算总额</w:t>
      </w:r>
      <w:r>
        <w:rPr>
          <w:rFonts w:hint="default" w:ascii="仿宋_GB2312" w:hAnsi="Verdana" w:eastAsia="仿宋_GB2312" w:cs="宋体"/>
          <w:color w:val="000000"/>
          <w:kern w:val="0"/>
          <w:sz w:val="32"/>
          <w:szCs w:val="32"/>
          <w:lang w:val="en" w:eastAsia="zh-CN"/>
        </w:rPr>
        <w:t>320.9285</w:t>
      </w:r>
      <w:r>
        <w:rPr>
          <w:rFonts w:hint="eastAsia" w:ascii="仿宋_GB2312" w:eastAsia="仿宋_GB2312"/>
          <w:sz w:val="32"/>
          <w:szCs w:val="32"/>
        </w:rPr>
        <w:t>万元。符合条件的</w:t>
      </w:r>
      <w:r>
        <w:rPr>
          <w:rFonts w:hint="eastAsia" w:ascii="仿宋_GB2312" w:eastAsia="仿宋_GB2312"/>
          <w:sz w:val="32"/>
          <w:szCs w:val="32"/>
          <w:lang w:eastAsia="zh-CN"/>
        </w:rPr>
        <w:t>补贴申请</w:t>
      </w:r>
      <w:r>
        <w:rPr>
          <w:rFonts w:hint="eastAsia" w:ascii="仿宋_GB2312" w:eastAsia="仿宋_GB2312"/>
          <w:sz w:val="32"/>
          <w:szCs w:val="32"/>
        </w:rPr>
        <w:t>总</w:t>
      </w:r>
      <w:bookmarkStart w:id="0" w:name="_GoBack"/>
      <w:bookmarkEnd w:id="0"/>
      <w:r>
        <w:rPr>
          <w:rFonts w:hint="eastAsia" w:ascii="仿宋_GB2312" w:eastAsia="仿宋_GB2312"/>
          <w:sz w:val="32"/>
          <w:szCs w:val="32"/>
        </w:rPr>
        <w:t>额超出</w:t>
      </w:r>
      <w:r>
        <w:rPr>
          <w:rFonts w:hint="eastAsia" w:ascii="仿宋_GB2312" w:eastAsia="仿宋_GB2312"/>
          <w:sz w:val="32"/>
          <w:szCs w:val="32"/>
          <w:lang w:eastAsia="zh-CN"/>
        </w:rPr>
        <w:t>预算总额时</w:t>
      </w:r>
      <w:r>
        <w:rPr>
          <w:rFonts w:hint="eastAsia" w:ascii="仿宋_GB2312" w:eastAsia="仿宋_GB2312"/>
          <w:sz w:val="32"/>
          <w:szCs w:val="32"/>
        </w:rPr>
        <w:t>，按照预算总额</w:t>
      </w:r>
      <w:r>
        <w:rPr>
          <w:rFonts w:hint="eastAsia" w:ascii="仿宋_GB2312" w:eastAsia="仿宋_GB2312"/>
          <w:sz w:val="32"/>
          <w:szCs w:val="32"/>
          <w:lang w:eastAsia="zh-CN"/>
        </w:rPr>
        <w:t>（</w:t>
      </w:r>
      <w:r>
        <w:rPr>
          <w:rFonts w:hint="eastAsia" w:ascii="仿宋_GB2312" w:eastAsia="仿宋_GB2312"/>
          <w:sz w:val="32"/>
          <w:szCs w:val="32"/>
          <w:lang w:val="en-US" w:eastAsia="zh-CN"/>
        </w:rPr>
        <w:t>320.9285万元</w:t>
      </w:r>
      <w:r>
        <w:rPr>
          <w:rFonts w:hint="eastAsia" w:ascii="仿宋_GB2312" w:eastAsia="仿宋_GB2312"/>
          <w:sz w:val="32"/>
          <w:szCs w:val="32"/>
          <w:lang w:eastAsia="zh-CN"/>
        </w:rPr>
        <w:t>）</w:t>
      </w:r>
      <w:r>
        <w:rPr>
          <w:rFonts w:hint="eastAsia" w:ascii="仿宋_GB2312" w:eastAsia="仿宋_GB2312"/>
          <w:sz w:val="32"/>
          <w:szCs w:val="32"/>
        </w:rPr>
        <w:t>除以经受理</w:t>
      </w:r>
      <w:r>
        <w:rPr>
          <w:rFonts w:hint="eastAsia" w:ascii="仿宋_GB2312" w:eastAsia="仿宋_GB2312"/>
          <w:sz w:val="32"/>
          <w:szCs w:val="32"/>
          <w:lang w:eastAsia="zh-CN"/>
        </w:rPr>
        <w:t>审核</w:t>
      </w:r>
      <w:r>
        <w:rPr>
          <w:rFonts w:hint="eastAsia" w:ascii="仿宋_GB2312" w:eastAsia="仿宋_GB2312"/>
          <w:sz w:val="32"/>
          <w:szCs w:val="32"/>
        </w:rPr>
        <w:t>符合条件的</w:t>
      </w:r>
      <w:r>
        <w:rPr>
          <w:rFonts w:hint="eastAsia" w:ascii="仿宋_GB2312" w:eastAsia="仿宋_GB2312"/>
          <w:sz w:val="32"/>
          <w:szCs w:val="32"/>
          <w:lang w:eastAsia="zh-CN"/>
        </w:rPr>
        <w:t>补贴</w:t>
      </w:r>
      <w:r>
        <w:rPr>
          <w:rFonts w:hint="eastAsia" w:ascii="仿宋_GB2312" w:eastAsia="仿宋_GB2312"/>
          <w:sz w:val="32"/>
          <w:szCs w:val="32"/>
        </w:rPr>
        <w:t>申请总额的比例进行统一折算。</w:t>
      </w:r>
    </w:p>
    <w:p>
      <w:pPr>
        <w:pStyle w:val="2"/>
        <w:keepNext w:val="0"/>
        <w:keepLines w:val="0"/>
        <w:pageBreakBefore w:val="0"/>
        <w:widowControl/>
        <w:numPr>
          <w:ilvl w:val="0"/>
          <w:numId w:val="1"/>
        </w:numPr>
        <w:kinsoku/>
        <w:wordWrap/>
        <w:overflowPunct/>
        <w:topLinePunct w:val="0"/>
        <w:autoSpaceDE/>
        <w:autoSpaceDN/>
        <w:bidi w:val="0"/>
        <w:adjustRightInd/>
        <w:snapToGrid w:val="0"/>
        <w:spacing w:before="0" w:beforeAutospacing="0" w:after="0" w:afterAutospacing="0" w:line="600" w:lineRule="exact"/>
        <w:ind w:left="1287" w:hanging="658"/>
        <w:jc w:val="both"/>
        <w:textAlignment w:val="auto"/>
        <w:rPr>
          <w:rFonts w:hint="default" w:ascii="Times New Roman" w:hAnsi="Times New Roman" w:eastAsia="黑体"/>
          <w:b w:val="0"/>
          <w:sz w:val="32"/>
          <w:lang w:eastAsia="zh-CN"/>
        </w:rPr>
      </w:pPr>
      <w:r>
        <w:rPr>
          <w:rFonts w:hint="eastAsia" w:ascii="Times New Roman" w:hAnsi="Times New Roman" w:eastAsia="黑体"/>
          <w:b w:val="0"/>
          <w:sz w:val="32"/>
          <w:lang w:eastAsia="zh-CN"/>
        </w:rPr>
        <w:t>申请条件</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申请人应同时满足下列条件：</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w:t>
      </w:r>
      <w:r>
        <w:rPr>
          <w:rFonts w:hint="eastAsia" w:ascii="仿宋_GB2312" w:eastAsia="仿宋_GB2312"/>
          <w:sz w:val="32"/>
          <w:szCs w:val="32"/>
          <w:lang w:eastAsia="zh-CN"/>
        </w:rPr>
        <w:t>申请人是</w:t>
      </w:r>
      <w:r>
        <w:rPr>
          <w:rFonts w:hint="eastAsia" w:ascii="仿宋_GB2312" w:eastAsia="仿宋_GB2312"/>
          <w:sz w:val="32"/>
          <w:szCs w:val="32"/>
        </w:rPr>
        <w:t>在深圳市行政区域内（含深汕特别合作区）依法登记注册的中小微企业；</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（二）</w:t>
      </w:r>
      <w:r>
        <w:rPr>
          <w:rFonts w:hint="eastAsia" w:ascii="仿宋_GB2312" w:eastAsia="仿宋_GB2312"/>
          <w:sz w:val="32"/>
          <w:szCs w:val="32"/>
          <w:lang w:eastAsia="zh-CN"/>
        </w:rPr>
        <w:t>申请人</w:t>
      </w:r>
      <w:r>
        <w:rPr>
          <w:rFonts w:hint="eastAsia" w:ascii="仿宋_GB2312" w:eastAsia="仿宋_GB2312"/>
          <w:sz w:val="32"/>
          <w:szCs w:val="32"/>
        </w:rPr>
        <w:t>通过专利转让、许可</w:t>
      </w:r>
      <w:r>
        <w:rPr>
          <w:rFonts w:hint="eastAsia" w:ascii="仿宋_GB2312" w:eastAsia="仿宋_GB2312"/>
          <w:sz w:val="32"/>
          <w:szCs w:val="32"/>
          <w:lang w:eastAsia="zh-CN"/>
        </w:rPr>
        <w:t>或</w:t>
      </w:r>
      <w:r>
        <w:rPr>
          <w:rFonts w:hint="eastAsia" w:ascii="仿宋_GB2312" w:eastAsia="仿宋_GB2312"/>
          <w:sz w:val="32"/>
          <w:szCs w:val="32"/>
        </w:rPr>
        <w:t>作价入股的方式，从</w:t>
      </w:r>
      <w:r>
        <w:rPr>
          <w:rFonts w:hint="eastAsia" w:ascii="仿宋_GB2312" w:eastAsia="仿宋_GB2312"/>
          <w:sz w:val="32"/>
          <w:szCs w:val="32"/>
          <w:lang w:eastAsia="zh-CN"/>
        </w:rPr>
        <w:t>国内</w:t>
      </w:r>
      <w:r>
        <w:rPr>
          <w:rFonts w:hint="eastAsia" w:ascii="仿宋_GB2312" w:eastAsia="仿宋_GB2312"/>
          <w:sz w:val="32"/>
          <w:szCs w:val="32"/>
        </w:rPr>
        <w:t>高等院校、科研机构</w:t>
      </w:r>
      <w:r>
        <w:rPr>
          <w:rFonts w:hint="eastAsia" w:ascii="仿宋_GB2312" w:eastAsia="仿宋_GB2312"/>
          <w:sz w:val="32"/>
          <w:szCs w:val="32"/>
          <w:lang w:eastAsia="zh-CN"/>
        </w:rPr>
        <w:t>或</w:t>
      </w:r>
      <w:r>
        <w:rPr>
          <w:rFonts w:hint="eastAsia" w:ascii="仿宋_GB2312" w:eastAsia="仿宋_GB2312"/>
          <w:sz w:val="32"/>
          <w:szCs w:val="32"/>
        </w:rPr>
        <w:t>企业获得技术成果，</w:t>
      </w:r>
      <w:r>
        <w:rPr>
          <w:rFonts w:hint="eastAsia" w:ascii="仿宋_GB2312" w:eastAsia="仿宋_GB2312"/>
          <w:sz w:val="32"/>
          <w:szCs w:val="32"/>
          <w:lang w:eastAsia="zh-CN"/>
        </w:rPr>
        <w:t>并</w:t>
      </w:r>
      <w:r>
        <w:rPr>
          <w:rFonts w:hint="eastAsia" w:ascii="仿宋_GB2312" w:eastAsia="仿宋_GB2312"/>
          <w:sz w:val="32"/>
          <w:szCs w:val="32"/>
        </w:rPr>
        <w:t>依法在国家知识产权局登记备案，专利</w:t>
      </w:r>
      <w:r>
        <w:rPr>
          <w:rFonts w:hint="eastAsia" w:ascii="仿宋_GB2312" w:eastAsia="仿宋_GB2312"/>
          <w:sz w:val="32"/>
          <w:szCs w:val="32"/>
          <w:lang w:eastAsia="zh-CN"/>
        </w:rPr>
        <w:t>实施</w:t>
      </w:r>
      <w:r>
        <w:rPr>
          <w:rFonts w:hint="eastAsia" w:ascii="仿宋_GB2312" w:eastAsia="仿宋_GB2312"/>
          <w:sz w:val="32"/>
          <w:szCs w:val="32"/>
        </w:rPr>
        <w:t>许可</w:t>
      </w:r>
      <w:r>
        <w:rPr>
          <w:rFonts w:hint="eastAsia" w:ascii="仿宋_GB2312" w:eastAsia="仿宋_GB2312"/>
          <w:sz w:val="32"/>
          <w:szCs w:val="32"/>
          <w:lang w:eastAsia="zh-CN"/>
        </w:rPr>
        <w:t>合同</w:t>
      </w:r>
      <w:r>
        <w:rPr>
          <w:rFonts w:hint="eastAsia" w:ascii="仿宋_GB2312" w:eastAsia="仿宋_GB2312"/>
          <w:sz w:val="32"/>
          <w:szCs w:val="32"/>
        </w:rPr>
        <w:t>备案时间或者</w:t>
      </w:r>
      <w:r>
        <w:rPr>
          <w:rFonts w:hint="eastAsia" w:ascii="仿宋_GB2312" w:eastAsia="仿宋_GB2312"/>
          <w:sz w:val="32"/>
          <w:szCs w:val="32"/>
          <w:lang w:eastAsia="zh-CN"/>
        </w:rPr>
        <w:t>专利</w:t>
      </w:r>
      <w:r>
        <w:rPr>
          <w:rFonts w:hint="eastAsia" w:ascii="仿宋_GB2312" w:eastAsia="仿宋_GB2312"/>
          <w:sz w:val="32"/>
          <w:szCs w:val="32"/>
        </w:rPr>
        <w:t>转让</w:t>
      </w:r>
      <w:r>
        <w:rPr>
          <w:rFonts w:hint="eastAsia" w:ascii="仿宋_GB2312" w:eastAsia="仿宋_GB2312"/>
          <w:sz w:val="32"/>
          <w:szCs w:val="32"/>
          <w:lang w:eastAsia="zh-CN"/>
        </w:rPr>
        <w:t>登记</w:t>
      </w:r>
      <w:r>
        <w:rPr>
          <w:rFonts w:hint="eastAsia" w:ascii="仿宋_GB2312" w:eastAsia="仿宋_GB2312"/>
          <w:sz w:val="32"/>
          <w:szCs w:val="32"/>
        </w:rPr>
        <w:t>时间</w:t>
      </w:r>
      <w:r>
        <w:rPr>
          <w:rFonts w:hint="eastAsia" w:ascii="仿宋_GB2312" w:eastAsia="仿宋_GB2312"/>
          <w:sz w:val="32"/>
          <w:szCs w:val="32"/>
          <w:lang w:eastAsia="zh-CN"/>
        </w:rPr>
        <w:t>（以手续合格通知书为准）</w:t>
      </w:r>
      <w:r>
        <w:rPr>
          <w:rFonts w:hint="eastAsia" w:ascii="仿宋_GB2312" w:eastAsia="仿宋_GB2312"/>
          <w:sz w:val="32"/>
          <w:szCs w:val="32"/>
        </w:rPr>
        <w:t>在2021年1月1日</w:t>
      </w:r>
      <w:r>
        <w:rPr>
          <w:rFonts w:hint="eastAsia" w:ascii="仿宋_GB2312" w:eastAsia="仿宋_GB2312"/>
          <w:sz w:val="32"/>
          <w:szCs w:val="32"/>
          <w:lang w:eastAsia="zh-CN"/>
        </w:rPr>
        <w:t>之后</w:t>
      </w:r>
      <w:r>
        <w:rPr>
          <w:rFonts w:hint="eastAsia" w:ascii="仿宋_GB2312" w:eastAsia="仿宋_GB2312"/>
          <w:sz w:val="32"/>
          <w:szCs w:val="32"/>
        </w:rPr>
        <w:t>。</w:t>
      </w:r>
    </w:p>
    <w:p>
      <w:pPr>
        <w:pStyle w:val="2"/>
        <w:keepNext w:val="0"/>
        <w:keepLines w:val="0"/>
        <w:pageBreakBefore w:val="0"/>
        <w:widowControl/>
        <w:numPr>
          <w:ilvl w:val="0"/>
          <w:numId w:val="1"/>
        </w:numPr>
        <w:kinsoku/>
        <w:wordWrap/>
        <w:overflowPunct/>
        <w:topLinePunct w:val="0"/>
        <w:autoSpaceDE/>
        <w:autoSpaceDN/>
        <w:bidi w:val="0"/>
        <w:adjustRightInd/>
        <w:snapToGrid w:val="0"/>
        <w:spacing w:before="0" w:beforeAutospacing="0" w:after="0" w:afterAutospacing="0" w:line="600" w:lineRule="exact"/>
        <w:ind w:left="1287" w:hanging="658"/>
        <w:jc w:val="both"/>
        <w:textAlignment w:val="auto"/>
        <w:rPr>
          <w:rFonts w:hint="default" w:ascii="Times New Roman" w:hAnsi="Times New Roman" w:eastAsia="黑体"/>
          <w:b w:val="0"/>
          <w:sz w:val="32"/>
          <w:lang w:eastAsia="zh-CN"/>
        </w:rPr>
      </w:pPr>
      <w:r>
        <w:rPr>
          <w:rFonts w:hint="eastAsia" w:ascii="Times New Roman" w:hAnsi="Times New Roman" w:eastAsia="黑体"/>
          <w:b w:val="0"/>
          <w:sz w:val="32"/>
          <w:lang w:eastAsia="zh-CN"/>
        </w:rPr>
        <w:t>申请材料</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申请人通过本指南公布的申报系统（网址附后）在线填报信息，并上传下列材料。</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（一）补助项目申请表；</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（二）申请人主体资格相关材料、委托情况申明表（参照申报系统中的材料清单自检范本模板）。</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（三）符合补助条件的专利许可事项清单、专利转让事项清单、</w:t>
      </w:r>
      <w:r>
        <w:rPr>
          <w:rFonts w:hint="eastAsia" w:ascii="仿宋_GB2312" w:eastAsia="仿宋_GB2312"/>
          <w:sz w:val="32"/>
          <w:szCs w:val="32"/>
          <w:lang w:val="en-US" w:eastAsia="zh-CN"/>
        </w:rPr>
        <w:t>专利</w:t>
      </w:r>
      <w:r>
        <w:rPr>
          <w:rFonts w:hint="eastAsia" w:ascii="仿宋_GB2312" w:eastAsia="仿宋_GB2312"/>
          <w:sz w:val="32"/>
          <w:szCs w:val="32"/>
          <w:lang w:eastAsia="zh-CN"/>
        </w:rPr>
        <w:t>作价入股事项清单、相关合同、国家知识产权局出具的有关专利权属</w:t>
      </w:r>
      <w:r>
        <w:rPr>
          <w:rFonts w:hint="eastAsia" w:ascii="仿宋_GB2312" w:eastAsia="仿宋_GB2312"/>
          <w:color w:val="000000"/>
          <w:sz w:val="32"/>
          <w:szCs w:val="32"/>
          <w:lang w:eastAsia="zh-CN"/>
        </w:rPr>
        <w:t>变更</w:t>
      </w:r>
      <w:r>
        <w:rPr>
          <w:rFonts w:hint="eastAsia" w:ascii="仿宋_GB2312" w:eastAsia="仿宋_GB2312"/>
          <w:sz w:val="32"/>
          <w:szCs w:val="32"/>
          <w:lang w:eastAsia="zh-CN"/>
        </w:rPr>
        <w:t>《手续合格通知书》或者《专利实施许可合同备案证明》等佐证材料；</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仿宋_GB2312" w:eastAsia="仿宋_GB2312"/>
          <w:sz w:val="32"/>
          <w:szCs w:val="32"/>
        </w:rPr>
      </w:pPr>
      <w:r>
        <w:rPr>
          <w:rFonts w:hint="eastAsia" w:ascii="仿宋_GB2312" w:eastAsia="仿宋_GB2312"/>
          <w:color w:val="000000"/>
          <w:sz w:val="32"/>
          <w:szCs w:val="32"/>
          <w:lang w:eastAsia="zh-CN"/>
        </w:rPr>
        <w:t>上述事项清单（许可、转让或作价入股）模板可在申报系统</w:t>
      </w:r>
      <w:r>
        <w:rPr>
          <w:rFonts w:hint="eastAsia" w:ascii="仿宋_GB2312" w:eastAsia="仿宋_GB2312"/>
          <w:color w:val="000000"/>
          <w:sz w:val="32"/>
          <w:szCs w:val="32"/>
        </w:rPr>
        <w:t>下载填写</w:t>
      </w:r>
      <w:r>
        <w:rPr>
          <w:rFonts w:hint="eastAsia" w:ascii="仿宋_GB2312" w:eastAsia="仿宋_GB2312"/>
          <w:color w:val="000000"/>
          <w:sz w:val="32"/>
          <w:szCs w:val="32"/>
          <w:lang w:eastAsia="zh-CN"/>
        </w:rPr>
        <w:t>，</w:t>
      </w:r>
      <w:r>
        <w:rPr>
          <w:rFonts w:hint="eastAsia" w:ascii="仿宋_GB2312" w:eastAsia="仿宋_GB2312"/>
          <w:color w:val="000000"/>
          <w:sz w:val="32"/>
          <w:szCs w:val="32"/>
        </w:rPr>
        <w:t>加盖</w:t>
      </w:r>
      <w:r>
        <w:rPr>
          <w:rFonts w:hint="eastAsia" w:ascii="仿宋_GB2312" w:eastAsia="仿宋_GB2312"/>
          <w:color w:val="000000"/>
          <w:sz w:val="32"/>
          <w:szCs w:val="32"/>
          <w:lang w:eastAsia="zh-CN"/>
        </w:rPr>
        <w:t>企业</w:t>
      </w:r>
      <w:r>
        <w:rPr>
          <w:rFonts w:hint="eastAsia" w:ascii="仿宋_GB2312" w:eastAsia="仿宋_GB2312"/>
          <w:color w:val="000000"/>
          <w:sz w:val="32"/>
          <w:szCs w:val="32"/>
        </w:rPr>
        <w:t>公章，</w:t>
      </w:r>
      <w:r>
        <w:rPr>
          <w:rFonts w:hint="eastAsia" w:ascii="仿宋_GB2312" w:eastAsia="仿宋_GB2312"/>
          <w:color w:val="000000"/>
          <w:sz w:val="32"/>
          <w:szCs w:val="32"/>
          <w:lang w:eastAsia="zh-CN"/>
        </w:rPr>
        <w:t>上传时需</w:t>
      </w:r>
      <w:r>
        <w:rPr>
          <w:rFonts w:hint="eastAsia" w:ascii="仿宋_GB2312" w:eastAsia="仿宋_GB2312"/>
          <w:color w:val="000000"/>
          <w:sz w:val="32"/>
          <w:szCs w:val="32"/>
        </w:rPr>
        <w:t>附</w:t>
      </w:r>
      <w:r>
        <w:rPr>
          <w:rFonts w:hint="eastAsia" w:ascii="仿宋_GB2312" w:eastAsia="仿宋_GB2312"/>
          <w:color w:val="000000"/>
          <w:sz w:val="32"/>
          <w:szCs w:val="32"/>
          <w:lang w:eastAsia="zh-CN"/>
        </w:rPr>
        <w:t>可编辑电子表格文件（</w:t>
      </w:r>
      <w:r>
        <w:rPr>
          <w:rFonts w:hint="default" w:ascii="仿宋_GB2312" w:eastAsia="仿宋_GB2312"/>
          <w:color w:val="000000"/>
          <w:sz w:val="32"/>
          <w:szCs w:val="32"/>
          <w:lang w:val="en" w:eastAsia="zh-CN"/>
        </w:rPr>
        <w:t>et</w:t>
      </w:r>
      <w:r>
        <w:rPr>
          <w:rFonts w:hint="eastAsia" w:ascii="仿宋_GB2312" w:eastAsia="仿宋_GB2312"/>
          <w:color w:val="000000"/>
          <w:sz w:val="32"/>
          <w:szCs w:val="32"/>
          <w:lang w:val="en" w:eastAsia="zh-CN"/>
        </w:rPr>
        <w:t>、</w:t>
      </w:r>
      <w:r>
        <w:rPr>
          <w:rFonts w:hint="default" w:ascii="仿宋_GB2312" w:eastAsia="仿宋_GB2312"/>
          <w:color w:val="000000"/>
          <w:sz w:val="32"/>
          <w:szCs w:val="32"/>
          <w:lang w:val="en" w:eastAsia="zh-CN"/>
        </w:rPr>
        <w:t>xls</w:t>
      </w:r>
      <w:r>
        <w:rPr>
          <w:rFonts w:hint="eastAsia" w:ascii="仿宋_GB2312" w:eastAsia="仿宋_GB2312"/>
          <w:color w:val="000000"/>
          <w:sz w:val="32"/>
          <w:szCs w:val="32"/>
          <w:lang w:val="en" w:eastAsia="zh-CN"/>
        </w:rPr>
        <w:t>、</w:t>
      </w:r>
      <w:r>
        <w:rPr>
          <w:rFonts w:hint="default" w:ascii="仿宋_GB2312" w:eastAsia="仿宋_GB2312"/>
          <w:color w:val="000000"/>
          <w:sz w:val="32"/>
          <w:szCs w:val="32"/>
          <w:lang w:val="en" w:eastAsia="zh-CN"/>
        </w:rPr>
        <w:t>xlsx</w:t>
      </w:r>
      <w:r>
        <w:rPr>
          <w:rFonts w:hint="eastAsia" w:ascii="仿宋_GB2312" w:eastAsia="仿宋_GB2312"/>
          <w:color w:val="000000"/>
          <w:sz w:val="32"/>
          <w:szCs w:val="32"/>
          <w:lang w:val="en" w:eastAsia="zh-CN"/>
        </w:rPr>
        <w:t>等格式</w:t>
      </w:r>
      <w:r>
        <w:rPr>
          <w:rFonts w:hint="eastAsia" w:ascii="仿宋_GB2312" w:eastAsia="仿宋_GB2312"/>
          <w:color w:val="000000"/>
          <w:sz w:val="32"/>
          <w:szCs w:val="32"/>
          <w:lang w:eastAsia="zh-CN"/>
        </w:rPr>
        <w:t>）</w:t>
      </w:r>
      <w:r>
        <w:rPr>
          <w:rFonts w:hint="eastAsia" w:ascii="仿宋_GB2312" w:eastAsia="仿宋_GB2312"/>
          <w:color w:val="000000"/>
          <w:sz w:val="32"/>
          <w:szCs w:val="32"/>
        </w:rPr>
        <w:t>。</w:t>
      </w:r>
    </w:p>
    <w:p>
      <w:pPr>
        <w:keepNext w:val="0"/>
        <w:keepLines w:val="0"/>
        <w:pageBreakBefore w:val="0"/>
        <w:widowControl w:val="0"/>
        <w:numPr>
          <w:ilvl w:val="0"/>
          <w:numId w:val="2"/>
        </w:numPr>
        <w:kinsoku/>
        <w:wordWrap/>
        <w:overflowPunct/>
        <w:topLinePunct w:val="0"/>
        <w:autoSpaceDE/>
        <w:autoSpaceDN/>
        <w:bidi w:val="0"/>
        <w:adjustRightInd/>
        <w:snapToGrid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符合申请条件的相关合同对应实际支付专利许可、转让费用的交易票据、转账凭证或银行回单等相关材料。</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除有特别说明外，申请材料均提供原件的彩色扫描电子件（pdf格式），须内容清晰，幅面（边界）完整。同一专利或者合同（许可、转让等）的材料单独放在一个文件夹里，文件夹名称要容易区分，例如“甲公司</w:t>
      </w:r>
      <w:r>
        <w:rPr>
          <w:rFonts w:hint="eastAsia" w:ascii="仿宋_GB2312" w:eastAsia="仿宋_GB2312"/>
          <w:sz w:val="32"/>
          <w:szCs w:val="32"/>
          <w:lang w:val="en-US" w:eastAsia="zh-CN"/>
        </w:rPr>
        <w:t>202210123456.7</w:t>
      </w:r>
      <w:r>
        <w:rPr>
          <w:rFonts w:hint="eastAsia" w:ascii="仿宋_GB2312" w:eastAsia="仿宋_GB2312"/>
          <w:sz w:val="32"/>
          <w:szCs w:val="32"/>
          <w:lang w:eastAsia="zh-CN"/>
        </w:rPr>
        <w:t>号专利转让材料”“乙公司</w:t>
      </w:r>
      <w:r>
        <w:rPr>
          <w:rFonts w:hint="eastAsia" w:ascii="仿宋_GB2312" w:eastAsia="仿宋_GB2312"/>
          <w:sz w:val="32"/>
          <w:szCs w:val="32"/>
          <w:lang w:val="en" w:eastAsia="zh-CN"/>
        </w:rPr>
        <w:t>……</w:t>
      </w:r>
      <w:r>
        <w:rPr>
          <w:rFonts w:hint="eastAsia" w:ascii="仿宋_GB2312" w:eastAsia="仿宋_GB2312"/>
          <w:sz w:val="32"/>
          <w:szCs w:val="32"/>
          <w:lang w:eastAsia="zh-CN"/>
        </w:rPr>
        <w:t>号专利许可材料”“丙公司……号专利作价入股合同材料”等。</w:t>
      </w:r>
    </w:p>
    <w:p>
      <w:pPr>
        <w:pStyle w:val="2"/>
        <w:keepNext w:val="0"/>
        <w:keepLines w:val="0"/>
        <w:pageBreakBefore w:val="0"/>
        <w:widowControl/>
        <w:numPr>
          <w:ilvl w:val="0"/>
          <w:numId w:val="1"/>
        </w:numPr>
        <w:kinsoku/>
        <w:wordWrap/>
        <w:overflowPunct/>
        <w:topLinePunct w:val="0"/>
        <w:autoSpaceDE/>
        <w:autoSpaceDN/>
        <w:bidi w:val="0"/>
        <w:adjustRightInd/>
        <w:snapToGrid w:val="0"/>
        <w:spacing w:before="0" w:beforeAutospacing="0" w:after="0" w:afterAutospacing="0" w:line="600" w:lineRule="exact"/>
        <w:ind w:left="1287" w:hanging="658"/>
        <w:jc w:val="both"/>
        <w:textAlignment w:val="auto"/>
        <w:rPr>
          <w:rFonts w:hint="default" w:ascii="Times New Roman" w:hAnsi="Times New Roman" w:eastAsia="黑体"/>
          <w:b w:val="0"/>
          <w:sz w:val="32"/>
          <w:lang w:eastAsia="zh-CN"/>
        </w:rPr>
      </w:pPr>
      <w:r>
        <w:rPr>
          <w:rFonts w:hint="eastAsia" w:ascii="Times New Roman" w:hAnsi="Times New Roman" w:eastAsia="黑体"/>
          <w:b w:val="0"/>
          <w:sz w:val="32"/>
          <w:lang w:eastAsia="zh-CN"/>
        </w:rPr>
        <w:t>受理事宜</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eastAsia="仿宋_GB2312"/>
          <w:sz w:val="32"/>
          <w:szCs w:val="32"/>
          <w:lang w:eastAsia="zh-CN"/>
        </w:rPr>
      </w:pPr>
      <w:r>
        <w:rPr>
          <w:rFonts w:hint="eastAsia" w:ascii="CESI楷体-GB2312" w:hAnsi="CESI楷体-GB2312" w:eastAsia="CESI楷体-GB2312" w:cs="CESI楷体-GB2312"/>
          <w:b/>
          <w:bCs/>
          <w:sz w:val="32"/>
          <w:szCs w:val="32"/>
          <w:lang w:eastAsia="zh-CN"/>
        </w:rPr>
        <w:t>（一）受理机关：</w:t>
      </w:r>
      <w:r>
        <w:rPr>
          <w:rFonts w:hint="eastAsia" w:ascii="仿宋_GB2312" w:eastAsia="仿宋_GB2312"/>
          <w:sz w:val="32"/>
          <w:szCs w:val="32"/>
          <w:lang w:eastAsia="zh-CN"/>
        </w:rPr>
        <w:t>深圳市市场监督管理局</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eastAsia="仿宋_GB2312"/>
          <w:sz w:val="32"/>
          <w:szCs w:val="32"/>
          <w:lang w:val="en-US" w:eastAsia="zh-CN"/>
        </w:rPr>
      </w:pPr>
      <w:r>
        <w:rPr>
          <w:rFonts w:hint="eastAsia" w:ascii="CESI楷体-GB2312" w:hAnsi="CESI楷体-GB2312" w:eastAsia="CESI楷体-GB2312" w:cs="CESI楷体-GB2312"/>
          <w:b/>
          <w:bCs/>
          <w:sz w:val="32"/>
          <w:szCs w:val="32"/>
          <w:lang w:eastAsia="zh-CN"/>
        </w:rPr>
        <w:t>（二）受理时间：</w:t>
      </w:r>
      <w:r>
        <w:rPr>
          <w:rFonts w:hint="eastAsia" w:ascii="仿宋_GB2312" w:eastAsia="仿宋_GB2312"/>
          <w:sz w:val="32"/>
          <w:szCs w:val="32"/>
          <w:lang w:eastAsia="zh-CN"/>
        </w:rPr>
        <w:t>202</w:t>
      </w:r>
      <w:r>
        <w:rPr>
          <w:rFonts w:hint="eastAsia" w:ascii="仿宋_GB2312" w:eastAsia="仿宋_GB2312"/>
          <w:sz w:val="32"/>
          <w:szCs w:val="32"/>
          <w:lang w:val="en-US" w:eastAsia="zh-CN"/>
        </w:rPr>
        <w:t>2</w:t>
      </w:r>
      <w:r>
        <w:rPr>
          <w:rFonts w:hint="eastAsia" w:ascii="仿宋_GB2312" w:eastAsia="仿宋_GB2312"/>
          <w:sz w:val="32"/>
          <w:szCs w:val="32"/>
          <w:lang w:eastAsia="zh-CN"/>
        </w:rPr>
        <w:t>年</w:t>
      </w:r>
      <w:r>
        <w:rPr>
          <w:rFonts w:hint="eastAsia" w:ascii="仿宋_GB2312" w:eastAsia="仿宋_GB2312"/>
          <w:sz w:val="32"/>
          <w:szCs w:val="32"/>
          <w:lang w:val="en-US" w:eastAsia="zh-CN"/>
        </w:rPr>
        <w:t>5</w:t>
      </w:r>
      <w:r>
        <w:rPr>
          <w:rFonts w:hint="eastAsia" w:ascii="仿宋_GB2312" w:eastAsia="仿宋_GB2312"/>
          <w:sz w:val="32"/>
          <w:szCs w:val="32"/>
          <w:lang w:eastAsia="zh-CN"/>
        </w:rPr>
        <w:t>月</w:t>
      </w:r>
      <w:r>
        <w:rPr>
          <w:rFonts w:hint="eastAsia" w:ascii="仿宋_GB2312" w:eastAsia="仿宋_GB2312"/>
          <w:sz w:val="32"/>
          <w:szCs w:val="32"/>
          <w:lang w:val="en-US" w:eastAsia="zh-CN"/>
        </w:rPr>
        <w:t>9</w:t>
      </w:r>
      <w:r>
        <w:rPr>
          <w:rFonts w:hint="eastAsia" w:ascii="仿宋_GB2312" w:eastAsia="仿宋_GB2312"/>
          <w:sz w:val="32"/>
          <w:szCs w:val="32"/>
          <w:lang w:eastAsia="zh-CN"/>
        </w:rPr>
        <w:t>日</w:t>
      </w:r>
      <w:r>
        <w:rPr>
          <w:rFonts w:hint="eastAsia" w:ascii="仿宋_GB2312" w:eastAsia="仿宋_GB2312"/>
          <w:sz w:val="32"/>
          <w:szCs w:val="32"/>
          <w:lang w:val="en-US" w:eastAsia="zh-CN"/>
        </w:rPr>
        <w:t>09:00</w:t>
      </w:r>
      <w:r>
        <w:rPr>
          <w:rFonts w:hint="eastAsia" w:ascii="仿宋_GB2312" w:eastAsia="仿宋_GB2312"/>
          <w:sz w:val="32"/>
          <w:szCs w:val="32"/>
          <w:lang w:eastAsia="zh-CN"/>
        </w:rPr>
        <w:t>至2022年</w:t>
      </w:r>
      <w:r>
        <w:rPr>
          <w:rFonts w:hint="eastAsia" w:ascii="仿宋_GB2312" w:eastAsia="仿宋_GB2312"/>
          <w:sz w:val="32"/>
          <w:szCs w:val="32"/>
          <w:lang w:val="en-US" w:eastAsia="zh-CN"/>
        </w:rPr>
        <w:t>5</w:t>
      </w:r>
      <w:r>
        <w:rPr>
          <w:rFonts w:hint="eastAsia" w:ascii="仿宋_GB2312" w:eastAsia="仿宋_GB2312"/>
          <w:sz w:val="32"/>
          <w:szCs w:val="32"/>
          <w:lang w:eastAsia="zh-CN"/>
        </w:rPr>
        <w:t>月</w:t>
      </w:r>
      <w:r>
        <w:rPr>
          <w:rFonts w:hint="eastAsia" w:ascii="仿宋_GB2312" w:eastAsia="仿宋_GB2312"/>
          <w:sz w:val="32"/>
          <w:szCs w:val="32"/>
          <w:lang w:val="en-US" w:eastAsia="zh-CN"/>
        </w:rPr>
        <w:t>20</w:t>
      </w:r>
      <w:r>
        <w:rPr>
          <w:rFonts w:hint="eastAsia" w:ascii="仿宋_GB2312" w:eastAsia="仿宋_GB2312"/>
          <w:sz w:val="32"/>
          <w:szCs w:val="32"/>
          <w:lang w:eastAsia="zh-CN"/>
        </w:rPr>
        <w:t>日</w:t>
      </w:r>
      <w:r>
        <w:rPr>
          <w:rFonts w:hint="eastAsia" w:ascii="仿宋_GB2312" w:eastAsia="仿宋_GB2312"/>
          <w:sz w:val="32"/>
          <w:szCs w:val="32"/>
          <w:lang w:val="en-US" w:eastAsia="zh-CN"/>
        </w:rPr>
        <w:t>18:00。</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CESI楷体-GB2312" w:hAnsi="CESI楷体-GB2312" w:eastAsia="CESI楷体-GB2312" w:cs="CESI楷体-GB2312"/>
          <w:b/>
          <w:bCs/>
          <w:sz w:val="32"/>
          <w:szCs w:val="32"/>
          <w:lang w:eastAsia="zh-CN"/>
        </w:rPr>
      </w:pPr>
      <w:r>
        <w:rPr>
          <w:rFonts w:hint="eastAsia" w:ascii="CESI楷体-GB2312" w:hAnsi="CESI楷体-GB2312" w:eastAsia="CESI楷体-GB2312" w:cs="CESI楷体-GB2312"/>
          <w:b/>
          <w:bCs/>
          <w:sz w:val="32"/>
          <w:szCs w:val="32"/>
          <w:lang w:eastAsia="zh-CN"/>
        </w:rPr>
        <w:t>（三）申报方式</w:t>
      </w:r>
    </w:p>
    <w:p>
      <w:pPr>
        <w:numPr>
          <w:ilvl w:val="0"/>
          <w:numId w:val="0"/>
        </w:numPr>
        <w:spacing w:line="560" w:lineRule="exact"/>
        <w:ind w:firstLine="640" w:firstLineChars="200"/>
        <w:rPr>
          <w:rFonts w:hint="eastAsia" w:ascii="仿宋_GB2312" w:eastAsia="仿宋_GB2312"/>
          <w:sz w:val="32"/>
          <w:szCs w:val="32"/>
          <w:lang w:eastAsia="zh-CN"/>
        </w:rPr>
      </w:pPr>
      <w:r>
        <w:rPr>
          <w:rFonts w:hint="eastAsia" w:ascii="仿宋_GB2312" w:eastAsia="仿宋_GB2312"/>
          <w:kern w:val="0"/>
          <w:sz w:val="32"/>
          <w:szCs w:val="32"/>
        </w:rPr>
        <w:t>实行网上在线申报</w:t>
      </w:r>
      <w:r>
        <w:rPr>
          <w:rFonts w:hint="eastAsia" w:ascii="仿宋_GB2312" w:eastAsia="仿宋_GB2312"/>
          <w:kern w:val="0"/>
          <w:sz w:val="32"/>
          <w:szCs w:val="32"/>
          <w:lang w:eastAsia="zh-CN"/>
        </w:rPr>
        <w:t>。</w:t>
      </w:r>
      <w:r>
        <w:rPr>
          <w:rFonts w:hint="eastAsia" w:ascii="仿宋_GB2312" w:eastAsia="仿宋_GB2312" w:cs="宋体"/>
          <w:color w:val="000000"/>
          <w:kern w:val="0"/>
          <w:sz w:val="32"/>
          <w:szCs w:val="32"/>
          <w:lang w:val="en-US" w:eastAsia="zh-CN"/>
        </w:rPr>
        <w:t>在</w:t>
      </w:r>
      <w:r>
        <w:rPr>
          <w:rFonts w:hint="eastAsia" w:ascii="仿宋_GB2312" w:eastAsia="仿宋_GB2312" w:cs="宋体"/>
          <w:color w:val="000000"/>
          <w:kern w:val="0"/>
          <w:sz w:val="32"/>
          <w:szCs w:val="32"/>
        </w:rPr>
        <w:t>受理时间内，申请人在指定申报系统</w:t>
      </w:r>
      <w:r>
        <w:rPr>
          <w:rFonts w:hint="eastAsia" w:ascii="仿宋_GB2312" w:eastAsia="仿宋_GB2312" w:cs="宋体"/>
          <w:color w:val="000000"/>
          <w:kern w:val="0"/>
          <w:sz w:val="32"/>
          <w:szCs w:val="32"/>
          <w:lang w:val="en-US" w:eastAsia="zh-CN"/>
        </w:rPr>
        <w:t>按要求</w:t>
      </w:r>
      <w:r>
        <w:rPr>
          <w:rFonts w:hint="eastAsia" w:ascii="仿宋_GB2312" w:eastAsia="仿宋_GB2312" w:cs="宋体"/>
          <w:color w:val="000000"/>
          <w:kern w:val="0"/>
          <w:sz w:val="32"/>
          <w:szCs w:val="32"/>
        </w:rPr>
        <w:t>提交</w:t>
      </w:r>
      <w:r>
        <w:rPr>
          <w:rFonts w:hint="eastAsia" w:ascii="仿宋_GB2312" w:eastAsia="仿宋_GB2312" w:cs="宋体"/>
          <w:color w:val="000000"/>
          <w:kern w:val="0"/>
          <w:sz w:val="32"/>
          <w:szCs w:val="32"/>
          <w:lang w:eastAsia="zh-CN"/>
        </w:rPr>
        <w:t>材</w:t>
      </w:r>
      <w:r>
        <w:rPr>
          <w:rFonts w:hint="eastAsia" w:ascii="仿宋_GB2312" w:eastAsia="仿宋_GB2312" w:cs="宋体"/>
          <w:color w:val="000000"/>
          <w:kern w:val="0"/>
          <w:sz w:val="32"/>
          <w:szCs w:val="32"/>
        </w:rPr>
        <w:t>料完成申报，无需提交纸质材料。</w:t>
      </w:r>
      <w:r>
        <w:rPr>
          <w:rFonts w:hint="eastAsia" w:ascii="仿宋_GB2312" w:eastAsia="仿宋_GB2312"/>
          <w:kern w:val="0"/>
          <w:sz w:val="32"/>
          <w:szCs w:val="32"/>
        </w:rPr>
        <w:t>申报系统网址为</w:t>
      </w:r>
      <w:r>
        <w:rPr>
          <w:rFonts w:hint="eastAsia" w:ascii="仿宋_GB2312" w:eastAsia="仿宋_GB2312" w:cs="宋体"/>
          <w:color w:val="000000"/>
          <w:kern w:val="0"/>
          <w:sz w:val="32"/>
          <w:szCs w:val="32"/>
        </w:rPr>
        <w:t>https://amr.sz.gov.cn/mrasgas/sfc-company/#/apply/check-info?itemId=MB2C927393144212502F001440300</w:t>
      </w:r>
      <w:r>
        <w:rPr>
          <w:rFonts w:hint="eastAsia" w:ascii="仿宋_GB2312" w:eastAsia="仿宋_GB2312"/>
          <w:sz w:val="32"/>
          <w:szCs w:val="32"/>
        </w:rPr>
        <w:t>，建议使用360（极速模式）、火狐等浏览器软件。登录申报系统后，选择办理情形“</w:t>
      </w:r>
      <w:r>
        <w:rPr>
          <w:rFonts w:hint="eastAsia" w:ascii="仿宋_GB2312" w:eastAsia="仿宋_GB2312"/>
          <w:sz w:val="32"/>
          <w:szCs w:val="32"/>
          <w:lang w:val="en-US" w:eastAsia="zh-CN"/>
        </w:rPr>
        <w:t>2022年深圳市专利运用提升项目</w:t>
      </w:r>
      <w:r>
        <w:rPr>
          <w:rFonts w:hint="eastAsia" w:ascii="仿宋_GB2312" w:eastAsia="仿宋_GB2312"/>
          <w:sz w:val="32"/>
          <w:szCs w:val="32"/>
        </w:rPr>
        <w:t>”，阅读并勾选同意《广东省网上办事大厅服务条款》内容，点击“下一步”进入申报</w:t>
      </w:r>
      <w:r>
        <w:rPr>
          <w:rFonts w:hint="eastAsia" w:ascii="仿宋_GB2312" w:eastAsia="仿宋_GB2312"/>
          <w:sz w:val="32"/>
          <w:szCs w:val="32"/>
          <w:lang w:eastAsia="zh-CN"/>
        </w:rPr>
        <w:t>页面。</w:t>
      </w:r>
    </w:p>
    <w:p>
      <w:pPr>
        <w:numPr>
          <w:ilvl w:val="0"/>
          <w:numId w:val="0"/>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或者</w:t>
      </w:r>
      <w:r>
        <w:rPr>
          <w:rFonts w:hint="eastAsia" w:ascii="仿宋_GB2312" w:eastAsia="仿宋_GB2312"/>
          <w:sz w:val="32"/>
          <w:szCs w:val="32"/>
          <w:lang w:eastAsia="zh-CN"/>
        </w:rPr>
        <w:t>，</w:t>
      </w:r>
      <w:r>
        <w:rPr>
          <w:rFonts w:hint="eastAsia" w:ascii="仿宋_GB2312" w:eastAsia="仿宋_GB2312"/>
          <w:sz w:val="32"/>
          <w:szCs w:val="32"/>
        </w:rPr>
        <w:t>登录广东政务服务网，在“切换区域”</w:t>
      </w:r>
      <w:r>
        <w:rPr>
          <w:rFonts w:hint="eastAsia" w:ascii="仿宋_GB2312" w:eastAsia="仿宋_GB2312"/>
          <w:sz w:val="32"/>
          <w:szCs w:val="32"/>
          <w:lang w:eastAsia="zh-CN"/>
        </w:rPr>
        <w:t>栏</w:t>
      </w:r>
      <w:r>
        <w:rPr>
          <w:rFonts w:hint="eastAsia" w:ascii="仿宋_GB2312" w:eastAsia="仿宋_GB2312"/>
          <w:sz w:val="32"/>
          <w:szCs w:val="32"/>
        </w:rPr>
        <w:t>选择“深圳市”</w:t>
      </w:r>
      <w:r>
        <w:rPr>
          <w:rFonts w:hint="eastAsia" w:ascii="仿宋_GB2312" w:eastAsia="仿宋_GB2312"/>
          <w:sz w:val="32"/>
          <w:szCs w:val="32"/>
          <w:lang w:eastAsia="zh-CN"/>
        </w:rPr>
        <w:t>，在</w:t>
      </w:r>
      <w:r>
        <w:rPr>
          <w:rFonts w:hint="eastAsia" w:ascii="仿宋_GB2312" w:eastAsia="仿宋_GB2312"/>
          <w:sz w:val="32"/>
          <w:szCs w:val="32"/>
        </w:rPr>
        <w:t>“部门”</w:t>
      </w:r>
      <w:r>
        <w:rPr>
          <w:rFonts w:hint="eastAsia" w:ascii="仿宋_GB2312" w:eastAsia="仿宋_GB2312"/>
          <w:sz w:val="32"/>
          <w:szCs w:val="32"/>
          <w:lang w:eastAsia="zh-CN"/>
        </w:rPr>
        <w:t>栏选择</w:t>
      </w:r>
      <w:r>
        <w:rPr>
          <w:rFonts w:hint="eastAsia" w:ascii="仿宋_GB2312" w:eastAsia="仿宋_GB2312"/>
          <w:sz w:val="32"/>
          <w:szCs w:val="32"/>
        </w:rPr>
        <w:t>“市场监督管理局”，点击“公共服务”，找到</w:t>
      </w:r>
      <w:r>
        <w:rPr>
          <w:rFonts w:hint="eastAsia" w:ascii="仿宋_GB2312" w:eastAsia="仿宋_GB2312"/>
          <w:sz w:val="32"/>
          <w:szCs w:val="32"/>
          <w:lang w:val="en-US" w:eastAsia="zh-CN"/>
        </w:rPr>
        <w:t>本项目进入</w:t>
      </w:r>
      <w:r>
        <w:rPr>
          <w:rFonts w:hint="eastAsia" w:ascii="仿宋_GB2312" w:eastAsia="仿宋_GB2312"/>
          <w:sz w:val="32"/>
          <w:szCs w:val="32"/>
        </w:rPr>
        <w:t>申报</w:t>
      </w:r>
      <w:r>
        <w:rPr>
          <w:rFonts w:hint="eastAsia" w:ascii="仿宋_GB2312" w:eastAsia="仿宋_GB2312"/>
          <w:sz w:val="32"/>
          <w:szCs w:val="32"/>
          <w:lang w:eastAsia="zh-CN"/>
        </w:rPr>
        <w:t>；</w:t>
      </w:r>
      <w:r>
        <w:rPr>
          <w:rFonts w:hint="eastAsia" w:ascii="仿宋_GB2312" w:eastAsia="仿宋_GB2312"/>
          <w:sz w:val="32"/>
          <w:szCs w:val="32"/>
        </w:rPr>
        <w:t>或者</w:t>
      </w:r>
      <w:r>
        <w:rPr>
          <w:rFonts w:hint="eastAsia" w:ascii="仿宋_GB2312" w:eastAsia="仿宋_GB2312"/>
          <w:sz w:val="32"/>
          <w:szCs w:val="32"/>
          <w:lang w:eastAsia="zh-CN"/>
        </w:rPr>
        <w:t>，</w:t>
      </w:r>
      <w:r>
        <w:rPr>
          <w:rFonts w:hint="eastAsia" w:ascii="仿宋_GB2312" w:eastAsia="仿宋_GB2312"/>
          <w:sz w:val="32"/>
          <w:szCs w:val="32"/>
        </w:rPr>
        <w:t>直接搜索“</w:t>
      </w:r>
      <w:r>
        <w:rPr>
          <w:rFonts w:hint="eastAsia" w:ascii="仿宋_GB2312" w:eastAsia="仿宋_GB2312"/>
          <w:sz w:val="32"/>
          <w:szCs w:val="32"/>
          <w:lang w:eastAsia="zh-CN"/>
        </w:rPr>
        <w:t>2022年深圳市专利运用提升项目</w:t>
      </w:r>
      <w:r>
        <w:rPr>
          <w:rFonts w:hint="eastAsia" w:ascii="仿宋_GB2312" w:eastAsia="仿宋_GB2312"/>
          <w:sz w:val="32"/>
          <w:szCs w:val="32"/>
        </w:rPr>
        <w:t>”，选中</w:t>
      </w:r>
      <w:r>
        <w:rPr>
          <w:rFonts w:hint="eastAsia" w:ascii="仿宋_GB2312" w:eastAsia="仿宋_GB2312"/>
          <w:sz w:val="32"/>
          <w:szCs w:val="32"/>
          <w:lang w:eastAsia="zh-CN"/>
        </w:rPr>
        <w:t>点击</w:t>
      </w:r>
      <w:r>
        <w:rPr>
          <w:rFonts w:hint="eastAsia" w:ascii="仿宋_GB2312" w:eastAsia="仿宋_GB2312"/>
          <w:sz w:val="32"/>
          <w:szCs w:val="32"/>
        </w:rPr>
        <w:t>后进入申报页面。</w:t>
      </w:r>
    </w:p>
    <w:p>
      <w:pPr>
        <w:numPr>
          <w:ilvl w:val="0"/>
          <w:numId w:val="0"/>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进入申报页面后，将</w:t>
      </w:r>
      <w:r>
        <w:rPr>
          <w:rFonts w:hint="eastAsia" w:ascii="仿宋_GB2312" w:eastAsia="仿宋_GB2312"/>
          <w:sz w:val="32"/>
          <w:szCs w:val="32"/>
        </w:rPr>
        <w:t>本</w:t>
      </w:r>
      <w:r>
        <w:rPr>
          <w:rFonts w:hint="eastAsia" w:ascii="仿宋_GB2312" w:eastAsia="仿宋_GB2312"/>
          <w:sz w:val="32"/>
          <w:szCs w:val="32"/>
          <w:lang w:val="en-US" w:eastAsia="zh-CN"/>
        </w:rPr>
        <w:t>指南列明的</w:t>
      </w:r>
      <w:r>
        <w:rPr>
          <w:rFonts w:hint="eastAsia" w:ascii="仿宋_GB2312" w:eastAsia="仿宋_GB2312"/>
          <w:sz w:val="32"/>
          <w:szCs w:val="32"/>
        </w:rPr>
        <w:t>全部材料按系统提示</w:t>
      </w:r>
      <w:r>
        <w:rPr>
          <w:rFonts w:hint="eastAsia" w:ascii="仿宋_GB2312" w:eastAsia="仿宋_GB2312"/>
          <w:sz w:val="32"/>
          <w:szCs w:val="32"/>
          <w:lang w:eastAsia="zh-CN"/>
        </w:rPr>
        <w:t>逐项</w:t>
      </w:r>
      <w:r>
        <w:rPr>
          <w:rFonts w:hint="eastAsia" w:ascii="仿宋_GB2312" w:eastAsia="仿宋_GB2312"/>
          <w:sz w:val="32"/>
          <w:szCs w:val="32"/>
        </w:rPr>
        <w:t>上传。</w:t>
      </w:r>
    </w:p>
    <w:p>
      <w:pPr>
        <w:numPr>
          <w:ilvl w:val="0"/>
          <w:numId w:val="0"/>
        </w:num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rPr>
        <w:t>申报系统技术支持电话：0755-88670184</w:t>
      </w:r>
      <w:r>
        <w:rPr>
          <w:rFonts w:hint="eastAsia" w:ascii="仿宋_GB2312" w:eastAsia="仿宋_GB2312"/>
          <w:sz w:val="32"/>
          <w:szCs w:val="32"/>
          <w:lang w:eastAsia="zh-CN"/>
        </w:rPr>
        <w:t>（座机）、</w:t>
      </w:r>
      <w:r>
        <w:rPr>
          <w:rFonts w:hint="eastAsia" w:ascii="仿宋_GB2312" w:eastAsia="仿宋_GB2312"/>
          <w:sz w:val="32"/>
          <w:szCs w:val="32"/>
        </w:rPr>
        <w:t>13662230039</w:t>
      </w:r>
      <w:r>
        <w:rPr>
          <w:rFonts w:hint="eastAsia" w:ascii="仿宋_GB2312" w:eastAsia="仿宋_GB2312"/>
          <w:sz w:val="32"/>
          <w:szCs w:val="32"/>
          <w:lang w:eastAsia="zh-CN"/>
        </w:rPr>
        <w:t>、</w:t>
      </w:r>
      <w:r>
        <w:rPr>
          <w:rFonts w:hint="eastAsia" w:ascii="仿宋_GB2312" w:eastAsia="仿宋_GB2312"/>
          <w:sz w:val="32"/>
          <w:szCs w:val="32"/>
        </w:rPr>
        <w:t>13480726201</w:t>
      </w:r>
      <w:r>
        <w:rPr>
          <w:rFonts w:hint="eastAsia" w:ascii="仿宋_GB2312" w:eastAsia="仿宋_GB2312"/>
          <w:sz w:val="32"/>
          <w:szCs w:val="32"/>
          <w:lang w:eastAsia="zh-CN"/>
        </w:rPr>
        <w:t>。</w:t>
      </w:r>
      <w:r>
        <w:rPr>
          <w:rFonts w:hint="eastAsia" w:ascii="仿宋_GB2312" w:eastAsia="仿宋_GB2312"/>
          <w:sz w:val="32"/>
          <w:szCs w:val="32"/>
        </w:rPr>
        <w:t>申报业务咨询电话：</w:t>
      </w:r>
      <w:r>
        <w:rPr>
          <w:rFonts w:hint="eastAsia" w:ascii="仿宋_GB2312" w:eastAsia="仿宋_GB2312"/>
          <w:sz w:val="32"/>
          <w:szCs w:val="32"/>
          <w:lang w:val="en-US" w:eastAsia="zh-CN"/>
        </w:rPr>
        <w:t>0755-83070173、83070752。</w:t>
      </w:r>
    </w:p>
    <w:p>
      <w:pPr>
        <w:numPr>
          <w:ilvl w:val="0"/>
          <w:numId w:val="0"/>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办公时间：星期一至星期五（法定节假日除外），上午09:00-12:00，下午14:00-18:00。</w:t>
      </w:r>
    </w:p>
    <w:p>
      <w:pPr>
        <w:pStyle w:val="2"/>
        <w:keepNext w:val="0"/>
        <w:keepLines w:val="0"/>
        <w:pageBreakBefore w:val="0"/>
        <w:widowControl/>
        <w:numPr>
          <w:ilvl w:val="0"/>
          <w:numId w:val="1"/>
        </w:numPr>
        <w:kinsoku/>
        <w:wordWrap/>
        <w:overflowPunct/>
        <w:topLinePunct w:val="0"/>
        <w:autoSpaceDE/>
        <w:autoSpaceDN/>
        <w:bidi w:val="0"/>
        <w:adjustRightInd/>
        <w:snapToGrid w:val="0"/>
        <w:spacing w:before="0" w:beforeAutospacing="0" w:after="0" w:afterAutospacing="0" w:line="600" w:lineRule="exact"/>
        <w:ind w:left="1287" w:hanging="658"/>
        <w:jc w:val="both"/>
        <w:textAlignment w:val="auto"/>
        <w:rPr>
          <w:rFonts w:hint="default" w:ascii="Times New Roman" w:hAnsi="Times New Roman" w:eastAsia="黑体"/>
          <w:b w:val="0"/>
          <w:sz w:val="32"/>
        </w:rPr>
      </w:pPr>
      <w:r>
        <w:rPr>
          <w:rFonts w:hint="eastAsia" w:ascii="Times New Roman" w:hAnsi="Times New Roman" w:eastAsia="黑体"/>
          <w:b w:val="0"/>
          <w:sz w:val="32"/>
          <w:lang w:eastAsia="zh-CN"/>
        </w:rPr>
        <w:t>主要流程</w:t>
      </w:r>
      <w:r>
        <w:rPr>
          <w:rFonts w:ascii="Times New Roman" w:hAnsi="Times New Roman" w:eastAsia="黑体"/>
          <w:b w:val="0"/>
          <w:sz w:val="32"/>
        </w:rPr>
        <w:t>与注意事项</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CESI楷体-GB2312" w:hAnsi="CESI楷体-GB2312" w:eastAsia="CESI楷体-GB2312" w:cs="CESI楷体-GB2312"/>
          <w:b/>
          <w:bCs/>
          <w:sz w:val="32"/>
          <w:szCs w:val="32"/>
          <w:lang w:eastAsia="zh-CN"/>
        </w:rPr>
      </w:pPr>
      <w:r>
        <w:rPr>
          <w:rFonts w:hint="eastAsia" w:ascii="CESI楷体-GB2312" w:hAnsi="CESI楷体-GB2312" w:eastAsia="CESI楷体-GB2312" w:cs="CESI楷体-GB2312"/>
          <w:b/>
          <w:bCs/>
          <w:sz w:val="32"/>
          <w:szCs w:val="32"/>
          <w:lang w:eastAsia="zh-CN"/>
        </w:rPr>
        <w:t>（一）主要流程</w:t>
      </w:r>
    </w:p>
    <w:p>
      <w:pPr>
        <w:numPr>
          <w:ilvl w:val="0"/>
          <w:numId w:val="0"/>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市场监管局</w:t>
      </w:r>
      <w:r>
        <w:rPr>
          <w:rFonts w:hint="eastAsia" w:ascii="仿宋_GB2312" w:eastAsia="仿宋_GB2312"/>
          <w:sz w:val="32"/>
          <w:szCs w:val="32"/>
        </w:rPr>
        <w:t>发布申报</w:t>
      </w:r>
      <w:r>
        <w:rPr>
          <w:rFonts w:hint="eastAsia" w:ascii="仿宋_GB2312" w:eastAsia="仿宋_GB2312"/>
          <w:sz w:val="32"/>
          <w:szCs w:val="32"/>
          <w:lang w:eastAsia="zh-CN"/>
        </w:rPr>
        <w:t>指南</w:t>
      </w:r>
      <w:r>
        <w:rPr>
          <w:rFonts w:hint="eastAsia" w:ascii="仿宋_GB2312" w:eastAsia="仿宋_GB2312"/>
          <w:sz w:val="32"/>
          <w:szCs w:val="32"/>
        </w:rPr>
        <w:t>——申请人网上申报——市场监管局受理初审（</w:t>
      </w:r>
      <w:r>
        <w:rPr>
          <w:rFonts w:hint="eastAsia" w:ascii="仿宋_GB2312" w:eastAsia="仿宋_GB2312"/>
          <w:sz w:val="32"/>
          <w:szCs w:val="32"/>
          <w:lang w:eastAsia="zh-CN"/>
        </w:rPr>
        <w:t>包括必要的</w:t>
      </w:r>
      <w:r>
        <w:rPr>
          <w:rFonts w:hint="eastAsia" w:ascii="仿宋_GB2312" w:eastAsia="仿宋_GB2312"/>
          <w:sz w:val="32"/>
          <w:szCs w:val="32"/>
        </w:rPr>
        <w:t>补正程序）——</w:t>
      </w:r>
      <w:r>
        <w:rPr>
          <w:rFonts w:hint="eastAsia" w:ascii="仿宋_GB2312" w:eastAsia="仿宋_GB2312"/>
          <w:sz w:val="32"/>
          <w:szCs w:val="32"/>
          <w:lang w:eastAsia="zh-CN"/>
        </w:rPr>
        <w:t>多部门联合信用核查及集体审议</w:t>
      </w:r>
      <w:r>
        <w:rPr>
          <w:rFonts w:hint="eastAsia" w:ascii="仿宋_GB2312" w:eastAsia="仿宋_GB2312"/>
          <w:sz w:val="32"/>
          <w:szCs w:val="32"/>
        </w:rPr>
        <w:t>——公示</w:t>
      </w:r>
      <w:r>
        <w:rPr>
          <w:rFonts w:hint="eastAsia" w:ascii="仿宋_GB2312" w:eastAsia="仿宋_GB2312"/>
          <w:sz w:val="32"/>
          <w:szCs w:val="32"/>
          <w:lang w:eastAsia="zh-CN"/>
        </w:rPr>
        <w:t>拟补</w:t>
      </w:r>
      <w:r>
        <w:rPr>
          <w:rFonts w:hint="eastAsia" w:ascii="仿宋_GB2312" w:eastAsia="仿宋_GB2312"/>
          <w:sz w:val="32"/>
          <w:szCs w:val="32"/>
        </w:rPr>
        <w:t>助方案（5个工作日）——资金</w:t>
      </w:r>
      <w:r>
        <w:rPr>
          <w:rFonts w:hint="eastAsia" w:ascii="仿宋_GB2312" w:eastAsia="仿宋_GB2312"/>
          <w:sz w:val="32"/>
          <w:szCs w:val="32"/>
          <w:lang w:eastAsia="zh-CN"/>
        </w:rPr>
        <w:t>预算申请与</w:t>
      </w:r>
      <w:r>
        <w:rPr>
          <w:rFonts w:hint="eastAsia" w:ascii="仿宋_GB2312" w:eastAsia="仿宋_GB2312"/>
          <w:sz w:val="32"/>
          <w:szCs w:val="32"/>
        </w:rPr>
        <w:t>拨付。</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CESI楷体-GB2312" w:hAnsi="CESI楷体-GB2312" w:eastAsia="CESI楷体-GB2312" w:cs="CESI楷体-GB2312"/>
          <w:b/>
          <w:bCs/>
          <w:sz w:val="32"/>
          <w:szCs w:val="32"/>
          <w:lang w:eastAsia="zh-CN"/>
        </w:rPr>
      </w:pPr>
      <w:r>
        <w:rPr>
          <w:rFonts w:hint="eastAsia" w:ascii="CESI楷体-GB2312" w:hAnsi="CESI楷体-GB2312" w:eastAsia="CESI楷体-GB2312" w:cs="CESI楷体-GB2312"/>
          <w:b/>
          <w:bCs/>
          <w:sz w:val="32"/>
          <w:szCs w:val="32"/>
          <w:lang w:eastAsia="zh-CN"/>
        </w:rPr>
        <w:t>（二）注意事项</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default" w:ascii="仿宋_GB2312" w:eastAsia="仿宋_GB2312"/>
          <w:sz w:val="32"/>
          <w:szCs w:val="32"/>
          <w:lang w:eastAsia="zh-CN"/>
        </w:rPr>
      </w:pPr>
      <w:r>
        <w:rPr>
          <w:rFonts w:hint="eastAsia" w:ascii="仿宋_GB2312" w:eastAsia="仿宋_GB2312"/>
          <w:sz w:val="32"/>
          <w:szCs w:val="32"/>
          <w:lang w:eastAsia="zh-CN"/>
        </w:rPr>
        <w:t>1．严格按照申报系统提示填报。申请人通过广东政务服务网申报，账户等级需达到五级（原L3）核验。申请人名称与银行开户名称须完全一致，否则将影响审核结果及资金拨付，相应后果由申请人自行承担。</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2．深圳市市场监管局在补助申请的受理初审环节，对于申请信息或材料不齐全、不完整或者不符合申请要求的，将通知申请人限期补正。申请人材料补正须在指定时限内按要求完成，并通过原申报系统和账号上传补正。申请人未能按时补正或者补正不符合要求的，初审环节不予通过。</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3．补助申请提交后，可在申报系统自行查询事项进度，及时关注系统审批意见，根据系统提示及时办理手续。本业务事项不设短信、电话和邮件形式的自动通知推送，不收取任何手续费用，不委托中介代办，不开办培训班，谨防受骗。</w:t>
      </w:r>
    </w:p>
    <w:p>
      <w:pPr>
        <w:pStyle w:val="2"/>
        <w:keepNext w:val="0"/>
        <w:keepLines w:val="0"/>
        <w:pageBreakBefore w:val="0"/>
        <w:widowControl/>
        <w:numPr>
          <w:ilvl w:val="0"/>
          <w:numId w:val="1"/>
        </w:numPr>
        <w:kinsoku/>
        <w:wordWrap/>
        <w:overflowPunct/>
        <w:topLinePunct w:val="0"/>
        <w:autoSpaceDE/>
        <w:autoSpaceDN/>
        <w:bidi w:val="0"/>
        <w:adjustRightInd/>
        <w:snapToGrid w:val="0"/>
        <w:spacing w:before="0" w:beforeAutospacing="0" w:after="0" w:afterAutospacing="0" w:line="600" w:lineRule="exact"/>
        <w:ind w:left="1287" w:hanging="658"/>
        <w:jc w:val="both"/>
        <w:textAlignment w:val="auto"/>
        <w:rPr>
          <w:rFonts w:hint="default" w:ascii="Times New Roman" w:hAnsi="Times New Roman" w:eastAsia="黑体"/>
          <w:b w:val="0"/>
          <w:sz w:val="32"/>
          <w:lang w:eastAsia="zh-CN"/>
        </w:rPr>
      </w:pPr>
      <w:r>
        <w:rPr>
          <w:rFonts w:hint="eastAsia" w:ascii="Times New Roman" w:hAnsi="Times New Roman" w:eastAsia="黑体"/>
          <w:b w:val="0"/>
          <w:sz w:val="32"/>
          <w:lang w:eastAsia="zh-CN"/>
        </w:rPr>
        <w:t>合规要求</w:t>
      </w:r>
    </w:p>
    <w:p>
      <w:pPr>
        <w:pStyle w:val="2"/>
        <w:keepNext w:val="0"/>
        <w:keepLines w:val="0"/>
        <w:pageBreakBefore w:val="0"/>
        <w:widowControl/>
        <w:numPr>
          <w:ilvl w:val="0"/>
          <w:numId w:val="3"/>
        </w:numPr>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eastAsia" w:ascii="CESI仿宋-GB2312" w:hAnsi="CESI仿宋-GB2312" w:eastAsia="CESI仿宋-GB2312" w:cs="CESI仿宋-GB2312"/>
          <w:b w:val="0"/>
          <w:bCs w:val="0"/>
          <w:i w:val="0"/>
          <w:iCs w:val="0"/>
          <w:sz w:val="32"/>
          <w:szCs w:val="32"/>
        </w:rPr>
      </w:pPr>
      <w:r>
        <w:rPr>
          <w:rFonts w:hint="eastAsia" w:ascii="CESI仿宋-GB2312" w:hAnsi="CESI仿宋-GB2312" w:eastAsia="CESI仿宋-GB2312" w:cs="CESI仿宋-GB2312"/>
          <w:b w:val="0"/>
          <w:bCs w:val="0"/>
          <w:i w:val="0"/>
          <w:iCs w:val="0"/>
          <w:sz w:val="32"/>
          <w:szCs w:val="32"/>
        </w:rPr>
        <w:t>申请人应对申请材料</w:t>
      </w:r>
      <w:r>
        <w:rPr>
          <w:rFonts w:hint="eastAsia" w:ascii="CESI仿宋-GB2312" w:hAnsi="CESI仿宋-GB2312" w:eastAsia="CESI仿宋-GB2312" w:cs="CESI仿宋-GB2312"/>
          <w:b w:val="0"/>
          <w:bCs w:val="0"/>
          <w:i w:val="0"/>
          <w:iCs w:val="0"/>
          <w:sz w:val="32"/>
          <w:szCs w:val="32"/>
          <w:lang w:eastAsia="zh-CN"/>
        </w:rPr>
        <w:t>的</w:t>
      </w:r>
      <w:r>
        <w:rPr>
          <w:rFonts w:hint="eastAsia" w:ascii="CESI仿宋-GB2312" w:hAnsi="CESI仿宋-GB2312" w:eastAsia="CESI仿宋-GB2312" w:cs="CESI仿宋-GB2312"/>
          <w:b w:val="0"/>
          <w:bCs w:val="0"/>
          <w:i w:val="0"/>
          <w:iCs w:val="0"/>
          <w:sz w:val="32"/>
          <w:szCs w:val="32"/>
        </w:rPr>
        <w:t>真实性、合法性、有效性负责。申请人利用虚假材料或其</w:t>
      </w:r>
      <w:r>
        <w:rPr>
          <w:rFonts w:hint="eastAsia" w:ascii="CESI仿宋-GB2312" w:hAnsi="CESI仿宋-GB2312" w:eastAsia="CESI仿宋-GB2312" w:cs="CESI仿宋-GB2312"/>
          <w:b w:val="0"/>
          <w:bCs w:val="0"/>
          <w:i w:val="0"/>
          <w:iCs w:val="0"/>
          <w:sz w:val="32"/>
          <w:szCs w:val="32"/>
          <w:lang w:eastAsia="zh-CN"/>
        </w:rPr>
        <w:t>它</w:t>
      </w:r>
      <w:r>
        <w:rPr>
          <w:rFonts w:hint="eastAsia" w:ascii="CESI仿宋-GB2312" w:hAnsi="CESI仿宋-GB2312" w:eastAsia="CESI仿宋-GB2312" w:cs="CESI仿宋-GB2312"/>
          <w:b w:val="0"/>
          <w:bCs w:val="0"/>
          <w:i w:val="0"/>
          <w:iCs w:val="0"/>
          <w:sz w:val="32"/>
          <w:szCs w:val="32"/>
        </w:rPr>
        <w:t>不正当行为骗取、套取、虚报、冒领、截留、挪用专项资金或者违反其它财</w:t>
      </w:r>
      <w:r>
        <w:rPr>
          <w:rFonts w:hint="eastAsia" w:ascii="CESI仿宋-GB2312" w:hAnsi="CESI仿宋-GB2312" w:eastAsia="CESI仿宋-GB2312" w:cs="CESI仿宋-GB2312"/>
          <w:b w:val="0"/>
          <w:bCs w:val="0"/>
          <w:i w:val="0"/>
          <w:iCs w:val="0"/>
          <w:sz w:val="32"/>
          <w:szCs w:val="32"/>
          <w:lang w:eastAsia="zh-CN"/>
        </w:rPr>
        <w:t>经</w:t>
      </w:r>
      <w:r>
        <w:rPr>
          <w:rFonts w:hint="eastAsia" w:ascii="CESI仿宋-GB2312" w:hAnsi="CESI仿宋-GB2312" w:eastAsia="CESI仿宋-GB2312" w:cs="CESI仿宋-GB2312"/>
          <w:b w:val="0"/>
          <w:bCs w:val="0"/>
          <w:i w:val="0"/>
          <w:iCs w:val="0"/>
          <w:sz w:val="32"/>
          <w:szCs w:val="32"/>
        </w:rPr>
        <w:t>纪律的，按照有关规定处理；情节严重的，</w:t>
      </w:r>
      <w:r>
        <w:rPr>
          <w:rFonts w:hint="eastAsia" w:ascii="CESI仿宋-GB2312" w:hAnsi="CESI仿宋-GB2312" w:eastAsia="CESI仿宋-GB2312" w:cs="CESI仿宋-GB2312"/>
          <w:b w:val="0"/>
          <w:bCs w:val="0"/>
          <w:i w:val="0"/>
          <w:iCs w:val="0"/>
          <w:sz w:val="32"/>
          <w:szCs w:val="32"/>
          <w:lang w:eastAsia="zh-CN"/>
        </w:rPr>
        <w:t>根据有</w:t>
      </w:r>
      <w:r>
        <w:rPr>
          <w:rFonts w:hint="eastAsia" w:ascii="CESI仿宋-GB2312" w:hAnsi="CESI仿宋-GB2312" w:eastAsia="CESI仿宋-GB2312" w:cs="CESI仿宋-GB2312"/>
          <w:b w:val="0"/>
          <w:bCs w:val="0"/>
          <w:i w:val="0"/>
          <w:iCs w:val="0"/>
          <w:sz w:val="32"/>
          <w:szCs w:val="32"/>
        </w:rPr>
        <w:t>关法律法规</w:t>
      </w:r>
      <w:r>
        <w:rPr>
          <w:rFonts w:hint="eastAsia" w:ascii="CESI仿宋-GB2312" w:hAnsi="CESI仿宋-GB2312" w:eastAsia="CESI仿宋-GB2312" w:cs="CESI仿宋-GB2312"/>
          <w:b w:val="0"/>
          <w:bCs w:val="0"/>
          <w:i w:val="0"/>
          <w:iCs w:val="0"/>
          <w:sz w:val="32"/>
          <w:szCs w:val="32"/>
          <w:lang w:eastAsia="zh-CN"/>
        </w:rPr>
        <w:t>规定</w:t>
      </w:r>
      <w:r>
        <w:rPr>
          <w:rFonts w:hint="eastAsia" w:ascii="CESI仿宋-GB2312" w:hAnsi="CESI仿宋-GB2312" w:eastAsia="CESI仿宋-GB2312" w:cs="CESI仿宋-GB2312"/>
          <w:b w:val="0"/>
          <w:bCs w:val="0"/>
          <w:i w:val="0"/>
          <w:iCs w:val="0"/>
          <w:sz w:val="32"/>
          <w:szCs w:val="32"/>
        </w:rPr>
        <w:t>移交</w:t>
      </w:r>
      <w:r>
        <w:rPr>
          <w:rFonts w:hint="eastAsia" w:ascii="CESI仿宋-GB2312" w:hAnsi="CESI仿宋-GB2312" w:eastAsia="CESI仿宋-GB2312" w:cs="CESI仿宋-GB2312"/>
          <w:b w:val="0"/>
          <w:bCs w:val="0"/>
          <w:i w:val="0"/>
          <w:iCs w:val="0"/>
          <w:sz w:val="32"/>
          <w:szCs w:val="32"/>
          <w:lang w:eastAsia="zh-CN"/>
        </w:rPr>
        <w:t>有</w:t>
      </w:r>
      <w:r>
        <w:rPr>
          <w:rFonts w:hint="eastAsia" w:ascii="CESI仿宋-GB2312" w:hAnsi="CESI仿宋-GB2312" w:eastAsia="CESI仿宋-GB2312" w:cs="CESI仿宋-GB2312"/>
          <w:b w:val="0"/>
          <w:bCs w:val="0"/>
          <w:i w:val="0"/>
          <w:iCs w:val="0"/>
          <w:sz w:val="32"/>
          <w:szCs w:val="32"/>
        </w:rPr>
        <w:t>关部门处理。</w:t>
      </w:r>
    </w:p>
    <w:p>
      <w:pPr>
        <w:pStyle w:val="2"/>
        <w:keepNext w:val="0"/>
        <w:keepLines w:val="0"/>
        <w:pageBreakBefore w:val="0"/>
        <w:widowControl/>
        <w:numPr>
          <w:ilvl w:val="0"/>
          <w:numId w:val="3"/>
        </w:numPr>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eastAsia" w:ascii="CESI仿宋-GB2312" w:hAnsi="CESI仿宋-GB2312" w:eastAsia="CESI仿宋-GB2312" w:cs="CESI仿宋-GB2312"/>
          <w:b w:val="0"/>
          <w:bCs w:val="0"/>
          <w:i w:val="0"/>
          <w:iCs w:val="0"/>
          <w:sz w:val="32"/>
          <w:szCs w:val="32"/>
        </w:rPr>
      </w:pPr>
      <w:r>
        <w:rPr>
          <w:rFonts w:hint="eastAsia" w:ascii="CESI仿宋-GB2312" w:hAnsi="CESI仿宋-GB2312" w:eastAsia="CESI仿宋-GB2312" w:cs="CESI仿宋-GB2312"/>
          <w:b w:val="0"/>
          <w:bCs w:val="0"/>
          <w:i w:val="0"/>
          <w:iCs w:val="0"/>
          <w:sz w:val="32"/>
          <w:szCs w:val="32"/>
          <w:lang w:eastAsia="zh-CN"/>
        </w:rPr>
        <w:t>对于上述合规要求，</w:t>
      </w:r>
      <w:r>
        <w:rPr>
          <w:rFonts w:hint="eastAsia" w:ascii="CESI仿宋-GB2312" w:hAnsi="CESI仿宋-GB2312" w:eastAsia="CESI仿宋-GB2312" w:cs="CESI仿宋-GB2312"/>
          <w:b w:val="0"/>
          <w:bCs w:val="0"/>
          <w:i w:val="0"/>
          <w:iCs w:val="0"/>
          <w:sz w:val="32"/>
          <w:szCs w:val="32"/>
        </w:rPr>
        <w:t>申请人</w:t>
      </w:r>
      <w:r>
        <w:rPr>
          <w:rFonts w:hint="eastAsia" w:ascii="CESI仿宋-GB2312" w:hAnsi="CESI仿宋-GB2312" w:eastAsia="CESI仿宋-GB2312" w:cs="CESI仿宋-GB2312"/>
          <w:b w:val="0"/>
          <w:bCs w:val="0"/>
          <w:i w:val="0"/>
          <w:iCs w:val="0"/>
          <w:sz w:val="32"/>
          <w:szCs w:val="32"/>
          <w:lang w:eastAsia="zh-CN"/>
        </w:rPr>
        <w:t>在</w:t>
      </w:r>
      <w:r>
        <w:rPr>
          <w:rFonts w:hint="eastAsia" w:ascii="CESI仿宋-GB2312" w:hAnsi="CESI仿宋-GB2312" w:eastAsia="CESI仿宋-GB2312" w:cs="CESI仿宋-GB2312"/>
          <w:b w:val="0"/>
          <w:bCs w:val="0"/>
          <w:i w:val="0"/>
          <w:iCs w:val="0"/>
          <w:sz w:val="32"/>
          <w:szCs w:val="32"/>
        </w:rPr>
        <w:t>申请</w:t>
      </w:r>
      <w:r>
        <w:rPr>
          <w:rFonts w:hint="eastAsia" w:ascii="CESI仿宋-GB2312" w:hAnsi="CESI仿宋-GB2312" w:eastAsia="CESI仿宋-GB2312" w:cs="CESI仿宋-GB2312"/>
          <w:b w:val="0"/>
          <w:bCs w:val="0"/>
          <w:i w:val="0"/>
          <w:iCs w:val="0"/>
          <w:sz w:val="32"/>
          <w:szCs w:val="32"/>
          <w:lang w:eastAsia="zh-CN"/>
        </w:rPr>
        <w:t>补</w:t>
      </w:r>
      <w:r>
        <w:rPr>
          <w:rFonts w:hint="eastAsia" w:ascii="CESI仿宋-GB2312" w:hAnsi="CESI仿宋-GB2312" w:eastAsia="CESI仿宋-GB2312" w:cs="CESI仿宋-GB2312"/>
          <w:b w:val="0"/>
          <w:bCs w:val="0"/>
          <w:i w:val="0"/>
          <w:iCs w:val="0"/>
          <w:sz w:val="32"/>
          <w:szCs w:val="32"/>
        </w:rPr>
        <w:t>助</w:t>
      </w:r>
      <w:r>
        <w:rPr>
          <w:rFonts w:hint="eastAsia" w:ascii="CESI仿宋-GB2312" w:hAnsi="CESI仿宋-GB2312" w:eastAsia="CESI仿宋-GB2312" w:cs="CESI仿宋-GB2312"/>
          <w:b w:val="0"/>
          <w:bCs w:val="0"/>
          <w:i w:val="0"/>
          <w:iCs w:val="0"/>
          <w:sz w:val="32"/>
          <w:szCs w:val="32"/>
          <w:lang w:eastAsia="zh-CN"/>
        </w:rPr>
        <w:t>前，</w:t>
      </w:r>
      <w:r>
        <w:rPr>
          <w:rFonts w:hint="eastAsia" w:ascii="CESI仿宋-GB2312" w:hAnsi="CESI仿宋-GB2312" w:eastAsia="CESI仿宋-GB2312" w:cs="CESI仿宋-GB2312"/>
          <w:b w:val="0"/>
          <w:bCs w:val="0"/>
          <w:i w:val="0"/>
          <w:iCs w:val="0"/>
          <w:sz w:val="32"/>
          <w:szCs w:val="32"/>
        </w:rPr>
        <w:t>须作合规承诺（在申报系统中</w:t>
      </w:r>
      <w:r>
        <w:rPr>
          <w:rFonts w:hint="eastAsia" w:ascii="CESI仿宋-GB2312" w:hAnsi="CESI仿宋-GB2312" w:eastAsia="CESI仿宋-GB2312" w:cs="CESI仿宋-GB2312"/>
          <w:b w:val="0"/>
          <w:bCs w:val="0"/>
          <w:i w:val="0"/>
          <w:iCs w:val="0"/>
          <w:sz w:val="32"/>
          <w:szCs w:val="32"/>
          <w:lang w:eastAsia="zh-CN"/>
        </w:rPr>
        <w:t>确认</w:t>
      </w:r>
      <w:r>
        <w:rPr>
          <w:rFonts w:hint="eastAsia" w:ascii="CESI仿宋-GB2312" w:hAnsi="CESI仿宋-GB2312" w:eastAsia="CESI仿宋-GB2312" w:cs="CESI仿宋-GB2312"/>
          <w:b w:val="0"/>
          <w:bCs w:val="0"/>
          <w:i w:val="0"/>
          <w:iCs w:val="0"/>
          <w:sz w:val="32"/>
          <w:szCs w:val="32"/>
        </w:rPr>
        <w:t>），否则不</w:t>
      </w:r>
      <w:r>
        <w:rPr>
          <w:rFonts w:hint="eastAsia" w:ascii="CESI仿宋-GB2312" w:hAnsi="CESI仿宋-GB2312" w:eastAsia="CESI仿宋-GB2312" w:cs="CESI仿宋-GB2312"/>
          <w:b w:val="0"/>
          <w:bCs w:val="0"/>
          <w:i w:val="0"/>
          <w:iCs w:val="0"/>
          <w:sz w:val="32"/>
          <w:szCs w:val="32"/>
          <w:lang w:eastAsia="zh-CN"/>
        </w:rPr>
        <w:t>予受理</w:t>
      </w:r>
      <w:r>
        <w:rPr>
          <w:rFonts w:hint="eastAsia" w:ascii="CESI仿宋-GB2312" w:hAnsi="CESI仿宋-GB2312" w:eastAsia="CESI仿宋-GB2312" w:cs="CESI仿宋-GB2312"/>
          <w:b w:val="0"/>
          <w:bCs w:val="0"/>
          <w:i w:val="0"/>
          <w:iCs w:val="0"/>
          <w:sz w:val="32"/>
          <w:szCs w:val="32"/>
        </w:rPr>
        <w:t>。</w:t>
      </w:r>
    </w:p>
    <w:p>
      <w:pPr>
        <w:pStyle w:val="2"/>
        <w:keepNext w:val="0"/>
        <w:keepLines w:val="0"/>
        <w:pageBreakBefore w:val="0"/>
        <w:widowControl/>
        <w:numPr>
          <w:ilvl w:val="0"/>
          <w:numId w:val="1"/>
        </w:numPr>
        <w:kinsoku/>
        <w:wordWrap/>
        <w:overflowPunct/>
        <w:topLinePunct w:val="0"/>
        <w:autoSpaceDE/>
        <w:autoSpaceDN/>
        <w:bidi w:val="0"/>
        <w:adjustRightInd/>
        <w:snapToGrid w:val="0"/>
        <w:spacing w:before="0" w:beforeAutospacing="0" w:after="0" w:afterAutospacing="0" w:line="600" w:lineRule="exact"/>
        <w:ind w:left="1287" w:hanging="658"/>
        <w:jc w:val="both"/>
        <w:textAlignment w:val="auto"/>
        <w:rPr>
          <w:rFonts w:hint="default" w:ascii="Times New Roman" w:hAnsi="Times New Roman" w:eastAsia="黑体"/>
          <w:b w:val="0"/>
          <w:sz w:val="32"/>
          <w:lang w:eastAsia="zh-CN"/>
        </w:rPr>
      </w:pPr>
      <w:r>
        <w:rPr>
          <w:rFonts w:hint="eastAsia" w:ascii="Times New Roman" w:hAnsi="Times New Roman" w:eastAsia="黑体"/>
          <w:b w:val="0"/>
          <w:sz w:val="32"/>
          <w:lang w:eastAsia="zh-CN"/>
        </w:rPr>
        <w:t>收费情况</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不收费。</w:t>
      </w:r>
    </w:p>
    <w:p>
      <w:pPr>
        <w:pStyle w:val="2"/>
        <w:keepNext w:val="0"/>
        <w:keepLines w:val="0"/>
        <w:pageBreakBefore w:val="0"/>
        <w:widowControl/>
        <w:numPr>
          <w:ilvl w:val="0"/>
          <w:numId w:val="1"/>
        </w:numPr>
        <w:kinsoku/>
        <w:wordWrap/>
        <w:overflowPunct/>
        <w:topLinePunct w:val="0"/>
        <w:autoSpaceDE/>
        <w:autoSpaceDN/>
        <w:bidi w:val="0"/>
        <w:adjustRightInd/>
        <w:snapToGrid w:val="0"/>
        <w:spacing w:before="0" w:beforeAutospacing="0" w:after="0" w:afterAutospacing="0" w:line="600" w:lineRule="exact"/>
        <w:ind w:left="1287" w:hanging="658"/>
        <w:jc w:val="both"/>
        <w:textAlignment w:val="auto"/>
        <w:rPr>
          <w:rFonts w:hint="default" w:ascii="Times New Roman" w:hAnsi="Times New Roman" w:eastAsia="黑体"/>
          <w:b w:val="0"/>
          <w:sz w:val="32"/>
          <w:lang w:eastAsia="zh-CN"/>
        </w:rPr>
      </w:pPr>
      <w:r>
        <w:rPr>
          <w:rFonts w:hint="eastAsia" w:ascii="Times New Roman" w:hAnsi="Times New Roman" w:eastAsia="黑体"/>
          <w:b w:val="0"/>
          <w:sz w:val="32"/>
          <w:lang w:eastAsia="zh-CN"/>
        </w:rPr>
        <w:t>年审或年检</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无年审，无年检。</w:t>
      </w:r>
    </w:p>
    <w:p>
      <w:pPr>
        <w:snapToGrid w:val="0"/>
        <w:spacing w:line="560" w:lineRule="exact"/>
        <w:ind w:firstLine="640" w:firstLineChars="200"/>
        <w:jc w:val="left"/>
        <w:rPr>
          <w:rFonts w:ascii="仿宋_GB2312" w:eastAsia="仿宋_GB2312"/>
          <w:bCs/>
          <w:sz w:val="32"/>
          <w:szCs w:val="32"/>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00"/>
    <w:family w:val="modern"/>
    <w:pitch w:val="default"/>
    <w:sig w:usb0="00000000" w:usb1="00000000" w:usb2="00000010" w:usb3="00000000" w:csb0="00040000" w:csb1="00000000"/>
  </w:font>
  <w:font w:name="华文中宋">
    <w:altName w:val="汉仪中宋简"/>
    <w:panose1 w:val="02010600040101010101"/>
    <w:charset w:val="00"/>
    <w:family w:val="auto"/>
    <w:pitch w:val="default"/>
    <w:sig w:usb0="00000000" w:usb1="00000000" w:usb2="00000010" w:usb3="00000000" w:csb0="0004009F" w:csb1="00000000"/>
  </w:font>
  <w:font w:name="Verdana">
    <w:altName w:val="Ubuntu"/>
    <w:panose1 w:val="020B0604030504040204"/>
    <w:charset w:val="00"/>
    <w:family w:val="swiss"/>
    <w:pitch w:val="default"/>
    <w:sig w:usb0="00000000" w:usb1="00000000" w:usb2="00000010" w:usb3="00000000" w:csb0="2000019F" w:csb1="00000000"/>
  </w:font>
  <w:font w:name="CESI楷体-GB2312">
    <w:panose1 w:val="02000500000000000000"/>
    <w:charset w:val="86"/>
    <w:family w:val="auto"/>
    <w:pitch w:val="default"/>
    <w:sig w:usb0="800002BF" w:usb1="184F6CF8" w:usb2="00000012" w:usb3="00000000" w:csb0="0004000F" w:csb1="00000000"/>
  </w:font>
  <w:font w:name="CESI仿宋-GB2312">
    <w:panose1 w:val="02000500000000000000"/>
    <w:charset w:val="86"/>
    <w:family w:val="auto"/>
    <w:pitch w:val="default"/>
    <w:sig w:usb0="800002AF" w:usb1="084F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fldChar w:fldCharType="begin"/>
                          </w:r>
                          <w:r>
                            <w:rPr>
                              <w:rFonts w:hint="eastAsia" w:ascii="CESI仿宋-GB2312" w:hAnsi="CESI仿宋-GB2312" w:eastAsia="CESI仿宋-GB2312" w:cs="CESI仿宋-GB2312"/>
                              <w:sz w:val="24"/>
                              <w:szCs w:val="24"/>
                            </w:rPr>
                            <w:instrText xml:space="preserve"> PAGE  \* MERGEFORMAT </w:instrText>
                          </w:r>
                          <w:r>
                            <w:rPr>
                              <w:rFonts w:hint="eastAsia" w:ascii="CESI仿宋-GB2312" w:hAnsi="CESI仿宋-GB2312" w:eastAsia="CESI仿宋-GB2312" w:cs="CESI仿宋-GB2312"/>
                              <w:sz w:val="24"/>
                              <w:szCs w:val="24"/>
                            </w:rPr>
                            <w:fldChar w:fldCharType="separate"/>
                          </w:r>
                          <w:r>
                            <w:rPr>
                              <w:rFonts w:hint="eastAsia" w:ascii="CESI仿宋-GB2312" w:hAnsi="CESI仿宋-GB2312" w:eastAsia="CESI仿宋-GB2312" w:cs="CESI仿宋-GB2312"/>
                              <w:sz w:val="24"/>
                              <w:szCs w:val="24"/>
                            </w:rPr>
                            <w:t>1</w:t>
                          </w:r>
                          <w:r>
                            <w:rPr>
                              <w:rFonts w:hint="eastAsia" w:ascii="CESI仿宋-GB2312" w:hAnsi="CESI仿宋-GB2312" w:eastAsia="CESI仿宋-GB2312" w:cs="CESI仿宋-GB2312"/>
                              <w:sz w:val="24"/>
                              <w:szCs w:val="24"/>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3"/>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fldChar w:fldCharType="begin"/>
                    </w:r>
                    <w:r>
                      <w:rPr>
                        <w:rFonts w:hint="eastAsia" w:ascii="CESI仿宋-GB2312" w:hAnsi="CESI仿宋-GB2312" w:eastAsia="CESI仿宋-GB2312" w:cs="CESI仿宋-GB2312"/>
                        <w:sz w:val="24"/>
                        <w:szCs w:val="24"/>
                      </w:rPr>
                      <w:instrText xml:space="preserve"> PAGE  \* MERGEFORMAT </w:instrText>
                    </w:r>
                    <w:r>
                      <w:rPr>
                        <w:rFonts w:hint="eastAsia" w:ascii="CESI仿宋-GB2312" w:hAnsi="CESI仿宋-GB2312" w:eastAsia="CESI仿宋-GB2312" w:cs="CESI仿宋-GB2312"/>
                        <w:sz w:val="24"/>
                        <w:szCs w:val="24"/>
                      </w:rPr>
                      <w:fldChar w:fldCharType="separate"/>
                    </w:r>
                    <w:r>
                      <w:rPr>
                        <w:rFonts w:hint="eastAsia" w:ascii="CESI仿宋-GB2312" w:hAnsi="CESI仿宋-GB2312" w:eastAsia="CESI仿宋-GB2312" w:cs="CESI仿宋-GB2312"/>
                        <w:sz w:val="24"/>
                        <w:szCs w:val="24"/>
                      </w:rPr>
                      <w:t>1</w:t>
                    </w:r>
                    <w:r>
                      <w:rPr>
                        <w:rFonts w:hint="eastAsia" w:ascii="CESI仿宋-GB2312" w:hAnsi="CESI仿宋-GB2312" w:eastAsia="CESI仿宋-GB2312" w:cs="CESI仿宋-GB2312"/>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FDEADD"/>
    <w:multiLevelType w:val="singleLevel"/>
    <w:tmpl w:val="D3FDEADD"/>
    <w:lvl w:ilvl="0" w:tentative="0">
      <w:start w:val="4"/>
      <w:numFmt w:val="chineseCounting"/>
      <w:suff w:val="nothing"/>
      <w:lvlText w:val="（%1）"/>
      <w:lvlJc w:val="left"/>
      <w:rPr>
        <w:rFonts w:hint="eastAsia"/>
      </w:rPr>
    </w:lvl>
  </w:abstractNum>
  <w:abstractNum w:abstractNumId="1">
    <w:nsid w:val="E1683D1A"/>
    <w:multiLevelType w:val="singleLevel"/>
    <w:tmpl w:val="E1683D1A"/>
    <w:lvl w:ilvl="0" w:tentative="0">
      <w:start w:val="1"/>
      <w:numFmt w:val="chineseCounting"/>
      <w:suff w:val="nothing"/>
      <w:lvlText w:val="（%1）"/>
      <w:lvlJc w:val="left"/>
      <w:rPr>
        <w:rFonts w:hint="eastAsia"/>
      </w:rPr>
    </w:lvl>
  </w:abstractNum>
  <w:abstractNum w:abstractNumId="2">
    <w:nsid w:val="78DF5BA5"/>
    <w:multiLevelType w:val="multilevel"/>
    <w:tmpl w:val="78DF5BA5"/>
    <w:lvl w:ilvl="0" w:tentative="0">
      <w:start w:val="1"/>
      <w:numFmt w:val="japaneseCounting"/>
      <w:lvlText w:val="%1、"/>
      <w:lvlJc w:val="left"/>
      <w:pPr>
        <w:ind w:left="2351" w:hanging="6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3A1782"/>
    <w:rsid w:val="1FFBE78B"/>
    <w:rsid w:val="6D3A17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qFormat/>
    <w:uiPriority w:val="0"/>
    <w:pPr>
      <w:widowControl/>
      <w:spacing w:before="100" w:beforeAutospacing="1" w:after="100" w:afterAutospacing="1"/>
      <w:jc w:val="left"/>
      <w:outlineLvl w:val="2"/>
    </w:pPr>
    <w:rPr>
      <w:rFonts w:hint="eastAsia" w:ascii="宋体" w:hAnsi="宋体"/>
      <w:b/>
      <w:sz w:val="27"/>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2022-05-08T01:17:00Z</dcterms:created>
  <dc:creator>WANGQW</dc:creator>
  <cp:lastModifiedBy>WANGQW</cp:lastModifiedBy>
  <dcterms:modified xsi:type="dcterms:W3CDTF">2022-05-07T17:23:31Z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