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福田英才荟金融科技创新奖励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申请指南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1.政策依据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《中共深圳市福田区委、深圳市福田区人民政府关于进一步实施福田英才荟计划若干措施（2021）的通知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（福发〔2021〕10号）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及《关于进一步实施福田英才荟计划的若干措施（2021）》第4.2.1条。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2.政策内容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eastAsia="zh-CN"/>
        </w:rPr>
        <w:t>对牵头申报并成功获得国家、省（含直辖市）及深圳金融监管部门金融科技创新类试点资格的辖区企业，给予技术团队最高80万元的奖励：入选国家级试点的奖励30万，试点通过的再奖励50万元；入选省市级试点的奖励20万元，试点通过的再奖励40万元。上述奖励可合并一次性申请，同一企业多个项目获得试点资格的可叠加获得奖励，同一项目入选多个试点的按最高级别予以奖励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eastAsia="zh-CN"/>
        </w:rPr>
        <w:t>项目通过国家级试点的，可认定1名团队带头人为Ⅰ类福田英才；项目通过省市级试点的，可认定1名团队带头人为Ⅱ类福田英才。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3.申请条件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3.1  企业条件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3.1.1  申请企业的注册登记、税务关系、统计关系均在福田区。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3.1.2  申请企业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牵头申报并成功获得国家、省（含直辖市）及深圳金融监管部门金融科技创新类试点资格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3.1.3  申请企业最迟应于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获得试点资格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或通过试点的次年申请本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支持事项。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3.2  奖励对象条件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3.2.1  奖励对象应为获得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国家、省（含直辖市）及深圳金融监管部门金融科技创新类试点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资格项目的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技术团队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成员。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3.2.2  认定福田英才的，应为试点项目技术团队带头人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3.2.3  奖励对象申请本支持事项时应在福田工作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4.支持事项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4.1  资金奖励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4.1.1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金融科技创新类项目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入选国家级试点的奖励30万，试点通过的再奖励50万元；入选省市级试点的奖励20万元，试点通过的再奖励40万元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4.1.2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申请企业可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合并一次性申请，同一企业多个项目获得试点资格的可叠加获得奖励，同一项目入选多个试点的按最高级别予以奖励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4.1.3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同一企业在同一年度内最高奖励300万元，同一个人在同一年度内最高奖励80万元。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4.2  福田英才认定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符合条件的技术团队带头人，可认定为福田英才。详见政策内容。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5.申请材料</w:t>
      </w:r>
    </w:p>
    <w:p>
      <w:pPr>
        <w:pStyle w:val="10"/>
        <w:spacing w:beforeLines="0" w:afterLines="0" w:line="560" w:lineRule="exact"/>
        <w:ind w:firstLine="707" w:firstLineChars="221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《福田英才荟金融科技创新奖励申请表》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（见附件，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打印盖章）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。</w:t>
      </w:r>
    </w:p>
    <w:p>
      <w:pPr>
        <w:pStyle w:val="10"/>
        <w:spacing w:beforeLines="0" w:afterLines="0" w:line="560" w:lineRule="exact"/>
        <w:ind w:firstLine="707" w:firstLineChars="221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《福田英才推荐名单信息表》（如适用）（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见附件，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打印盖章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）。</w:t>
      </w:r>
    </w:p>
    <w:p>
      <w:pPr>
        <w:pStyle w:val="10"/>
        <w:spacing w:beforeLines="0" w:afterLines="0" w:line="560" w:lineRule="exact"/>
        <w:ind w:firstLine="707" w:firstLineChars="221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申请企业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牵头申报并成功获得国家、省（含直辖市）及深圳金融监管部门金融科技创新类试点资格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的相关证明材料，不限于相关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金融监管部门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出具的证明文件、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试点资格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公示的官方网站链接和截图等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10"/>
        <w:spacing w:beforeLines="0" w:afterLines="0"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申请企业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“三证合一”营业执照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盖章）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。</w:t>
      </w:r>
    </w:p>
    <w:p>
      <w:pPr>
        <w:pStyle w:val="10"/>
        <w:spacing w:beforeLines="0" w:afterLines="0" w:line="560" w:lineRule="exact"/>
        <w:ind w:firstLine="640" w:firstLineChars="200"/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税务部门出具的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申请企业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上一年度在福田的纳税证明（打印盖章）。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5.6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申请企业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信用信息报告（自行在深圳信用网打印，盖章）。</w:t>
      </w:r>
    </w:p>
    <w:p>
      <w:pPr>
        <w:pStyle w:val="10"/>
        <w:spacing w:beforeLines="0" w:afterLines="0"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申请企业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推荐奖励对象最近3个月的社保或个税证明（打印盖章）。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5.8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申请企业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推荐奖励对象的身份证复印件。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5.9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若申请人为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外籍人员或港澳台居民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，需提交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银行卡复印件，手写银行账号，签名，盖章或按手印。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5.10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受理部门要求提供的其他材料。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6.申报程序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网上申请。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申请企业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登录广东政务服务网“福田英才荟金融科技创新奖励”，在线提交申请并上传相关材料。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预审。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申请企业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提出网上预约申请起，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区金融工作局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依据申请材料形式标准和申请材料目录，对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申请企业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所提交的电子申请材料的准确性和完整性进行审查。申请材料不符合受理条件的，应予以预审驳回；符合受理条件的资料不齐全的，应告知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申请企业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材料不齐全或不符合法定形式，告知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申请企业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补正申请材料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（不计入承诺办结期限）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受理。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申请材料符合受理条件的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区金融工作局予以受理。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审核。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区金融工作局对申请材料进行审核。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公示。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审核通过的将在福田政府在线网站公示5个工作日（不计入承诺办结期限）。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拨款。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公示后无异议或异议不成立的，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按照规定对审核通过的发放奖励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Style w:val="11"/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受理时间及办结时限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7.1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受理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时间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本指南有效期内，每年度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3月10日-3月31日、9月10日-9月30日。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trike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7.2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受理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时间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结束后，除特殊情况外，于20个工作日内办结。</w:t>
      </w:r>
    </w:p>
    <w:p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Style w:val="11"/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Style w:val="11"/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>8.其他说明</w:t>
      </w:r>
    </w:p>
    <w:p>
      <w:pPr>
        <w:keepNext w:val="0"/>
        <w:keepLines w:val="0"/>
        <w:spacing w:beforeLines="0" w:afterLines="0" w:line="560" w:lineRule="exact"/>
        <w:ind w:firstLine="640" w:firstLineChars="200"/>
        <w:outlineLvl w:val="9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8.1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本支持事项资金以数字人民币形式发放，申请人需提前至银行柜台开立Ⅰ类数字钱包（截止目前可开立账号的银行有中行、农行、工行、建行、交行、邮政储蓄银行），并将数字钱包账户名称修改为本人姓名。外籍人员及港澳台居民仍以银行转账形式发放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8.2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本指南项目受年度财政预算限制，支持标准存在调整可能。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8.3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企业及其推荐奖励对象对申报材料的真实性和准确性负责，如果出现弄虚作假及其它违规申报行为，由有关部门取消人才待遇，并追回本政策支持资金，单位及个人五年内不得申报福田区政策支持。触犯法律的，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8.4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本指南有效期为自印发之日起，至2022年12月31日止。翌年指南另行发布。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8.5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本指南由福田区金融工作局负责解释，咨询电话：82918333-0760。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rPr>
          <w:highlight w:val="none"/>
        </w:rPr>
      </w:pPr>
      <w:r>
        <w:rPr>
          <w:highlight w:val="none"/>
        </w:rPr>
        <w:br w:type="page"/>
      </w:r>
    </w:p>
    <w:p>
      <w:pPr>
        <w:numPr>
          <w:ilvl w:val="0"/>
          <w:numId w:val="0"/>
        </w:numPr>
        <w:shd w:val="clear" w:color="auto" w:fill="auto"/>
        <w:autoSpaceDN/>
        <w:adjustRightInd/>
        <w:snapToGrid/>
        <w:spacing w:after="0" w:afterLines="0" w:line="240" w:lineRule="auto"/>
        <w:ind w:firstLine="0" w:firstLineChars="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solid" w:color="FFFFFF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solid" w:color="FFFFFF" w:fill="auto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solid" w:color="FFFFFF" w:fill="auto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156" w:beforeLines="0" w:after="156" w:afterLines="0" w:line="560" w:lineRule="exact"/>
        <w:ind w:left="0" w:leftChars="0" w:right="0" w:righ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4"/>
          <w:highlight w:val="none"/>
          <w:u w:val="none"/>
          <w:lang w:val="en-US" w:eastAsia="zh-CN"/>
        </w:rPr>
        <w:t>福田英才荟金融科技创新奖励申请表</w:t>
      </w:r>
    </w:p>
    <w:tbl>
      <w:tblPr>
        <w:tblStyle w:val="9"/>
        <w:tblW w:w="93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075"/>
        <w:gridCol w:w="819"/>
        <w:gridCol w:w="171"/>
        <w:gridCol w:w="688"/>
        <w:gridCol w:w="771"/>
        <w:gridCol w:w="129"/>
        <w:gridCol w:w="968"/>
        <w:gridCol w:w="225"/>
        <w:gridCol w:w="1118"/>
        <w:gridCol w:w="3"/>
        <w:gridCol w:w="120"/>
        <w:gridCol w:w="733"/>
        <w:gridCol w:w="99"/>
        <w:gridCol w:w="1606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41" w:hRule="atLeas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公司信息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631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295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255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在福田注册登记时间</w:t>
            </w:r>
          </w:p>
        </w:tc>
        <w:tc>
          <w:tcPr>
            <w:tcW w:w="295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申报奖励满足条件</w:t>
            </w:r>
          </w:p>
        </w:tc>
        <w:tc>
          <w:tcPr>
            <w:tcW w:w="2562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公司    项目入选/通过       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经办人姓名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职 务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55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金融科技创新奖励推荐人信息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（推荐人不止1人的，请自行依次添加本部分内容）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国 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面貌</w:t>
            </w:r>
          </w:p>
        </w:tc>
        <w:tc>
          <w:tcPr>
            <w:tcW w:w="19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一寸白底证件照（295*413像素）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证件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类型</w:t>
            </w:r>
          </w:p>
        </w:tc>
        <w:tc>
          <w:tcPr>
            <w:tcW w:w="257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19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257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9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入职时间</w:t>
            </w:r>
          </w:p>
        </w:tc>
        <w:tc>
          <w:tcPr>
            <w:tcW w:w="257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19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57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68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对项目的贡献及推荐理由</w:t>
            </w:r>
          </w:p>
        </w:tc>
        <w:tc>
          <w:tcPr>
            <w:tcW w:w="7451" w:type="dxa"/>
            <w:gridSpan w:val="1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是否为项目团队带头人</w:t>
            </w:r>
          </w:p>
        </w:tc>
        <w:tc>
          <w:tcPr>
            <w:tcW w:w="2449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英才认定类型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05" w:type="dxa"/>
            <w:gridSpan w:val="8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I类福田英才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II类福田英才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（如符合认定条件，请勾选）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中国内地居民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数字钱包开立银行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数字钱包账户名称</w:t>
            </w: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数字钱包ID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外籍人员或港澳台居民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银行卡开户银行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（精确到分行）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银行卡账户名称</w:t>
            </w: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申请奖励金额（元）</w:t>
            </w:r>
          </w:p>
        </w:tc>
        <w:tc>
          <w:tcPr>
            <w:tcW w:w="7451" w:type="dxa"/>
            <w:gridSpan w:val="1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申报公司意见</w:t>
            </w:r>
          </w:p>
        </w:tc>
        <w:tc>
          <w:tcPr>
            <w:tcW w:w="8526" w:type="dxa"/>
            <w:gridSpan w:val="15"/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本公司知晓福田英才荟金融科技创新奖励项目的条件，如有违反相关事宜，由本公司承担一切后果。</w:t>
            </w:r>
          </w:p>
          <w:p>
            <w:pPr>
              <w:spacing w:beforeLines="0" w:afterLines="0"/>
              <w:ind w:firstLine="4080" w:firstLineChars="17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spacing w:beforeLines="0" w:afterLines="0"/>
              <w:ind w:firstLine="4080" w:firstLineChars="17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法定代表人（负责人）签字：</w:t>
            </w:r>
          </w:p>
          <w:p>
            <w:pPr>
              <w:spacing w:beforeLines="0" w:afterLines="0"/>
              <w:ind w:firstLine="4080" w:firstLineChars="17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单位名称（盖章）：</w:t>
            </w:r>
          </w:p>
          <w:p>
            <w:pPr>
              <w:spacing w:beforeLines="0" w:afterLines="0"/>
              <w:ind w:firstLine="4080" w:firstLineChars="17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主管部门审核意见</w:t>
            </w:r>
          </w:p>
        </w:tc>
        <w:tc>
          <w:tcPr>
            <w:tcW w:w="8526" w:type="dxa"/>
            <w:gridSpan w:val="1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ind w:firstLine="5040" w:firstLineChars="21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ind w:firstLine="5040" w:firstLineChars="21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ind w:firstLine="5040" w:firstLineChars="21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单位名称（盖章）：</w:t>
            </w:r>
          </w:p>
          <w:p>
            <w:pPr>
              <w:ind w:firstLine="3600" w:firstLineChars="15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8526" w:type="dxa"/>
            <w:gridSpan w:val="15"/>
            <w:vAlign w:val="center"/>
          </w:tcPr>
          <w:p>
            <w:pPr>
              <w:ind w:firstLine="3600" w:firstLineChars="15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highlight w:val="none"/>
        </w:rPr>
      </w:pPr>
    </w:p>
    <w:p>
      <w:pPr>
        <w:pStyle w:val="2"/>
        <w:rPr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bidi w:val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福田英才推荐名单信息表</w:t>
      </w:r>
    </w:p>
    <w:p>
      <w:pPr>
        <w:bidi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 xml:space="preserve">单位名称（盖章）：             联系人：             联系电话： </w:t>
      </w:r>
    </w:p>
    <w:tbl>
      <w:tblPr>
        <w:tblStyle w:val="9"/>
        <w:tblpPr w:leftFromText="180" w:rightFromText="180" w:vertAnchor="text" w:horzAnchor="page" w:tblpX="907" w:tblpY="115"/>
        <w:tblOverlap w:val="never"/>
        <w:tblW w:w="15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866"/>
        <w:gridCol w:w="754"/>
        <w:gridCol w:w="955"/>
        <w:gridCol w:w="844"/>
        <w:gridCol w:w="932"/>
        <w:gridCol w:w="822"/>
        <w:gridCol w:w="732"/>
        <w:gridCol w:w="911"/>
        <w:gridCol w:w="1021"/>
        <w:gridCol w:w="709"/>
        <w:gridCol w:w="754"/>
        <w:gridCol w:w="800"/>
        <w:gridCol w:w="600"/>
        <w:gridCol w:w="688"/>
        <w:gridCol w:w="1176"/>
        <w:gridCol w:w="689"/>
        <w:gridCol w:w="599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国籍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身份证/护照号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出生年月日（19XX-XX-XX)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本人手机号码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单位注册地址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单位核心业务（5个字内）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是否为市级高层次人才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市高层次人才认定时间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（以证书认定时间为准）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邮箱地址（英才本人）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自取/邮寄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7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6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6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4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2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2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1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4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00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76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76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6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4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2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2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11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4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00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76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9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highlight w:val="none"/>
        </w:rPr>
      </w:pPr>
    </w:p>
    <w:p>
      <w:pPr>
        <w:pStyle w:val="2"/>
        <w:rPr>
          <w:highlight w:val="none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B5FAB"/>
    <w:rsid w:val="01D95ECF"/>
    <w:rsid w:val="02294A6F"/>
    <w:rsid w:val="07E3099D"/>
    <w:rsid w:val="0A951997"/>
    <w:rsid w:val="0C7724DB"/>
    <w:rsid w:val="0D9B5F68"/>
    <w:rsid w:val="14AA49F6"/>
    <w:rsid w:val="15295251"/>
    <w:rsid w:val="17743D27"/>
    <w:rsid w:val="187C23EE"/>
    <w:rsid w:val="1A4F5666"/>
    <w:rsid w:val="1A624C25"/>
    <w:rsid w:val="1B3C71D5"/>
    <w:rsid w:val="22316F01"/>
    <w:rsid w:val="2D266CD9"/>
    <w:rsid w:val="37CA7B03"/>
    <w:rsid w:val="385F56BB"/>
    <w:rsid w:val="3C0A5B74"/>
    <w:rsid w:val="3CC57463"/>
    <w:rsid w:val="3F036F3C"/>
    <w:rsid w:val="42DE22F0"/>
    <w:rsid w:val="43D53FE1"/>
    <w:rsid w:val="4DD0695F"/>
    <w:rsid w:val="51682B2A"/>
    <w:rsid w:val="52340A48"/>
    <w:rsid w:val="52662B86"/>
    <w:rsid w:val="54A41650"/>
    <w:rsid w:val="5BF43F6B"/>
    <w:rsid w:val="62A8678D"/>
    <w:rsid w:val="656B5FAB"/>
    <w:rsid w:val="66B93556"/>
    <w:rsid w:val="6AFA5EA5"/>
    <w:rsid w:val="6B12726F"/>
    <w:rsid w:val="6DCB5956"/>
    <w:rsid w:val="6E357895"/>
    <w:rsid w:val="709D0D23"/>
    <w:rsid w:val="73D86B40"/>
    <w:rsid w:val="777D23E1"/>
    <w:rsid w:val="79350E65"/>
    <w:rsid w:val="7B81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widowControl w:val="0"/>
      <w:suppressLineNumbers w:val="0"/>
      <w:spacing w:before="50" w:beforeLines="50" w:beforeAutospacing="0" w:after="50" w:afterLines="50" w:afterAutospacing="0" w:line="400" w:lineRule="exact"/>
      <w:ind w:left="0" w:right="0"/>
      <w:jc w:val="center"/>
      <w:outlineLvl w:val="1"/>
    </w:pPr>
    <w:rPr>
      <w:rFonts w:hint="eastAsia" w:ascii="宋体" w:hAnsi="宋体" w:eastAsia="宋体" w:cs="宋体"/>
      <w:kern w:val="0"/>
      <w:sz w:val="32"/>
      <w:szCs w:val="36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_Style 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条2 Char Char"/>
    <w:link w:val="12"/>
    <w:qFormat/>
    <w:uiPriority w:val="0"/>
    <w:rPr>
      <w:rFonts w:ascii="Verdana" w:hAnsi="Verdana" w:eastAsia="黑体" w:cs="Verdana"/>
      <w:b/>
      <w:bCs/>
      <w:sz w:val="24"/>
      <w:szCs w:val="24"/>
      <w:lang w:eastAsia="en-US"/>
    </w:rPr>
  </w:style>
  <w:style w:type="paragraph" w:customStyle="1" w:styleId="12">
    <w:name w:val="条2"/>
    <w:basedOn w:val="1"/>
    <w:link w:val="11"/>
    <w:qFormat/>
    <w:uiPriority w:val="0"/>
    <w:pPr>
      <w:outlineLvl w:val="2"/>
    </w:pPr>
    <w:rPr>
      <w:rFonts w:ascii="Verdana" w:hAnsi="Verdana" w:eastAsia="黑体" w:cs="Verdana"/>
      <w:b/>
      <w:bCs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2021-08-06T02:48:00Z</dcterms:created>
  <dc:creator>叶靖</dc:creator>
  <cp:lastModifiedBy>覃冠雄</cp:lastModifiedBy>
  <dcterms:modified xsi:type="dcterms:W3CDTF">2021-10-11T02:11:31Z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