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广东省工业固废综合利用示范项目创建名单（第四批）</w:t>
      </w:r>
    </w:p>
    <w:tbl>
      <w:tblPr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947"/>
        <w:gridCol w:w="3290"/>
        <w:gridCol w:w="4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dr w:val="none" w:color="auto" w:sz="0" w:space="0"/>
              </w:rPr>
              <w:t>地市</w:t>
            </w:r>
          </w:p>
        </w:tc>
        <w:tc>
          <w:tcPr>
            <w:tcW w:w="3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dr w:val="none" w:color="auto" w:sz="0" w:space="0"/>
              </w:rPr>
              <w:t>实施单位</w:t>
            </w:r>
          </w:p>
        </w:tc>
        <w:tc>
          <w:tcPr>
            <w:tcW w:w="4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dr w:val="none" w:color="auto" w:sz="0" w:space="0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阳江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阳春海创环保科技有限责任公司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阳春海创环保科技有限责任公司工业固废资源化利用项目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湛江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湛江申瀚科技实业有限公司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年产80万吨炼钢辅料、年产3万吨金属铸造项目（一期工程）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肇庆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四会绿富域环保科技有限公司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四会环保能源热力发电炉渣综合处理项目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清远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杭加（广东）建筑节能新材料有限公司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年产80万立方米加气混凝土板材暨装配式建筑部品部件生产基地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4D98"/>
    <w:rsid w:val="30C32657"/>
    <w:rsid w:val="43825F78"/>
    <w:rsid w:val="4525754C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2022-02-14T08:39:00Z</dcterms:created>
  <dc:creator>user</dc:creator>
  <cp:lastModifiedBy>芬达不爱可乐</cp:lastModifiedBy>
  <dcterms:modified xsi:type="dcterms:W3CDTF">2022-06-08T12:53:12Z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1C261FEC7BE14292B8477F5A180218AC</vt:lpwstr>
  </property>
</Properties>
</file>