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B8A" w:rsidRPr="00B4425F" w:rsidRDefault="00493B8A" w:rsidP="00493B8A">
      <w:pPr>
        <w:spacing w:line="588" w:lineRule="exact"/>
        <w:jc w:val="center"/>
        <w:rPr>
          <w:rFonts w:ascii="Times New Roman" w:eastAsia="方正仿宋_GBK" w:hAnsi="Times New Roman" w:cs="Times New Roman"/>
          <w:sz w:val="30"/>
          <w:szCs w:val="30"/>
        </w:rPr>
      </w:pPr>
      <w:r w:rsidRPr="00B4425F">
        <w:rPr>
          <w:rFonts w:ascii="Times New Roman" w:eastAsia="方正仿宋_GBK" w:hAnsi="Times New Roman" w:cs="Times New Roman"/>
          <w:sz w:val="30"/>
          <w:szCs w:val="30"/>
        </w:rPr>
        <w:t>2018</w:t>
      </w:r>
      <w:r w:rsidRPr="00B4425F">
        <w:rPr>
          <w:rFonts w:ascii="Times New Roman" w:eastAsia="方正仿宋_GBK" w:hAnsi="Times New Roman" w:cs="Times New Roman"/>
          <w:sz w:val="30"/>
          <w:szCs w:val="30"/>
        </w:rPr>
        <w:t>年度国家地方联合工程研究中心拟确定名单</w:t>
      </w:r>
    </w:p>
    <w:p w:rsidR="00493B8A" w:rsidRDefault="00493B8A" w:rsidP="00493B8A"/>
    <w:tbl>
      <w:tblPr>
        <w:tblW w:w="841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795"/>
        <w:gridCol w:w="3165"/>
        <w:gridCol w:w="1938"/>
      </w:tblGrid>
      <w:tr w:rsidR="00493B8A" w:rsidRPr="00493B8A" w:rsidTr="00493B8A">
        <w:trPr>
          <w:trHeight w:val="720"/>
          <w:jc w:val="center"/>
        </w:trPr>
        <w:tc>
          <w:tcPr>
            <w:tcW w:w="516" w:type="dxa"/>
            <w:shd w:val="clear" w:color="auto" w:fill="auto"/>
            <w:vAlign w:val="center"/>
            <w:hideMark/>
          </w:tcPr>
          <w:p w:rsidR="00493B8A" w:rsidRPr="00493B8A" w:rsidRDefault="00493B8A" w:rsidP="002B244F">
            <w:pPr>
              <w:widowControl/>
              <w:jc w:val="center"/>
              <w:rPr>
                <w:rFonts w:ascii="Times New Roman" w:eastAsia="宋体" w:hAnsi="Times New Roman" w:cs="Times New Roman"/>
                <w:b/>
                <w:bCs/>
                <w:kern w:val="0"/>
                <w:sz w:val="22"/>
                <w:szCs w:val="20"/>
              </w:rPr>
            </w:pPr>
            <w:r w:rsidRPr="00493B8A">
              <w:rPr>
                <w:rFonts w:ascii="等线" w:eastAsia="等线" w:hAnsi="Times New Roman" w:cs="Times New Roman" w:hint="eastAsia"/>
                <w:b/>
                <w:bCs/>
                <w:kern w:val="0"/>
                <w:sz w:val="22"/>
                <w:szCs w:val="20"/>
              </w:rPr>
              <w:t>序号</w:t>
            </w:r>
          </w:p>
        </w:tc>
        <w:tc>
          <w:tcPr>
            <w:tcW w:w="2795" w:type="dxa"/>
            <w:shd w:val="clear" w:color="auto" w:fill="auto"/>
            <w:vAlign w:val="center"/>
            <w:hideMark/>
          </w:tcPr>
          <w:p w:rsidR="00493B8A" w:rsidRPr="00493B8A" w:rsidRDefault="00493B8A" w:rsidP="002B244F">
            <w:pPr>
              <w:widowControl/>
              <w:jc w:val="center"/>
              <w:rPr>
                <w:rFonts w:ascii="等线" w:eastAsia="等线" w:hAnsi="宋体" w:cs="宋体"/>
                <w:b/>
                <w:bCs/>
                <w:kern w:val="0"/>
                <w:sz w:val="22"/>
                <w:szCs w:val="20"/>
              </w:rPr>
            </w:pPr>
            <w:r w:rsidRPr="00493B8A">
              <w:rPr>
                <w:rFonts w:ascii="等线" w:eastAsia="等线" w:hAnsi="宋体" w:cs="宋体" w:hint="eastAsia"/>
                <w:b/>
                <w:bCs/>
                <w:kern w:val="0"/>
                <w:sz w:val="22"/>
                <w:szCs w:val="20"/>
              </w:rPr>
              <w:t>拟确定创新平台名称</w:t>
            </w:r>
          </w:p>
        </w:tc>
        <w:tc>
          <w:tcPr>
            <w:tcW w:w="3165" w:type="dxa"/>
            <w:shd w:val="clear" w:color="auto" w:fill="auto"/>
            <w:vAlign w:val="center"/>
            <w:hideMark/>
          </w:tcPr>
          <w:p w:rsidR="00493B8A" w:rsidRPr="00493B8A" w:rsidRDefault="00493B8A" w:rsidP="002B244F">
            <w:pPr>
              <w:widowControl/>
              <w:jc w:val="center"/>
              <w:rPr>
                <w:rFonts w:ascii="等线" w:eastAsia="等线" w:hAnsi="宋体" w:cs="宋体"/>
                <w:b/>
                <w:bCs/>
                <w:kern w:val="0"/>
                <w:sz w:val="22"/>
                <w:szCs w:val="20"/>
              </w:rPr>
            </w:pPr>
            <w:r w:rsidRPr="00493B8A">
              <w:rPr>
                <w:rFonts w:ascii="等线" w:eastAsia="等线" w:hAnsi="宋体" w:cs="宋体" w:hint="eastAsia"/>
                <w:b/>
                <w:bCs/>
                <w:kern w:val="0"/>
                <w:sz w:val="22"/>
                <w:szCs w:val="20"/>
              </w:rPr>
              <w:t>主要依托单位</w:t>
            </w:r>
          </w:p>
        </w:tc>
        <w:tc>
          <w:tcPr>
            <w:tcW w:w="1938" w:type="dxa"/>
            <w:shd w:val="clear" w:color="auto" w:fill="auto"/>
            <w:vAlign w:val="center"/>
            <w:hideMark/>
          </w:tcPr>
          <w:p w:rsidR="00493B8A" w:rsidRPr="00493B8A" w:rsidRDefault="00493B8A" w:rsidP="002B244F">
            <w:pPr>
              <w:widowControl/>
              <w:jc w:val="center"/>
              <w:rPr>
                <w:rFonts w:ascii="等线" w:eastAsia="等线" w:hAnsi="宋体" w:cs="宋体"/>
                <w:b/>
                <w:bCs/>
                <w:kern w:val="0"/>
                <w:sz w:val="22"/>
                <w:szCs w:val="20"/>
              </w:rPr>
            </w:pPr>
            <w:r w:rsidRPr="00493B8A">
              <w:rPr>
                <w:rFonts w:ascii="等线" w:eastAsia="等线" w:hAnsi="宋体" w:cs="宋体" w:hint="eastAsia"/>
                <w:b/>
                <w:bCs/>
                <w:kern w:val="0"/>
                <w:sz w:val="22"/>
                <w:szCs w:val="20"/>
              </w:rPr>
              <w:t>主管部门</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互联网域名系统国家地方联合工程研究中心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互联网域名系统北京市工程研究中心有限公司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北京市发展改革委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2</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装备全寿命周期状态监测与健康管理技术与应用国家地方联合工程研究中心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北京航天测控技术有限公司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北京市发展改革委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3</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医疗机器人国家地方联合工程研究中心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北京天智航医疗科技股份有限公司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北京市发展改革委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4</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能源互联网智能终端核心芯片可靠性技术国家地方联合工程研究中心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proofErr w:type="gramStart"/>
            <w:r w:rsidRPr="00493B8A">
              <w:rPr>
                <w:rFonts w:ascii="宋体" w:eastAsia="宋体" w:hAnsi="宋体" w:cs="宋体" w:hint="eastAsia"/>
                <w:color w:val="000000"/>
                <w:kern w:val="0"/>
                <w:szCs w:val="21"/>
              </w:rPr>
              <w:t>北京智芯微电子</w:t>
            </w:r>
            <w:proofErr w:type="gramEnd"/>
            <w:r w:rsidRPr="00493B8A">
              <w:rPr>
                <w:rFonts w:ascii="宋体" w:eastAsia="宋体" w:hAnsi="宋体" w:cs="宋体" w:hint="eastAsia"/>
                <w:color w:val="000000"/>
                <w:kern w:val="0"/>
                <w:szCs w:val="21"/>
              </w:rPr>
              <w:t>科技有限公司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北京市发展改革委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5</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光刻胶国家地方联合工程研究中心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北京科华微电子材料有限公司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北京市发展改革委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6</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超性能表面制造国家地方联合工程研究中心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清华大学天津高端装备研究院</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天津市发展改革委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7</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生物质资源化利用国家地方联合工程研究中心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南开大学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天津市发展改革委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8</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高效能电机系统智能设计与制造国家地方联合工程研究中心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天津工业大学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天津市发展改革委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9</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中药配方颗粒关键技术国家地方联合工程研究中心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天津红日药业股份有限公司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天津市发展改革委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10</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航天遥感信息应用技术国家地方联合工程研究中心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北华航天工业学院</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河北省发展改革委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11</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计量仪器与系统国家地方联合工程研究中心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河北大学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河北省发展改革委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12</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超临界环境工程技术国家地方联合工程研究中心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新奥集团股份有限公司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河北省发展改革委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13</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生化制药国家地方联合工程研究中心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河北智同生物制药股份有限公司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河北省发展改革委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lastRenderedPageBreak/>
              <w:t>14</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轨道车辆绿色智能与</w:t>
            </w:r>
            <w:proofErr w:type="gramStart"/>
            <w:r w:rsidRPr="00493B8A">
              <w:rPr>
                <w:rFonts w:ascii="宋体" w:eastAsia="宋体" w:hAnsi="宋体" w:cs="宋体" w:hint="eastAsia"/>
                <w:kern w:val="0"/>
                <w:szCs w:val="21"/>
              </w:rPr>
              <w:t>安全国家</w:t>
            </w:r>
            <w:proofErr w:type="gramEnd"/>
            <w:r w:rsidRPr="00493B8A">
              <w:rPr>
                <w:rFonts w:ascii="宋体" w:eastAsia="宋体" w:hAnsi="宋体" w:cs="宋体" w:hint="eastAsia"/>
                <w:kern w:val="0"/>
                <w:szCs w:val="21"/>
              </w:rPr>
              <w:t>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中车唐山机车车辆有限公司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河北省发展改革委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15</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新型煤焦化产业技术国家地方联合工程研究中心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太原理工大学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山西省发展改革委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16</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煤气化技术与装备国家地方联合工程研究中心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山西阳煤化工机械（集团）有限公司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山西省发展改革委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17</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轨道交通新型材料结构件成型国家地方联合工程研究中心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山西清慧科技集团股份有限公司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山西省发展改革委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18</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蒙药研发国家地方联合工程研究中心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内蒙古民族大学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内蒙古自治区发展改革委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19</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肉羊遗传资源评价与繁育技术国家地方联合工程研究中心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内蒙古自治区农牧业科学院</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内蒙古自治区发展改革委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20</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蒙古文智能信息处理技术国家地方联合工程研究中心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内蒙古大学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内蒙古自治区发展改革委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21</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铝工业节能环保技术国家地方联合工程研究中心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沈阳铝镁设计研究院有限公司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辽宁省发展改革委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22</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重组蛋白药物国家地方联合工程研究中心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沈阳三生制药有限责任公司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辽宁省发展改革委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23</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难采选铁矿资源高效开发利用技术国家地方联合工程研究中心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东北大学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辽宁省发展改革委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24</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免疫性皮肤病诊治技术国家地方联合工程研究中心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中国医科大学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辽宁省发展改革委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25</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经济菌物研究与利用国家地方联合工程研究中心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吉林农业大学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吉林省发展改革委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26</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作物分子设计育种国家地方联合工程研究中心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中国科学院东北地理与农业生态研究所</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吉林省发展改革委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27</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中医药健康产品研发与检测国家地方联合工程研究中心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吉林省中医药科学院</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吉林省发展改革委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28</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proofErr w:type="gramStart"/>
            <w:r w:rsidRPr="00493B8A">
              <w:rPr>
                <w:rFonts w:ascii="宋体" w:eastAsia="宋体" w:hAnsi="宋体" w:cs="宋体" w:hint="eastAsia"/>
                <w:kern w:val="0"/>
                <w:szCs w:val="21"/>
              </w:rPr>
              <w:t>微纳传感器</w:t>
            </w:r>
            <w:proofErr w:type="gramEnd"/>
            <w:r w:rsidRPr="00493B8A">
              <w:rPr>
                <w:rFonts w:ascii="宋体" w:eastAsia="宋体" w:hAnsi="宋体" w:cs="宋体" w:hint="eastAsia"/>
                <w:kern w:val="0"/>
                <w:szCs w:val="21"/>
              </w:rPr>
              <w:t>及系统国家地方联合工程研究中心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中国电子科技集团公司第四十九研究所</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黑龙江省发展改革委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lastRenderedPageBreak/>
              <w:t>29</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生物能源开发利用国家地方联合工程研究中心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哈尔滨工业大学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黑龙江省发展改革委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30</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空间激光通信系统国家地方联合工程研究中心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哈尔滨工业大学卫星激光通信股份有限公司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黑龙江省发展改革委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31</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智慧建造与运</w:t>
            </w:r>
            <w:proofErr w:type="gramStart"/>
            <w:r w:rsidRPr="00493B8A">
              <w:rPr>
                <w:rFonts w:ascii="宋体" w:eastAsia="宋体" w:hAnsi="宋体" w:cs="宋体" w:hint="eastAsia"/>
                <w:kern w:val="0"/>
                <w:szCs w:val="21"/>
              </w:rPr>
              <w:t>维国家</w:t>
            </w:r>
            <w:proofErr w:type="gramEnd"/>
            <w:r w:rsidRPr="00493B8A">
              <w:rPr>
                <w:rFonts w:ascii="宋体" w:eastAsia="宋体" w:hAnsi="宋体" w:cs="宋体" w:hint="eastAsia"/>
                <w:kern w:val="0"/>
                <w:szCs w:val="21"/>
              </w:rPr>
              <w:t>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东南大学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江苏省发展改革委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32</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抗肿瘤靶</w:t>
            </w:r>
            <w:proofErr w:type="gramStart"/>
            <w:r w:rsidRPr="00493B8A">
              <w:rPr>
                <w:rFonts w:ascii="宋体" w:eastAsia="宋体" w:hAnsi="宋体" w:cs="宋体" w:hint="eastAsia"/>
                <w:kern w:val="0"/>
                <w:szCs w:val="21"/>
              </w:rPr>
              <w:t>向药物</w:t>
            </w:r>
            <w:proofErr w:type="gramEnd"/>
            <w:r w:rsidRPr="00493B8A">
              <w:rPr>
                <w:rFonts w:ascii="宋体" w:eastAsia="宋体" w:hAnsi="宋体" w:cs="宋体" w:hint="eastAsia"/>
                <w:kern w:val="0"/>
                <w:szCs w:val="21"/>
              </w:rPr>
              <w:t>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江苏恒瑞医药股份有限公司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江苏省发展改革委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33</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生物质高效炼制及高质化利用国家地方联合工程研究中心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常州大学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江苏省发展改革委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34</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大数据网络安全态势感知及智能防控技术国家地方联合工程研究中心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proofErr w:type="gramStart"/>
            <w:r w:rsidRPr="00493B8A">
              <w:rPr>
                <w:rFonts w:ascii="宋体" w:eastAsia="宋体" w:hAnsi="宋体" w:cs="宋体" w:hint="eastAsia"/>
                <w:kern w:val="0"/>
                <w:szCs w:val="21"/>
              </w:rPr>
              <w:t>杭州安恒信息技术</w:t>
            </w:r>
            <w:proofErr w:type="gramEnd"/>
            <w:r w:rsidRPr="00493B8A">
              <w:rPr>
                <w:rFonts w:ascii="宋体" w:eastAsia="宋体" w:hAnsi="宋体" w:cs="宋体" w:hint="eastAsia"/>
                <w:kern w:val="0"/>
                <w:szCs w:val="21"/>
              </w:rPr>
              <w:t>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浙江省发展改革委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35</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手性生物制造国家地方联合工程研究中心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浙江工业大学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浙江省发展改革委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36</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城镇水污染生态治理技术国家地方联合工程研究中心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温州大学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浙江省发展改革委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37</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锂电池及系统技术开发与应用国家地方联合工程研究中心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合肥国轩高科动力能源有限公司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安徽省发展改革委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38</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肿瘤精准治疗技术及产品国家地方联合工程研究中心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安徽安科生物工程（集团）股份有限公司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安徽省发展改革委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39</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轨道交通关键零部件先进制造技术国家地方联合工程研究中心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马钢（集团）控股有限公司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安徽省发展改革委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40</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煤炭安全精准开采国家地方联合工程研究中心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安徽理工大学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安徽省发展改革委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41</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汽车轻量化车身成形及智能装备系统集成国家地方联合工程研究中心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瑞</w:t>
            </w:r>
            <w:proofErr w:type="gramStart"/>
            <w:r w:rsidRPr="00493B8A">
              <w:rPr>
                <w:rFonts w:ascii="宋体" w:eastAsia="宋体" w:hAnsi="宋体" w:cs="宋体" w:hint="eastAsia"/>
                <w:color w:val="000000"/>
                <w:kern w:val="0"/>
                <w:szCs w:val="21"/>
              </w:rPr>
              <w:t>鹄汽车</w:t>
            </w:r>
            <w:proofErr w:type="gramEnd"/>
            <w:r w:rsidRPr="00493B8A">
              <w:rPr>
                <w:rFonts w:ascii="宋体" w:eastAsia="宋体" w:hAnsi="宋体" w:cs="宋体" w:hint="eastAsia"/>
                <w:color w:val="000000"/>
                <w:kern w:val="0"/>
                <w:szCs w:val="21"/>
              </w:rPr>
              <w:t>模具股份有限公司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安徽省发展改革委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42</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电机驱动与功率电子国家地方联合工程研究中心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中国科学院海西研究院泉州装备制造研究所</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福建省发展改革委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lastRenderedPageBreak/>
              <w:t>43</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高端轴承精密制造技术国家地方联合工程研究中心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福建龙溪轴承（集团）股份有限公司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福建省发展改革委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44</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全光谱光学镜头国家地方联合工程研究中心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福建福光股份有限公司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福建省发展改革委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45</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重金属污染物控制与资源化国家地方联合工程研究中心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南昌航空大学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江西省发展改革委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46</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生物工程药物及其技术国家地方联合工程研究中心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南昌大学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江西省发展改革委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47</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水果智能光电检测技术与装备国家地方联合工程研究中心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华东交通大学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江西省发展改革委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48</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钕铁硼磁性材料及表面处理技术国家地方联合工程研究中心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烟台正海磁性材料股份有限公司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山东省发展改革委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49</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新能源与高效节能国家地方联合工程研究中心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山东大学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山东省发展改革委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50</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海洋功能性速冻调理食品国家地方联合工程研究中心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山东惠发食品股份有限公司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山东省发展改革委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51</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企业信用大数据分析与应用国家地方联合工程研究中心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河南拓普计算机网络工程有限公司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河南省发展改革委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52</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先进钛及钛合金材料技术国家地方联合工程研究中心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中国船舶重工集团公司第七二五研究所</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河南省发展改革委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53</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绿色</w:t>
            </w:r>
            <w:proofErr w:type="gramStart"/>
            <w:r w:rsidRPr="00493B8A">
              <w:rPr>
                <w:rFonts w:ascii="宋体" w:eastAsia="宋体" w:hAnsi="宋体" w:cs="宋体" w:hint="eastAsia"/>
                <w:kern w:val="0"/>
                <w:szCs w:val="21"/>
              </w:rPr>
              <w:t>选冶与加工</w:t>
            </w:r>
            <w:proofErr w:type="gramEnd"/>
            <w:r w:rsidRPr="00493B8A">
              <w:rPr>
                <w:rFonts w:ascii="宋体" w:eastAsia="宋体" w:hAnsi="宋体" w:cs="宋体" w:hint="eastAsia"/>
                <w:kern w:val="0"/>
                <w:szCs w:val="21"/>
              </w:rPr>
              <w:t>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郑州大学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河南省发展改革委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54</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大数据技术与系统国家地方联合工程研究中心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华中科技大学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湖北省发展改革委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55</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水下隧道技术国家地方联合工程研究中心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中铁第四勘察设计院集团有限公司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湖北省发展改革委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56</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海洋环境监测与应急处置装备国家地方联合工程研究中心</w:t>
            </w:r>
          </w:p>
        </w:tc>
        <w:tc>
          <w:tcPr>
            <w:tcW w:w="3165" w:type="dxa"/>
            <w:shd w:val="clear" w:color="000000" w:fill="FFFFFF"/>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中国船舶重工集团公司第七一九研究所</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湖北省发展改革委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57</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商业航天箭/星载测控与通信技术国家地方联合工程研究中心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湖北三江航天险峰电子信息有限公司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湖北省发展改革委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lastRenderedPageBreak/>
              <w:t>58</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有机硅新材料国家地方联合工程研究中心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湖北兴发化工集团股份有限公司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湖北省发展改革委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59</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proofErr w:type="gramStart"/>
            <w:r w:rsidRPr="00493B8A">
              <w:rPr>
                <w:rFonts w:ascii="宋体" w:eastAsia="宋体" w:hAnsi="宋体" w:cs="宋体" w:hint="eastAsia"/>
                <w:kern w:val="0"/>
                <w:szCs w:val="21"/>
              </w:rPr>
              <w:t>建筑环境气载污染物</w:t>
            </w:r>
            <w:proofErr w:type="gramEnd"/>
            <w:r w:rsidRPr="00493B8A">
              <w:rPr>
                <w:rFonts w:ascii="宋体" w:eastAsia="宋体" w:hAnsi="宋体" w:cs="宋体" w:hint="eastAsia"/>
                <w:kern w:val="0"/>
                <w:szCs w:val="21"/>
              </w:rPr>
              <w:t>治理与放射性防护国家地方联合工程研究中心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南华大学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湖南省发展改革委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60</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农林生物质绿色加工技术国家地方联合工程研究中心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中南林业科技大学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湖南省发展改革委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61</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有色金属资源循环利用国家地方联合工程研究中心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中南大学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湖南省发展改革委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62</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中药破壁饮片国家地方联合工程研究中心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中山市中智药业集团有限公司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广东省发展改革委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63</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华南土壤污染控制与修复国家地方联合工程研究中心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广东省生态环境技术研究所</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广东省发展改革委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64</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智能制造装备与技术国家地方联合工程研究中心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广东省智能制造研究所</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广东省发展改革委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65</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干细胞与再生医学国家地方联合工程研究中心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中山大学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广东省发展改革委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66</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高能高安全性动力</w:t>
            </w:r>
            <w:proofErr w:type="gramStart"/>
            <w:r w:rsidRPr="00493B8A">
              <w:rPr>
                <w:rFonts w:ascii="宋体" w:eastAsia="宋体" w:hAnsi="宋体" w:cs="宋体" w:hint="eastAsia"/>
                <w:kern w:val="0"/>
                <w:szCs w:val="21"/>
              </w:rPr>
              <w:t>锂</w:t>
            </w:r>
            <w:proofErr w:type="gramEnd"/>
            <w:r w:rsidRPr="00493B8A">
              <w:rPr>
                <w:rFonts w:ascii="宋体" w:eastAsia="宋体" w:hAnsi="宋体" w:cs="宋体" w:hint="eastAsia"/>
                <w:kern w:val="0"/>
                <w:szCs w:val="21"/>
              </w:rPr>
              <w:t>离子电池电解液及隔膜材料与制备技术国家地方联合工程研究中心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华南师范大学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广东省发展改革委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67</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铝合金汽车板新材料国家地方联合工程研究中心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广西南南铝加工有限公司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广西省发展改革委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68</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危险废物综合处置国家地方联合工程研究中心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新中天环保股份有限公司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重庆市发展改革委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69</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煤矿瓦斯防治国家地方联合工程研究中心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重庆市能源投资集团科技有限责任公司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重庆市发展改革委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70</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创新靶</w:t>
            </w:r>
            <w:proofErr w:type="gramStart"/>
            <w:r w:rsidRPr="00493B8A">
              <w:rPr>
                <w:rFonts w:ascii="宋体" w:eastAsia="宋体" w:hAnsi="宋体" w:cs="宋体" w:hint="eastAsia"/>
                <w:kern w:val="0"/>
                <w:szCs w:val="21"/>
              </w:rPr>
              <w:t>向药物</w:t>
            </w:r>
            <w:proofErr w:type="gramEnd"/>
            <w:r w:rsidRPr="00493B8A">
              <w:rPr>
                <w:rFonts w:ascii="宋体" w:eastAsia="宋体" w:hAnsi="宋体" w:cs="宋体" w:hint="eastAsia"/>
                <w:kern w:val="0"/>
                <w:szCs w:val="21"/>
              </w:rPr>
              <w:t>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重庆文理学院</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重庆市发展改革委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71</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麻醉转化医学国家地方联合工程研究中心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四川大学华西医院</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四川省发展改革委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72</w:t>
            </w:r>
          </w:p>
        </w:tc>
        <w:tc>
          <w:tcPr>
            <w:tcW w:w="2795" w:type="dxa"/>
            <w:shd w:val="clear" w:color="000000" w:fill="FFFFFF"/>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云操作系统研发与应用国家地方联合工程研究中心</w:t>
            </w:r>
          </w:p>
        </w:tc>
        <w:tc>
          <w:tcPr>
            <w:tcW w:w="3165" w:type="dxa"/>
            <w:shd w:val="clear" w:color="000000" w:fill="FFFFFF"/>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电子科技大学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四川省发展改革委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lastRenderedPageBreak/>
              <w:t>73</w:t>
            </w:r>
          </w:p>
        </w:tc>
        <w:tc>
          <w:tcPr>
            <w:tcW w:w="2795" w:type="dxa"/>
            <w:shd w:val="clear" w:color="000000" w:fill="FFFFFF"/>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数字轨道交通技术研究与应用国家地方联合工程研究中心</w:t>
            </w:r>
          </w:p>
        </w:tc>
        <w:tc>
          <w:tcPr>
            <w:tcW w:w="3165" w:type="dxa"/>
            <w:shd w:val="clear" w:color="000000" w:fill="FFFFFF"/>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中铁二</w:t>
            </w:r>
            <w:proofErr w:type="gramStart"/>
            <w:r w:rsidRPr="00493B8A">
              <w:rPr>
                <w:rFonts w:ascii="宋体" w:eastAsia="宋体" w:hAnsi="宋体" w:cs="宋体" w:hint="eastAsia"/>
                <w:kern w:val="0"/>
                <w:szCs w:val="21"/>
              </w:rPr>
              <w:t>院工程</w:t>
            </w:r>
            <w:proofErr w:type="gramEnd"/>
            <w:r w:rsidRPr="00493B8A">
              <w:rPr>
                <w:rFonts w:ascii="宋体" w:eastAsia="宋体" w:hAnsi="宋体" w:cs="宋体" w:hint="eastAsia"/>
                <w:kern w:val="0"/>
                <w:szCs w:val="21"/>
              </w:rPr>
              <w:t>集团有限责任公司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四川省发展改革委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74</w:t>
            </w:r>
          </w:p>
        </w:tc>
        <w:tc>
          <w:tcPr>
            <w:tcW w:w="2795" w:type="dxa"/>
            <w:shd w:val="clear" w:color="000000" w:fill="FFFFFF"/>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药物吸入制剂国家地方联合工程研究中心</w:t>
            </w:r>
          </w:p>
        </w:tc>
        <w:tc>
          <w:tcPr>
            <w:tcW w:w="3165" w:type="dxa"/>
            <w:shd w:val="clear" w:color="000000" w:fill="FFFFFF"/>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四川海思科制药有限公司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四川省发展改革委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75</w:t>
            </w:r>
          </w:p>
        </w:tc>
        <w:tc>
          <w:tcPr>
            <w:tcW w:w="2795" w:type="dxa"/>
            <w:shd w:val="clear" w:color="000000" w:fill="FFFFFF"/>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中小型锅炉高效节能技术国家地方联合工程研究中心</w:t>
            </w:r>
          </w:p>
        </w:tc>
        <w:tc>
          <w:tcPr>
            <w:tcW w:w="3165" w:type="dxa"/>
            <w:shd w:val="clear" w:color="000000" w:fill="FFFFFF"/>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四川川锅锅炉有限责任公司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四川省发展改革委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76</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功能聚合物膜材料及</w:t>
            </w:r>
            <w:proofErr w:type="gramStart"/>
            <w:r w:rsidRPr="00493B8A">
              <w:rPr>
                <w:rFonts w:ascii="宋体" w:eastAsia="宋体" w:hAnsi="宋体" w:cs="宋体" w:hint="eastAsia"/>
                <w:kern w:val="0"/>
                <w:szCs w:val="21"/>
              </w:rPr>
              <w:t>膜过程</w:t>
            </w:r>
            <w:proofErr w:type="gramEnd"/>
            <w:r w:rsidRPr="00493B8A">
              <w:rPr>
                <w:rFonts w:ascii="宋体" w:eastAsia="宋体" w:hAnsi="宋体" w:cs="宋体" w:hint="eastAsia"/>
                <w:kern w:val="0"/>
                <w:szCs w:val="21"/>
              </w:rPr>
              <w:t>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贵州省材料产业技术研究院</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贵州省发展改革委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77</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化学</w:t>
            </w:r>
            <w:proofErr w:type="gramStart"/>
            <w:r w:rsidRPr="00493B8A">
              <w:rPr>
                <w:rFonts w:ascii="宋体" w:eastAsia="宋体" w:hAnsi="宋体" w:cs="宋体" w:hint="eastAsia"/>
                <w:kern w:val="0"/>
                <w:szCs w:val="21"/>
              </w:rPr>
              <w:t>药仿创</w:t>
            </w:r>
            <w:proofErr w:type="gramEnd"/>
            <w:r w:rsidRPr="00493B8A">
              <w:rPr>
                <w:rFonts w:ascii="宋体" w:eastAsia="宋体" w:hAnsi="宋体" w:cs="宋体" w:hint="eastAsia"/>
                <w:kern w:val="0"/>
                <w:szCs w:val="21"/>
              </w:rPr>
              <w:t>技术应用国家地方联合工程研究中心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贵州医科大学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贵州省发展改革委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78</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大规模物理储能国家地方联合工程研究中心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国家能源大规模物理储能技术（毕节）研发中心</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贵州省发展改革委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79</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金属矿尾矿资源绿色综合利用国家地方联合工程研究中心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昆明理工大学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云南省发展改革委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80</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天然活性多肽国家地方联合工程研究中心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中国科学院昆明动物研究所</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云南省发展改革委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81</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生物</w:t>
            </w:r>
            <w:proofErr w:type="gramStart"/>
            <w:r w:rsidRPr="00493B8A">
              <w:rPr>
                <w:rFonts w:ascii="宋体" w:eastAsia="宋体" w:hAnsi="宋体" w:cs="宋体" w:hint="eastAsia"/>
                <w:kern w:val="0"/>
                <w:szCs w:val="21"/>
              </w:rPr>
              <w:t>基材料</w:t>
            </w:r>
            <w:proofErr w:type="gramEnd"/>
            <w:r w:rsidRPr="00493B8A">
              <w:rPr>
                <w:rFonts w:ascii="宋体" w:eastAsia="宋体" w:hAnsi="宋体" w:cs="宋体" w:hint="eastAsia"/>
                <w:kern w:val="0"/>
                <w:szCs w:val="21"/>
              </w:rPr>
              <w:t>绿色制备技术国家地方联合工程研究中心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云南民族大学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云南省发展改革委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82</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民用雷达国家地方联合工程研究中心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西安电子科技大学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陕西省发展改革委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83</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proofErr w:type="gramStart"/>
            <w:r w:rsidRPr="00493B8A">
              <w:rPr>
                <w:rFonts w:ascii="宋体" w:eastAsia="宋体" w:hAnsi="宋体" w:cs="宋体" w:hint="eastAsia"/>
                <w:kern w:val="0"/>
                <w:szCs w:val="21"/>
              </w:rPr>
              <w:t>云计算</w:t>
            </w:r>
            <w:proofErr w:type="gramEnd"/>
            <w:r w:rsidRPr="00493B8A">
              <w:rPr>
                <w:rFonts w:ascii="宋体" w:eastAsia="宋体" w:hAnsi="宋体" w:cs="宋体" w:hint="eastAsia"/>
                <w:kern w:val="0"/>
                <w:szCs w:val="21"/>
              </w:rPr>
              <w:t>及其应用技术国家地方联合工程研究中心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西北工业大学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陕西省发展改革委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84</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装备运行安全保障与智能监控国家地方联合工程研究中心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西安交通大学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陕西省发展改革委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85</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生物医用钛合金材料国家地方联合工程研究中心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西安赛特思迈钛业有限公司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陕西省发展改革委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86</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proofErr w:type="gramStart"/>
            <w:r w:rsidRPr="00493B8A">
              <w:rPr>
                <w:rFonts w:ascii="宋体" w:eastAsia="宋体" w:hAnsi="宋体" w:cs="宋体" w:hint="eastAsia"/>
                <w:kern w:val="0"/>
                <w:szCs w:val="21"/>
              </w:rPr>
              <w:t>钒</w:t>
            </w:r>
            <w:proofErr w:type="gramEnd"/>
            <w:r w:rsidRPr="00493B8A">
              <w:rPr>
                <w:rFonts w:ascii="宋体" w:eastAsia="宋体" w:hAnsi="宋体" w:cs="宋体" w:hint="eastAsia"/>
                <w:kern w:val="0"/>
                <w:szCs w:val="21"/>
              </w:rPr>
              <w:t>产品深加工国家地方联合工程研究中心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陕西华银科技股份有限公司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陕西省发展改革委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87</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proofErr w:type="gramStart"/>
            <w:r w:rsidRPr="00493B8A">
              <w:rPr>
                <w:rFonts w:ascii="宋体" w:eastAsia="宋体" w:hAnsi="宋体" w:cs="宋体" w:hint="eastAsia"/>
                <w:kern w:val="0"/>
                <w:szCs w:val="21"/>
              </w:rPr>
              <w:t>地理国情</w:t>
            </w:r>
            <w:proofErr w:type="gramEnd"/>
            <w:r w:rsidRPr="00493B8A">
              <w:rPr>
                <w:rFonts w:ascii="宋体" w:eastAsia="宋体" w:hAnsi="宋体" w:cs="宋体" w:hint="eastAsia"/>
                <w:kern w:val="0"/>
                <w:szCs w:val="21"/>
              </w:rPr>
              <w:t>监测技术应用国家地方联合工程研究中心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兰州交通大学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甘肃省发展改革委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lastRenderedPageBreak/>
              <w:t>88</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祁连山特有植物繁育及推广国家地方联合工程研究中心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甘肃省祁连山水源涵养林研究院</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甘肃省发展改革委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89</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化工过程节能环保技术及装备国家地方联合工程研究中心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天华化工机械及自动化研究设计院有限公司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甘肃省发展改革委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90</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公路与市政设施工业化建造技术国家地方联合工程研究中心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正平路桥建设股份有限公司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青海省发展改革委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91</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辣椒制品加工技术国家地方联合工程研究中心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宁夏宁杨食品有限公司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宁夏自治区发展改革委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92</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干旱荒漠区交通建设与养护技术国家地方联合工程研究中心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新疆交通建设集团股份有限公司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宁夏自治区发展改革委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93</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先进润滑材料国家地方联合工程研究中心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新疆隆成实业集团有限公司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新疆自治区发展改革委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94</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羊生物育种技术国家地方联合工程研究中心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新疆畜牧研究所</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新疆自治区发展改革委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95</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新疆兵团农业大数据国家地方联合工程研究中心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石河子大学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新疆兵团发展改革委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96</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新疆兵团公路智能养护技术国家地方联合工程研究中心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新疆生产建设兵团公路科学技术研究所</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新疆兵团发展改革委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97</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棉花全程机械化国家地方联合工程研究中心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新疆农垦科学院</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新疆兵团发展改革委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98</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智能航运一体化应用技术国家地方联合工程研究中心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大连海事大学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大连市发展改革委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99</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大规模集成电路封装设备国家地方联合工程研究中心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大连佳峰自动化股份有限公司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大连市发展改革委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100</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海洋大数据国家地方联合工程研究中心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中国海洋大学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青岛市发展改革委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101</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巨型工程子午胎与新材料应用国家地方联合工程研究中心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proofErr w:type="gramStart"/>
            <w:r w:rsidRPr="00493B8A">
              <w:rPr>
                <w:rFonts w:ascii="宋体" w:eastAsia="宋体" w:hAnsi="宋体" w:cs="宋体" w:hint="eastAsia"/>
                <w:kern w:val="0"/>
                <w:szCs w:val="21"/>
              </w:rPr>
              <w:t>赛轮金</w:t>
            </w:r>
            <w:proofErr w:type="gramEnd"/>
            <w:r w:rsidRPr="00493B8A">
              <w:rPr>
                <w:rFonts w:ascii="宋体" w:eastAsia="宋体" w:hAnsi="宋体" w:cs="宋体" w:hint="eastAsia"/>
                <w:kern w:val="0"/>
                <w:szCs w:val="21"/>
              </w:rPr>
              <w:t>宇集团股份有限公司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青岛市发展改革委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102</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电动汽车智能充电国家地方联合工程研究中心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青岛特锐德电气股份有限公司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青岛市发展改革委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lastRenderedPageBreak/>
              <w:t>103</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新能源汽车智能制造国家地方联合工程研究中心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吉利汽车研究院（宁波）有限公司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宁波市发展改革委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104</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导航与位置服务技术国家地方联合工程研究中心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厦门大学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厦门市发展改革委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105</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高端储能材料国家地方联合工程研究中心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厦门钨业股份有限公司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厦门市发展改革委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106</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脆性材料产品智能制造技术国家地方联合工程研究中心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华侨大学</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厦门市发展改革委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107</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绿色包装印刷材料及制品精密印制技术国家地方联合工程研究中心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深圳劲嘉集团股份有限公司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深圳市发展改革委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108</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激光焊接智能装备核心技术国家地方联合工程研究中心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大族激光科技产业集团股份有限公司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深圳市发展改革委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109</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核电智能装备与机器人应用技术国家地方联合工程研究中心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中广核研究院有限公司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深圳市发展改革委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110</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骨科生物材料国家地方联合工程研究中心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color w:val="000000"/>
                <w:kern w:val="0"/>
                <w:szCs w:val="21"/>
              </w:rPr>
            </w:pPr>
            <w:r w:rsidRPr="00493B8A">
              <w:rPr>
                <w:rFonts w:ascii="宋体" w:eastAsia="宋体" w:hAnsi="宋体" w:cs="宋体" w:hint="eastAsia"/>
                <w:color w:val="000000"/>
                <w:kern w:val="0"/>
                <w:szCs w:val="21"/>
              </w:rPr>
              <w:t>北京大学深圳医院</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深圳市发展改革委</w:t>
            </w:r>
          </w:p>
        </w:tc>
      </w:tr>
      <w:tr w:rsidR="00493B8A" w:rsidRPr="00B4425F" w:rsidTr="00493B8A">
        <w:trPr>
          <w:trHeight w:val="720"/>
          <w:jc w:val="center"/>
        </w:trPr>
        <w:tc>
          <w:tcPr>
            <w:tcW w:w="516" w:type="dxa"/>
            <w:shd w:val="clear" w:color="auto" w:fill="auto"/>
            <w:vAlign w:val="center"/>
            <w:hideMark/>
          </w:tcPr>
          <w:p w:rsidR="00493B8A" w:rsidRPr="00B4425F" w:rsidRDefault="00493B8A" w:rsidP="002B244F">
            <w:pPr>
              <w:widowControl/>
              <w:jc w:val="center"/>
              <w:rPr>
                <w:rFonts w:ascii="Times New Roman" w:eastAsia="宋体" w:hAnsi="Times New Roman" w:cs="Times New Roman"/>
                <w:kern w:val="0"/>
                <w:sz w:val="20"/>
                <w:szCs w:val="20"/>
              </w:rPr>
            </w:pPr>
            <w:r w:rsidRPr="00B4425F">
              <w:rPr>
                <w:rFonts w:ascii="Times New Roman" w:eastAsia="宋体" w:hAnsi="Times New Roman" w:cs="Times New Roman"/>
                <w:kern w:val="0"/>
                <w:sz w:val="20"/>
                <w:szCs w:val="20"/>
              </w:rPr>
              <w:t>111</w:t>
            </w:r>
          </w:p>
        </w:tc>
        <w:tc>
          <w:tcPr>
            <w:tcW w:w="279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中药口服制剂关键技术国家地方联合工程研究中心</w:t>
            </w:r>
          </w:p>
        </w:tc>
        <w:tc>
          <w:tcPr>
            <w:tcW w:w="3165"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华润三九医药股份有限公司</w:t>
            </w:r>
          </w:p>
        </w:tc>
        <w:tc>
          <w:tcPr>
            <w:tcW w:w="1938" w:type="dxa"/>
            <w:shd w:val="clear" w:color="auto" w:fill="auto"/>
            <w:vAlign w:val="center"/>
            <w:hideMark/>
          </w:tcPr>
          <w:p w:rsidR="00493B8A" w:rsidRPr="00493B8A" w:rsidRDefault="00493B8A" w:rsidP="00493B8A">
            <w:pPr>
              <w:widowControl/>
              <w:spacing w:line="400" w:lineRule="exact"/>
              <w:jc w:val="center"/>
              <w:rPr>
                <w:rFonts w:ascii="宋体" w:eastAsia="宋体" w:hAnsi="宋体" w:cs="宋体"/>
                <w:kern w:val="0"/>
                <w:szCs w:val="21"/>
              </w:rPr>
            </w:pPr>
            <w:r w:rsidRPr="00493B8A">
              <w:rPr>
                <w:rFonts w:ascii="宋体" w:eastAsia="宋体" w:hAnsi="宋体" w:cs="宋体" w:hint="eastAsia"/>
                <w:kern w:val="0"/>
                <w:szCs w:val="21"/>
              </w:rPr>
              <w:t>深圳市发展改革委</w:t>
            </w:r>
          </w:p>
        </w:tc>
      </w:tr>
    </w:tbl>
    <w:p w:rsidR="00493B8A" w:rsidRDefault="00493B8A" w:rsidP="00493B8A"/>
    <w:p w:rsidR="0022337A" w:rsidRDefault="0022337A"/>
    <w:sectPr w:rsidR="0022337A" w:rsidSect="00B4425F">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93B8A"/>
    <w:rsid w:val="00004537"/>
    <w:rsid w:val="000054A9"/>
    <w:rsid w:val="000076BC"/>
    <w:rsid w:val="00011091"/>
    <w:rsid w:val="00011900"/>
    <w:rsid w:val="00011B07"/>
    <w:rsid w:val="00011D7A"/>
    <w:rsid w:val="00013494"/>
    <w:rsid w:val="00013E43"/>
    <w:rsid w:val="00014CED"/>
    <w:rsid w:val="0001544E"/>
    <w:rsid w:val="00017089"/>
    <w:rsid w:val="00021636"/>
    <w:rsid w:val="0002252C"/>
    <w:rsid w:val="00023A9A"/>
    <w:rsid w:val="0002558D"/>
    <w:rsid w:val="000262FA"/>
    <w:rsid w:val="00026811"/>
    <w:rsid w:val="000274EE"/>
    <w:rsid w:val="00030081"/>
    <w:rsid w:val="00031248"/>
    <w:rsid w:val="00033DD2"/>
    <w:rsid w:val="000349B5"/>
    <w:rsid w:val="00035843"/>
    <w:rsid w:val="00036A66"/>
    <w:rsid w:val="00040E16"/>
    <w:rsid w:val="000422D1"/>
    <w:rsid w:val="0005001D"/>
    <w:rsid w:val="00051F55"/>
    <w:rsid w:val="00053283"/>
    <w:rsid w:val="00053705"/>
    <w:rsid w:val="000543B3"/>
    <w:rsid w:val="0005478B"/>
    <w:rsid w:val="000555EF"/>
    <w:rsid w:val="00055C92"/>
    <w:rsid w:val="000576A3"/>
    <w:rsid w:val="00057F2A"/>
    <w:rsid w:val="000601E8"/>
    <w:rsid w:val="0006260B"/>
    <w:rsid w:val="00062A15"/>
    <w:rsid w:val="00062E4A"/>
    <w:rsid w:val="00063D52"/>
    <w:rsid w:val="00063EF0"/>
    <w:rsid w:val="00064CB1"/>
    <w:rsid w:val="00066D5E"/>
    <w:rsid w:val="00072A0B"/>
    <w:rsid w:val="00073253"/>
    <w:rsid w:val="00073289"/>
    <w:rsid w:val="00075F1C"/>
    <w:rsid w:val="000802C2"/>
    <w:rsid w:val="00081733"/>
    <w:rsid w:val="0008206C"/>
    <w:rsid w:val="000832B3"/>
    <w:rsid w:val="000848DB"/>
    <w:rsid w:val="000867F6"/>
    <w:rsid w:val="00090CF7"/>
    <w:rsid w:val="0009116F"/>
    <w:rsid w:val="000935CE"/>
    <w:rsid w:val="00094B95"/>
    <w:rsid w:val="00094EC3"/>
    <w:rsid w:val="000A2196"/>
    <w:rsid w:val="000A24DD"/>
    <w:rsid w:val="000A3CC6"/>
    <w:rsid w:val="000A5073"/>
    <w:rsid w:val="000A6FE0"/>
    <w:rsid w:val="000A7A9E"/>
    <w:rsid w:val="000B0301"/>
    <w:rsid w:val="000B2928"/>
    <w:rsid w:val="000B4774"/>
    <w:rsid w:val="000B64AD"/>
    <w:rsid w:val="000B6E02"/>
    <w:rsid w:val="000B705A"/>
    <w:rsid w:val="000C49B3"/>
    <w:rsid w:val="000C4D17"/>
    <w:rsid w:val="000C4F6F"/>
    <w:rsid w:val="000C689D"/>
    <w:rsid w:val="000C68A1"/>
    <w:rsid w:val="000C6C29"/>
    <w:rsid w:val="000D0EF0"/>
    <w:rsid w:val="000D38A7"/>
    <w:rsid w:val="000D52D8"/>
    <w:rsid w:val="000D62B0"/>
    <w:rsid w:val="000D712E"/>
    <w:rsid w:val="000D75C9"/>
    <w:rsid w:val="000D7CBD"/>
    <w:rsid w:val="000E1E4F"/>
    <w:rsid w:val="000E22FF"/>
    <w:rsid w:val="000E58D4"/>
    <w:rsid w:val="000E5EE1"/>
    <w:rsid w:val="000E6327"/>
    <w:rsid w:val="000E737C"/>
    <w:rsid w:val="0010062C"/>
    <w:rsid w:val="001008C2"/>
    <w:rsid w:val="00102EF7"/>
    <w:rsid w:val="00104652"/>
    <w:rsid w:val="001064DF"/>
    <w:rsid w:val="001074FB"/>
    <w:rsid w:val="00110267"/>
    <w:rsid w:val="00110ED2"/>
    <w:rsid w:val="00111045"/>
    <w:rsid w:val="0011154B"/>
    <w:rsid w:val="00113ED7"/>
    <w:rsid w:val="00114840"/>
    <w:rsid w:val="00115D73"/>
    <w:rsid w:val="00120D90"/>
    <w:rsid w:val="00122BB5"/>
    <w:rsid w:val="00123645"/>
    <w:rsid w:val="00123D5A"/>
    <w:rsid w:val="00124622"/>
    <w:rsid w:val="00127F0E"/>
    <w:rsid w:val="00131262"/>
    <w:rsid w:val="0013378D"/>
    <w:rsid w:val="00136A8B"/>
    <w:rsid w:val="00140935"/>
    <w:rsid w:val="00143342"/>
    <w:rsid w:val="0014539A"/>
    <w:rsid w:val="00147A33"/>
    <w:rsid w:val="00157F1D"/>
    <w:rsid w:val="00162023"/>
    <w:rsid w:val="0016451B"/>
    <w:rsid w:val="00170184"/>
    <w:rsid w:val="0017084F"/>
    <w:rsid w:val="00171CB5"/>
    <w:rsid w:val="00172A2B"/>
    <w:rsid w:val="00173704"/>
    <w:rsid w:val="0017658B"/>
    <w:rsid w:val="0017788B"/>
    <w:rsid w:val="00182A3A"/>
    <w:rsid w:val="001847CE"/>
    <w:rsid w:val="00185439"/>
    <w:rsid w:val="00187937"/>
    <w:rsid w:val="00190567"/>
    <w:rsid w:val="001922B5"/>
    <w:rsid w:val="00192BCB"/>
    <w:rsid w:val="0019362E"/>
    <w:rsid w:val="0019364D"/>
    <w:rsid w:val="00193CF9"/>
    <w:rsid w:val="00193D03"/>
    <w:rsid w:val="00194701"/>
    <w:rsid w:val="00197F08"/>
    <w:rsid w:val="001A2E51"/>
    <w:rsid w:val="001A5E78"/>
    <w:rsid w:val="001A6C2F"/>
    <w:rsid w:val="001A6EB4"/>
    <w:rsid w:val="001A6F01"/>
    <w:rsid w:val="001A7186"/>
    <w:rsid w:val="001A7689"/>
    <w:rsid w:val="001B0DBD"/>
    <w:rsid w:val="001B285D"/>
    <w:rsid w:val="001B4AB2"/>
    <w:rsid w:val="001C042D"/>
    <w:rsid w:val="001C4139"/>
    <w:rsid w:val="001D34C8"/>
    <w:rsid w:val="001D446B"/>
    <w:rsid w:val="001D57C4"/>
    <w:rsid w:val="001D58F6"/>
    <w:rsid w:val="001D5F80"/>
    <w:rsid w:val="001D61FC"/>
    <w:rsid w:val="001D69D6"/>
    <w:rsid w:val="001D7FED"/>
    <w:rsid w:val="001E005E"/>
    <w:rsid w:val="001E4718"/>
    <w:rsid w:val="001E4771"/>
    <w:rsid w:val="001E4A97"/>
    <w:rsid w:val="001E5816"/>
    <w:rsid w:val="001E7CD1"/>
    <w:rsid w:val="001F35F2"/>
    <w:rsid w:val="001F3C81"/>
    <w:rsid w:val="001F7C3C"/>
    <w:rsid w:val="002005CF"/>
    <w:rsid w:val="00200E60"/>
    <w:rsid w:val="0020456F"/>
    <w:rsid w:val="00212545"/>
    <w:rsid w:val="00212800"/>
    <w:rsid w:val="0021434C"/>
    <w:rsid w:val="0021455E"/>
    <w:rsid w:val="00217B5C"/>
    <w:rsid w:val="00220562"/>
    <w:rsid w:val="002210B1"/>
    <w:rsid w:val="002215BA"/>
    <w:rsid w:val="00222D32"/>
    <w:rsid w:val="0022337A"/>
    <w:rsid w:val="00223BA8"/>
    <w:rsid w:val="00227333"/>
    <w:rsid w:val="00227D83"/>
    <w:rsid w:val="00227EBE"/>
    <w:rsid w:val="00230A59"/>
    <w:rsid w:val="002325AD"/>
    <w:rsid w:val="00232BBF"/>
    <w:rsid w:val="00233F65"/>
    <w:rsid w:val="00236610"/>
    <w:rsid w:val="00237401"/>
    <w:rsid w:val="002403B2"/>
    <w:rsid w:val="00241A2E"/>
    <w:rsid w:val="00242E02"/>
    <w:rsid w:val="00244E85"/>
    <w:rsid w:val="002458E1"/>
    <w:rsid w:val="002461F9"/>
    <w:rsid w:val="00246259"/>
    <w:rsid w:val="00250FA3"/>
    <w:rsid w:val="002524AC"/>
    <w:rsid w:val="00256E6C"/>
    <w:rsid w:val="0025714F"/>
    <w:rsid w:val="0025771A"/>
    <w:rsid w:val="00257CF8"/>
    <w:rsid w:val="00260A97"/>
    <w:rsid w:val="0026171A"/>
    <w:rsid w:val="00261B91"/>
    <w:rsid w:val="0026437A"/>
    <w:rsid w:val="00271D61"/>
    <w:rsid w:val="0027203E"/>
    <w:rsid w:val="002735F5"/>
    <w:rsid w:val="002811DF"/>
    <w:rsid w:val="0028206E"/>
    <w:rsid w:val="0028265A"/>
    <w:rsid w:val="00282F52"/>
    <w:rsid w:val="00286B03"/>
    <w:rsid w:val="00287558"/>
    <w:rsid w:val="00290801"/>
    <w:rsid w:val="0029573A"/>
    <w:rsid w:val="00295D83"/>
    <w:rsid w:val="00296D1E"/>
    <w:rsid w:val="00297D7E"/>
    <w:rsid w:val="002A0DB7"/>
    <w:rsid w:val="002A3D92"/>
    <w:rsid w:val="002A432B"/>
    <w:rsid w:val="002A44B8"/>
    <w:rsid w:val="002A6D12"/>
    <w:rsid w:val="002A73F0"/>
    <w:rsid w:val="002B2167"/>
    <w:rsid w:val="002B2FBB"/>
    <w:rsid w:val="002B31C9"/>
    <w:rsid w:val="002B3F67"/>
    <w:rsid w:val="002B406A"/>
    <w:rsid w:val="002B4395"/>
    <w:rsid w:val="002B43B9"/>
    <w:rsid w:val="002B453A"/>
    <w:rsid w:val="002B474E"/>
    <w:rsid w:val="002B4BB9"/>
    <w:rsid w:val="002B6B10"/>
    <w:rsid w:val="002B6F44"/>
    <w:rsid w:val="002B7262"/>
    <w:rsid w:val="002B7485"/>
    <w:rsid w:val="002B7E6B"/>
    <w:rsid w:val="002C01F5"/>
    <w:rsid w:val="002C1ED3"/>
    <w:rsid w:val="002C43A2"/>
    <w:rsid w:val="002C4689"/>
    <w:rsid w:val="002C5663"/>
    <w:rsid w:val="002C5A3C"/>
    <w:rsid w:val="002C6F62"/>
    <w:rsid w:val="002C72E4"/>
    <w:rsid w:val="002D1003"/>
    <w:rsid w:val="002D14E1"/>
    <w:rsid w:val="002D2545"/>
    <w:rsid w:val="002D331A"/>
    <w:rsid w:val="002D4D81"/>
    <w:rsid w:val="002D63F4"/>
    <w:rsid w:val="002D7CF7"/>
    <w:rsid w:val="002E1477"/>
    <w:rsid w:val="002E20D4"/>
    <w:rsid w:val="002E4C0A"/>
    <w:rsid w:val="002E53CF"/>
    <w:rsid w:val="002E6BC1"/>
    <w:rsid w:val="002F2008"/>
    <w:rsid w:val="002F608A"/>
    <w:rsid w:val="00301A8D"/>
    <w:rsid w:val="0030243A"/>
    <w:rsid w:val="00302F5D"/>
    <w:rsid w:val="00304F7D"/>
    <w:rsid w:val="003054DC"/>
    <w:rsid w:val="00311685"/>
    <w:rsid w:val="0031378E"/>
    <w:rsid w:val="00316AF2"/>
    <w:rsid w:val="00316AFD"/>
    <w:rsid w:val="00316E90"/>
    <w:rsid w:val="003200A9"/>
    <w:rsid w:val="00320DA9"/>
    <w:rsid w:val="003224A8"/>
    <w:rsid w:val="00324001"/>
    <w:rsid w:val="00324EB4"/>
    <w:rsid w:val="00325110"/>
    <w:rsid w:val="00330188"/>
    <w:rsid w:val="00331BF0"/>
    <w:rsid w:val="00331E17"/>
    <w:rsid w:val="00332424"/>
    <w:rsid w:val="0033277F"/>
    <w:rsid w:val="0033430F"/>
    <w:rsid w:val="00340F46"/>
    <w:rsid w:val="0034156C"/>
    <w:rsid w:val="00344276"/>
    <w:rsid w:val="00346C34"/>
    <w:rsid w:val="00350E3F"/>
    <w:rsid w:val="0035148D"/>
    <w:rsid w:val="003527FE"/>
    <w:rsid w:val="00352FD0"/>
    <w:rsid w:val="00353655"/>
    <w:rsid w:val="00355786"/>
    <w:rsid w:val="003573FC"/>
    <w:rsid w:val="00360265"/>
    <w:rsid w:val="003614FC"/>
    <w:rsid w:val="003618E9"/>
    <w:rsid w:val="003644CB"/>
    <w:rsid w:val="00365113"/>
    <w:rsid w:val="00367E71"/>
    <w:rsid w:val="00367F45"/>
    <w:rsid w:val="00371600"/>
    <w:rsid w:val="0037277C"/>
    <w:rsid w:val="00373563"/>
    <w:rsid w:val="00373BE9"/>
    <w:rsid w:val="00374453"/>
    <w:rsid w:val="00376F08"/>
    <w:rsid w:val="003779C6"/>
    <w:rsid w:val="00381B01"/>
    <w:rsid w:val="00382963"/>
    <w:rsid w:val="00382D35"/>
    <w:rsid w:val="00384C54"/>
    <w:rsid w:val="00384F90"/>
    <w:rsid w:val="00386329"/>
    <w:rsid w:val="00386A11"/>
    <w:rsid w:val="00387E71"/>
    <w:rsid w:val="0039109E"/>
    <w:rsid w:val="00391122"/>
    <w:rsid w:val="003929F3"/>
    <w:rsid w:val="00394778"/>
    <w:rsid w:val="00394901"/>
    <w:rsid w:val="00394E06"/>
    <w:rsid w:val="00396010"/>
    <w:rsid w:val="003965C4"/>
    <w:rsid w:val="00397083"/>
    <w:rsid w:val="003A579E"/>
    <w:rsid w:val="003A5BC7"/>
    <w:rsid w:val="003A779C"/>
    <w:rsid w:val="003B0818"/>
    <w:rsid w:val="003B3C3C"/>
    <w:rsid w:val="003B4073"/>
    <w:rsid w:val="003B4295"/>
    <w:rsid w:val="003B4BEA"/>
    <w:rsid w:val="003B5851"/>
    <w:rsid w:val="003C39D0"/>
    <w:rsid w:val="003C4BE6"/>
    <w:rsid w:val="003C4F07"/>
    <w:rsid w:val="003C5708"/>
    <w:rsid w:val="003C64FB"/>
    <w:rsid w:val="003C6C67"/>
    <w:rsid w:val="003C7CB8"/>
    <w:rsid w:val="003D35A8"/>
    <w:rsid w:val="003D4EA6"/>
    <w:rsid w:val="003D59A0"/>
    <w:rsid w:val="003D6B54"/>
    <w:rsid w:val="003E0413"/>
    <w:rsid w:val="003E09F0"/>
    <w:rsid w:val="003E27D6"/>
    <w:rsid w:val="003E4D24"/>
    <w:rsid w:val="003E5322"/>
    <w:rsid w:val="003F013D"/>
    <w:rsid w:val="003F0708"/>
    <w:rsid w:val="003F144B"/>
    <w:rsid w:val="003F18FB"/>
    <w:rsid w:val="003F2EBB"/>
    <w:rsid w:val="003F39B4"/>
    <w:rsid w:val="003F3DBD"/>
    <w:rsid w:val="003F42A2"/>
    <w:rsid w:val="003F590E"/>
    <w:rsid w:val="003F5A18"/>
    <w:rsid w:val="003F6DFA"/>
    <w:rsid w:val="003F7B39"/>
    <w:rsid w:val="003F7B73"/>
    <w:rsid w:val="003F7D09"/>
    <w:rsid w:val="00401285"/>
    <w:rsid w:val="00403EC5"/>
    <w:rsid w:val="004057C2"/>
    <w:rsid w:val="00410C2F"/>
    <w:rsid w:val="0041741D"/>
    <w:rsid w:val="00420094"/>
    <w:rsid w:val="0042433E"/>
    <w:rsid w:val="00426313"/>
    <w:rsid w:val="00427092"/>
    <w:rsid w:val="00430D0A"/>
    <w:rsid w:val="0043572E"/>
    <w:rsid w:val="00436930"/>
    <w:rsid w:val="004370CA"/>
    <w:rsid w:val="004372A7"/>
    <w:rsid w:val="00442436"/>
    <w:rsid w:val="00443D0F"/>
    <w:rsid w:val="00444F73"/>
    <w:rsid w:val="00445A3A"/>
    <w:rsid w:val="0044641D"/>
    <w:rsid w:val="00446BD0"/>
    <w:rsid w:val="004472E0"/>
    <w:rsid w:val="00447FDF"/>
    <w:rsid w:val="00450EEF"/>
    <w:rsid w:val="004518DE"/>
    <w:rsid w:val="00451F47"/>
    <w:rsid w:val="0045590C"/>
    <w:rsid w:val="00456C0E"/>
    <w:rsid w:val="00456DA4"/>
    <w:rsid w:val="00464ED3"/>
    <w:rsid w:val="00466D76"/>
    <w:rsid w:val="00470271"/>
    <w:rsid w:val="00473107"/>
    <w:rsid w:val="00474DFE"/>
    <w:rsid w:val="00476FF0"/>
    <w:rsid w:val="0048015E"/>
    <w:rsid w:val="004832F3"/>
    <w:rsid w:val="00483A4A"/>
    <w:rsid w:val="00485561"/>
    <w:rsid w:val="00492B60"/>
    <w:rsid w:val="004934EA"/>
    <w:rsid w:val="00493B8A"/>
    <w:rsid w:val="00493D94"/>
    <w:rsid w:val="00496982"/>
    <w:rsid w:val="004976DB"/>
    <w:rsid w:val="004978D8"/>
    <w:rsid w:val="00497F42"/>
    <w:rsid w:val="004A104D"/>
    <w:rsid w:val="004A10DA"/>
    <w:rsid w:val="004A28CF"/>
    <w:rsid w:val="004A331A"/>
    <w:rsid w:val="004A4035"/>
    <w:rsid w:val="004A4234"/>
    <w:rsid w:val="004A4B7F"/>
    <w:rsid w:val="004A5C48"/>
    <w:rsid w:val="004A7639"/>
    <w:rsid w:val="004A7F87"/>
    <w:rsid w:val="004B15A6"/>
    <w:rsid w:val="004B2DF5"/>
    <w:rsid w:val="004B3A25"/>
    <w:rsid w:val="004B3DAE"/>
    <w:rsid w:val="004B4056"/>
    <w:rsid w:val="004B4820"/>
    <w:rsid w:val="004B57DA"/>
    <w:rsid w:val="004B67A6"/>
    <w:rsid w:val="004C0796"/>
    <w:rsid w:val="004C12EA"/>
    <w:rsid w:val="004C1A03"/>
    <w:rsid w:val="004C3B37"/>
    <w:rsid w:val="004C5BD0"/>
    <w:rsid w:val="004D0CC2"/>
    <w:rsid w:val="004D3602"/>
    <w:rsid w:val="004D4D61"/>
    <w:rsid w:val="004D7D17"/>
    <w:rsid w:val="004E079C"/>
    <w:rsid w:val="004E17DC"/>
    <w:rsid w:val="004E1CDB"/>
    <w:rsid w:val="004E201C"/>
    <w:rsid w:val="004E2FEB"/>
    <w:rsid w:val="004E435E"/>
    <w:rsid w:val="004F0DF7"/>
    <w:rsid w:val="004F10FB"/>
    <w:rsid w:val="004F11ED"/>
    <w:rsid w:val="004F1605"/>
    <w:rsid w:val="004F2F23"/>
    <w:rsid w:val="004F416D"/>
    <w:rsid w:val="00500C6D"/>
    <w:rsid w:val="00501F48"/>
    <w:rsid w:val="005021B8"/>
    <w:rsid w:val="0050483D"/>
    <w:rsid w:val="005065D7"/>
    <w:rsid w:val="005111BA"/>
    <w:rsid w:val="005135A9"/>
    <w:rsid w:val="00514328"/>
    <w:rsid w:val="0051712D"/>
    <w:rsid w:val="00523484"/>
    <w:rsid w:val="0052383B"/>
    <w:rsid w:val="00525458"/>
    <w:rsid w:val="0052590A"/>
    <w:rsid w:val="00525DF6"/>
    <w:rsid w:val="005261BF"/>
    <w:rsid w:val="005343F6"/>
    <w:rsid w:val="0054056F"/>
    <w:rsid w:val="00541E16"/>
    <w:rsid w:val="00541F3B"/>
    <w:rsid w:val="00542605"/>
    <w:rsid w:val="00544C6E"/>
    <w:rsid w:val="005464A1"/>
    <w:rsid w:val="005474B9"/>
    <w:rsid w:val="0054799B"/>
    <w:rsid w:val="00547E0D"/>
    <w:rsid w:val="005504A6"/>
    <w:rsid w:val="00550FE3"/>
    <w:rsid w:val="00554630"/>
    <w:rsid w:val="00555EE0"/>
    <w:rsid w:val="005622FB"/>
    <w:rsid w:val="005646EC"/>
    <w:rsid w:val="00570BBA"/>
    <w:rsid w:val="00573048"/>
    <w:rsid w:val="00574A56"/>
    <w:rsid w:val="00576760"/>
    <w:rsid w:val="00577542"/>
    <w:rsid w:val="00582CB6"/>
    <w:rsid w:val="005845A9"/>
    <w:rsid w:val="005856A8"/>
    <w:rsid w:val="005859EB"/>
    <w:rsid w:val="00587109"/>
    <w:rsid w:val="005906D7"/>
    <w:rsid w:val="00592342"/>
    <w:rsid w:val="00593962"/>
    <w:rsid w:val="00593AC6"/>
    <w:rsid w:val="0059690A"/>
    <w:rsid w:val="005A1A14"/>
    <w:rsid w:val="005A20EA"/>
    <w:rsid w:val="005A2693"/>
    <w:rsid w:val="005B0439"/>
    <w:rsid w:val="005B0CBA"/>
    <w:rsid w:val="005B1474"/>
    <w:rsid w:val="005B23C3"/>
    <w:rsid w:val="005B4AEC"/>
    <w:rsid w:val="005B5DE5"/>
    <w:rsid w:val="005C0E68"/>
    <w:rsid w:val="005C1A89"/>
    <w:rsid w:val="005C2DE8"/>
    <w:rsid w:val="005C5F84"/>
    <w:rsid w:val="005C7EDD"/>
    <w:rsid w:val="005D088F"/>
    <w:rsid w:val="005D0BA1"/>
    <w:rsid w:val="005D32DE"/>
    <w:rsid w:val="005D4029"/>
    <w:rsid w:val="005D5FD9"/>
    <w:rsid w:val="005D72EC"/>
    <w:rsid w:val="005D7B26"/>
    <w:rsid w:val="005E12FB"/>
    <w:rsid w:val="005E1944"/>
    <w:rsid w:val="005E49C3"/>
    <w:rsid w:val="005E4D9F"/>
    <w:rsid w:val="005F24EF"/>
    <w:rsid w:val="005F271C"/>
    <w:rsid w:val="005F2741"/>
    <w:rsid w:val="00600808"/>
    <w:rsid w:val="00600F57"/>
    <w:rsid w:val="00601EAD"/>
    <w:rsid w:val="006076A1"/>
    <w:rsid w:val="00607757"/>
    <w:rsid w:val="006110BB"/>
    <w:rsid w:val="0061117C"/>
    <w:rsid w:val="006114DA"/>
    <w:rsid w:val="00612724"/>
    <w:rsid w:val="00612C8B"/>
    <w:rsid w:val="006136C3"/>
    <w:rsid w:val="00614231"/>
    <w:rsid w:val="006201AC"/>
    <w:rsid w:val="006207AD"/>
    <w:rsid w:val="00621C01"/>
    <w:rsid w:val="006220CB"/>
    <w:rsid w:val="00630DEE"/>
    <w:rsid w:val="00632349"/>
    <w:rsid w:val="0063380E"/>
    <w:rsid w:val="006355B4"/>
    <w:rsid w:val="0063636D"/>
    <w:rsid w:val="00636ADC"/>
    <w:rsid w:val="0063730D"/>
    <w:rsid w:val="00641CF1"/>
    <w:rsid w:val="00642EF6"/>
    <w:rsid w:val="006431BE"/>
    <w:rsid w:val="00647109"/>
    <w:rsid w:val="00647E7A"/>
    <w:rsid w:val="00651881"/>
    <w:rsid w:val="00651E72"/>
    <w:rsid w:val="00652210"/>
    <w:rsid w:val="00653307"/>
    <w:rsid w:val="00654458"/>
    <w:rsid w:val="006546EB"/>
    <w:rsid w:val="00655BB7"/>
    <w:rsid w:val="00657039"/>
    <w:rsid w:val="006575F5"/>
    <w:rsid w:val="00662045"/>
    <w:rsid w:val="0066378C"/>
    <w:rsid w:val="00671B02"/>
    <w:rsid w:val="0067229B"/>
    <w:rsid w:val="0067240A"/>
    <w:rsid w:val="00672DCA"/>
    <w:rsid w:val="00672E8A"/>
    <w:rsid w:val="00675219"/>
    <w:rsid w:val="006752D5"/>
    <w:rsid w:val="0067646E"/>
    <w:rsid w:val="00681D9F"/>
    <w:rsid w:val="00683C64"/>
    <w:rsid w:val="0068418E"/>
    <w:rsid w:val="00690C32"/>
    <w:rsid w:val="00692329"/>
    <w:rsid w:val="00693D52"/>
    <w:rsid w:val="00695140"/>
    <w:rsid w:val="006974E5"/>
    <w:rsid w:val="006A0D7B"/>
    <w:rsid w:val="006A1EB6"/>
    <w:rsid w:val="006A40FD"/>
    <w:rsid w:val="006A46AE"/>
    <w:rsid w:val="006A5309"/>
    <w:rsid w:val="006A745B"/>
    <w:rsid w:val="006B06EA"/>
    <w:rsid w:val="006B22C7"/>
    <w:rsid w:val="006B48B9"/>
    <w:rsid w:val="006B549E"/>
    <w:rsid w:val="006C054E"/>
    <w:rsid w:val="006C09F7"/>
    <w:rsid w:val="006C28B7"/>
    <w:rsid w:val="006C2CE2"/>
    <w:rsid w:val="006C379D"/>
    <w:rsid w:val="006C53AD"/>
    <w:rsid w:val="006C7036"/>
    <w:rsid w:val="006C7B53"/>
    <w:rsid w:val="006D0D06"/>
    <w:rsid w:val="006D2467"/>
    <w:rsid w:val="006D3439"/>
    <w:rsid w:val="006D6129"/>
    <w:rsid w:val="006D6BAA"/>
    <w:rsid w:val="006D7A07"/>
    <w:rsid w:val="006D7CBE"/>
    <w:rsid w:val="006E263C"/>
    <w:rsid w:val="006E3DC4"/>
    <w:rsid w:val="006E520F"/>
    <w:rsid w:val="006E6E62"/>
    <w:rsid w:val="006E7973"/>
    <w:rsid w:val="006F0BFB"/>
    <w:rsid w:val="006F0CCE"/>
    <w:rsid w:val="006F10ED"/>
    <w:rsid w:val="006F49D5"/>
    <w:rsid w:val="006F67C0"/>
    <w:rsid w:val="006F7E94"/>
    <w:rsid w:val="00700860"/>
    <w:rsid w:val="00701E0A"/>
    <w:rsid w:val="00702050"/>
    <w:rsid w:val="007047DA"/>
    <w:rsid w:val="0070487A"/>
    <w:rsid w:val="00705956"/>
    <w:rsid w:val="00706071"/>
    <w:rsid w:val="00706138"/>
    <w:rsid w:val="0070768D"/>
    <w:rsid w:val="007101E6"/>
    <w:rsid w:val="00710783"/>
    <w:rsid w:val="00710FB9"/>
    <w:rsid w:val="00711245"/>
    <w:rsid w:val="007121A1"/>
    <w:rsid w:val="0071324C"/>
    <w:rsid w:val="0071397A"/>
    <w:rsid w:val="007155C0"/>
    <w:rsid w:val="00716061"/>
    <w:rsid w:val="007217C9"/>
    <w:rsid w:val="00721C00"/>
    <w:rsid w:val="00722DE1"/>
    <w:rsid w:val="007230B7"/>
    <w:rsid w:val="00724B6C"/>
    <w:rsid w:val="00725168"/>
    <w:rsid w:val="00726E0E"/>
    <w:rsid w:val="00727A21"/>
    <w:rsid w:val="00727AA9"/>
    <w:rsid w:val="00730287"/>
    <w:rsid w:val="0073252A"/>
    <w:rsid w:val="00732C25"/>
    <w:rsid w:val="00733D5D"/>
    <w:rsid w:val="00734BEE"/>
    <w:rsid w:val="00734C2F"/>
    <w:rsid w:val="00736F95"/>
    <w:rsid w:val="007374DB"/>
    <w:rsid w:val="007376B6"/>
    <w:rsid w:val="0074125B"/>
    <w:rsid w:val="00743748"/>
    <w:rsid w:val="00743A02"/>
    <w:rsid w:val="00745DA2"/>
    <w:rsid w:val="00745EEA"/>
    <w:rsid w:val="00746A62"/>
    <w:rsid w:val="00746F09"/>
    <w:rsid w:val="00755AD9"/>
    <w:rsid w:val="00767610"/>
    <w:rsid w:val="00767DE1"/>
    <w:rsid w:val="00772E03"/>
    <w:rsid w:val="007755DB"/>
    <w:rsid w:val="007801BF"/>
    <w:rsid w:val="00780C83"/>
    <w:rsid w:val="007851DF"/>
    <w:rsid w:val="00787C82"/>
    <w:rsid w:val="007921FA"/>
    <w:rsid w:val="00793AA5"/>
    <w:rsid w:val="00795367"/>
    <w:rsid w:val="00795B21"/>
    <w:rsid w:val="00795BC3"/>
    <w:rsid w:val="0079772C"/>
    <w:rsid w:val="00797AAB"/>
    <w:rsid w:val="007A018F"/>
    <w:rsid w:val="007A23BE"/>
    <w:rsid w:val="007A61D2"/>
    <w:rsid w:val="007A6D9F"/>
    <w:rsid w:val="007B075C"/>
    <w:rsid w:val="007B56C7"/>
    <w:rsid w:val="007B5819"/>
    <w:rsid w:val="007B6F67"/>
    <w:rsid w:val="007C01B3"/>
    <w:rsid w:val="007C01FB"/>
    <w:rsid w:val="007C0B78"/>
    <w:rsid w:val="007C1BC8"/>
    <w:rsid w:val="007C6F64"/>
    <w:rsid w:val="007C74D5"/>
    <w:rsid w:val="007C7555"/>
    <w:rsid w:val="007C782A"/>
    <w:rsid w:val="007C7E51"/>
    <w:rsid w:val="007D235C"/>
    <w:rsid w:val="007D43FC"/>
    <w:rsid w:val="007E06BF"/>
    <w:rsid w:val="007E3CB7"/>
    <w:rsid w:val="007E3E74"/>
    <w:rsid w:val="007E4218"/>
    <w:rsid w:val="007F1186"/>
    <w:rsid w:val="007F2A37"/>
    <w:rsid w:val="007F2F23"/>
    <w:rsid w:val="007F6304"/>
    <w:rsid w:val="0080246D"/>
    <w:rsid w:val="00804433"/>
    <w:rsid w:val="008047BB"/>
    <w:rsid w:val="00805E0D"/>
    <w:rsid w:val="00806470"/>
    <w:rsid w:val="00810BF6"/>
    <w:rsid w:val="0081208E"/>
    <w:rsid w:val="008130EB"/>
    <w:rsid w:val="00814942"/>
    <w:rsid w:val="008163AF"/>
    <w:rsid w:val="00816478"/>
    <w:rsid w:val="008175B1"/>
    <w:rsid w:val="008200A8"/>
    <w:rsid w:val="0082075C"/>
    <w:rsid w:val="00820961"/>
    <w:rsid w:val="00821F1E"/>
    <w:rsid w:val="00821F7F"/>
    <w:rsid w:val="00821FF3"/>
    <w:rsid w:val="0082340E"/>
    <w:rsid w:val="00824907"/>
    <w:rsid w:val="00827C3A"/>
    <w:rsid w:val="008300EC"/>
    <w:rsid w:val="00832F51"/>
    <w:rsid w:val="00833338"/>
    <w:rsid w:val="00835779"/>
    <w:rsid w:val="0083580C"/>
    <w:rsid w:val="0083716E"/>
    <w:rsid w:val="00840238"/>
    <w:rsid w:val="008456BA"/>
    <w:rsid w:val="00845D67"/>
    <w:rsid w:val="00846DE7"/>
    <w:rsid w:val="00847E42"/>
    <w:rsid w:val="0085132A"/>
    <w:rsid w:val="008529EF"/>
    <w:rsid w:val="00853C03"/>
    <w:rsid w:val="00855498"/>
    <w:rsid w:val="00863CD4"/>
    <w:rsid w:val="0086571B"/>
    <w:rsid w:val="00866844"/>
    <w:rsid w:val="0086765B"/>
    <w:rsid w:val="00867ED0"/>
    <w:rsid w:val="00871835"/>
    <w:rsid w:val="00871A6D"/>
    <w:rsid w:val="00871C67"/>
    <w:rsid w:val="00872230"/>
    <w:rsid w:val="008732AD"/>
    <w:rsid w:val="00874EC8"/>
    <w:rsid w:val="0087595A"/>
    <w:rsid w:val="00883139"/>
    <w:rsid w:val="008836F8"/>
    <w:rsid w:val="00884571"/>
    <w:rsid w:val="0088736D"/>
    <w:rsid w:val="00890473"/>
    <w:rsid w:val="0089461B"/>
    <w:rsid w:val="00897E9D"/>
    <w:rsid w:val="008A0580"/>
    <w:rsid w:val="008A2DB6"/>
    <w:rsid w:val="008A387E"/>
    <w:rsid w:val="008A4854"/>
    <w:rsid w:val="008A4A84"/>
    <w:rsid w:val="008A5642"/>
    <w:rsid w:val="008A5E94"/>
    <w:rsid w:val="008A7E30"/>
    <w:rsid w:val="008B017A"/>
    <w:rsid w:val="008B0B3C"/>
    <w:rsid w:val="008B2542"/>
    <w:rsid w:val="008B4CA6"/>
    <w:rsid w:val="008C27D5"/>
    <w:rsid w:val="008C2F46"/>
    <w:rsid w:val="008C5A76"/>
    <w:rsid w:val="008C76E1"/>
    <w:rsid w:val="008D0CC7"/>
    <w:rsid w:val="008D2387"/>
    <w:rsid w:val="008D42F7"/>
    <w:rsid w:val="008D6D5F"/>
    <w:rsid w:val="008D7A1E"/>
    <w:rsid w:val="008E0529"/>
    <w:rsid w:val="008E18D8"/>
    <w:rsid w:val="008E19F6"/>
    <w:rsid w:val="008E368E"/>
    <w:rsid w:val="008E3C72"/>
    <w:rsid w:val="008E5519"/>
    <w:rsid w:val="008E7BD1"/>
    <w:rsid w:val="008F1073"/>
    <w:rsid w:val="008F1CF7"/>
    <w:rsid w:val="008F3C68"/>
    <w:rsid w:val="008F50EE"/>
    <w:rsid w:val="008F5D6B"/>
    <w:rsid w:val="009003AD"/>
    <w:rsid w:val="00900BAD"/>
    <w:rsid w:val="0090225E"/>
    <w:rsid w:val="0090445A"/>
    <w:rsid w:val="0091213B"/>
    <w:rsid w:val="00912992"/>
    <w:rsid w:val="00913B6F"/>
    <w:rsid w:val="009173D7"/>
    <w:rsid w:val="00917B0D"/>
    <w:rsid w:val="0092010F"/>
    <w:rsid w:val="0092335F"/>
    <w:rsid w:val="00923D7D"/>
    <w:rsid w:val="009249F8"/>
    <w:rsid w:val="00925F16"/>
    <w:rsid w:val="00931756"/>
    <w:rsid w:val="009322DA"/>
    <w:rsid w:val="0093368F"/>
    <w:rsid w:val="0093504F"/>
    <w:rsid w:val="00935827"/>
    <w:rsid w:val="00935A1D"/>
    <w:rsid w:val="00936212"/>
    <w:rsid w:val="00937365"/>
    <w:rsid w:val="009419C1"/>
    <w:rsid w:val="00942BB1"/>
    <w:rsid w:val="00944743"/>
    <w:rsid w:val="0094796E"/>
    <w:rsid w:val="00951ED4"/>
    <w:rsid w:val="00952541"/>
    <w:rsid w:val="0095428A"/>
    <w:rsid w:val="0096129F"/>
    <w:rsid w:val="0096191B"/>
    <w:rsid w:val="0096250A"/>
    <w:rsid w:val="0096534D"/>
    <w:rsid w:val="00966DA5"/>
    <w:rsid w:val="00967772"/>
    <w:rsid w:val="00967AEC"/>
    <w:rsid w:val="00967FE3"/>
    <w:rsid w:val="00973D08"/>
    <w:rsid w:val="00977C49"/>
    <w:rsid w:val="00977FE9"/>
    <w:rsid w:val="0098003C"/>
    <w:rsid w:val="00980229"/>
    <w:rsid w:val="009812FA"/>
    <w:rsid w:val="00981610"/>
    <w:rsid w:val="00982281"/>
    <w:rsid w:val="00983026"/>
    <w:rsid w:val="009833A9"/>
    <w:rsid w:val="00983F84"/>
    <w:rsid w:val="009852D5"/>
    <w:rsid w:val="009859E0"/>
    <w:rsid w:val="00987EF1"/>
    <w:rsid w:val="009906C2"/>
    <w:rsid w:val="0099087B"/>
    <w:rsid w:val="00990F1B"/>
    <w:rsid w:val="00994BE2"/>
    <w:rsid w:val="0099558F"/>
    <w:rsid w:val="00996647"/>
    <w:rsid w:val="009A2A63"/>
    <w:rsid w:val="009A5090"/>
    <w:rsid w:val="009A55DB"/>
    <w:rsid w:val="009A5676"/>
    <w:rsid w:val="009A6466"/>
    <w:rsid w:val="009A7D4C"/>
    <w:rsid w:val="009B4BB4"/>
    <w:rsid w:val="009B53B0"/>
    <w:rsid w:val="009B5831"/>
    <w:rsid w:val="009B593B"/>
    <w:rsid w:val="009B66C2"/>
    <w:rsid w:val="009C21AF"/>
    <w:rsid w:val="009C2534"/>
    <w:rsid w:val="009C25B5"/>
    <w:rsid w:val="009C2F14"/>
    <w:rsid w:val="009C700C"/>
    <w:rsid w:val="009D0AB6"/>
    <w:rsid w:val="009D267B"/>
    <w:rsid w:val="009D2DB7"/>
    <w:rsid w:val="009D421E"/>
    <w:rsid w:val="009D468F"/>
    <w:rsid w:val="009D57F0"/>
    <w:rsid w:val="009D7B78"/>
    <w:rsid w:val="009E1D7B"/>
    <w:rsid w:val="009E2012"/>
    <w:rsid w:val="009E23F6"/>
    <w:rsid w:val="009E43D1"/>
    <w:rsid w:val="009E501B"/>
    <w:rsid w:val="009F17DF"/>
    <w:rsid w:val="009F4E73"/>
    <w:rsid w:val="009F6222"/>
    <w:rsid w:val="009F7567"/>
    <w:rsid w:val="009F77C8"/>
    <w:rsid w:val="00A00839"/>
    <w:rsid w:val="00A0260B"/>
    <w:rsid w:val="00A04685"/>
    <w:rsid w:val="00A05FFC"/>
    <w:rsid w:val="00A11ED0"/>
    <w:rsid w:val="00A1207A"/>
    <w:rsid w:val="00A123A8"/>
    <w:rsid w:val="00A13BBA"/>
    <w:rsid w:val="00A14461"/>
    <w:rsid w:val="00A14ED0"/>
    <w:rsid w:val="00A177C2"/>
    <w:rsid w:val="00A17DFE"/>
    <w:rsid w:val="00A21157"/>
    <w:rsid w:val="00A2162C"/>
    <w:rsid w:val="00A23F7B"/>
    <w:rsid w:val="00A26536"/>
    <w:rsid w:val="00A26643"/>
    <w:rsid w:val="00A27730"/>
    <w:rsid w:val="00A27D57"/>
    <w:rsid w:val="00A31BB2"/>
    <w:rsid w:val="00A3319B"/>
    <w:rsid w:val="00A342BD"/>
    <w:rsid w:val="00A358D1"/>
    <w:rsid w:val="00A35A4D"/>
    <w:rsid w:val="00A35E6C"/>
    <w:rsid w:val="00A405CC"/>
    <w:rsid w:val="00A41624"/>
    <w:rsid w:val="00A42068"/>
    <w:rsid w:val="00A4222B"/>
    <w:rsid w:val="00A43C69"/>
    <w:rsid w:val="00A448EB"/>
    <w:rsid w:val="00A45C8F"/>
    <w:rsid w:val="00A47189"/>
    <w:rsid w:val="00A472A3"/>
    <w:rsid w:val="00A477D4"/>
    <w:rsid w:val="00A47C12"/>
    <w:rsid w:val="00A52BB2"/>
    <w:rsid w:val="00A535D7"/>
    <w:rsid w:val="00A54F3F"/>
    <w:rsid w:val="00A558B6"/>
    <w:rsid w:val="00A60D6D"/>
    <w:rsid w:val="00A61092"/>
    <w:rsid w:val="00A611F0"/>
    <w:rsid w:val="00A613C0"/>
    <w:rsid w:val="00A6201F"/>
    <w:rsid w:val="00A637D7"/>
    <w:rsid w:val="00A648DE"/>
    <w:rsid w:val="00A66D5D"/>
    <w:rsid w:val="00A75673"/>
    <w:rsid w:val="00A75A8C"/>
    <w:rsid w:val="00A81053"/>
    <w:rsid w:val="00A8349D"/>
    <w:rsid w:val="00A83EBD"/>
    <w:rsid w:val="00A84B83"/>
    <w:rsid w:val="00A87740"/>
    <w:rsid w:val="00A90A52"/>
    <w:rsid w:val="00A90EA9"/>
    <w:rsid w:val="00A94CA4"/>
    <w:rsid w:val="00A96647"/>
    <w:rsid w:val="00AA246E"/>
    <w:rsid w:val="00AA381C"/>
    <w:rsid w:val="00AA5410"/>
    <w:rsid w:val="00AA6B0C"/>
    <w:rsid w:val="00AB0874"/>
    <w:rsid w:val="00AB2019"/>
    <w:rsid w:val="00AB29D3"/>
    <w:rsid w:val="00AB3218"/>
    <w:rsid w:val="00AB4EAB"/>
    <w:rsid w:val="00AC0FD1"/>
    <w:rsid w:val="00AC2052"/>
    <w:rsid w:val="00AC2E47"/>
    <w:rsid w:val="00AC4621"/>
    <w:rsid w:val="00AC46D9"/>
    <w:rsid w:val="00AC4A42"/>
    <w:rsid w:val="00AC6C14"/>
    <w:rsid w:val="00AC726D"/>
    <w:rsid w:val="00AC7668"/>
    <w:rsid w:val="00AD51CC"/>
    <w:rsid w:val="00AD5E92"/>
    <w:rsid w:val="00AD7CED"/>
    <w:rsid w:val="00AE3EDA"/>
    <w:rsid w:val="00AE5A01"/>
    <w:rsid w:val="00AE6E5B"/>
    <w:rsid w:val="00AF04F9"/>
    <w:rsid w:val="00AF2AB3"/>
    <w:rsid w:val="00AF5DED"/>
    <w:rsid w:val="00AF7ACF"/>
    <w:rsid w:val="00AF7B30"/>
    <w:rsid w:val="00B004B2"/>
    <w:rsid w:val="00B0411D"/>
    <w:rsid w:val="00B06C48"/>
    <w:rsid w:val="00B100FB"/>
    <w:rsid w:val="00B153E1"/>
    <w:rsid w:val="00B1586F"/>
    <w:rsid w:val="00B15957"/>
    <w:rsid w:val="00B206B2"/>
    <w:rsid w:val="00B224A9"/>
    <w:rsid w:val="00B22833"/>
    <w:rsid w:val="00B23321"/>
    <w:rsid w:val="00B23A09"/>
    <w:rsid w:val="00B25560"/>
    <w:rsid w:val="00B270D6"/>
    <w:rsid w:val="00B30784"/>
    <w:rsid w:val="00B30894"/>
    <w:rsid w:val="00B310AA"/>
    <w:rsid w:val="00B3260E"/>
    <w:rsid w:val="00B33334"/>
    <w:rsid w:val="00B35096"/>
    <w:rsid w:val="00B36390"/>
    <w:rsid w:val="00B37A84"/>
    <w:rsid w:val="00B41609"/>
    <w:rsid w:val="00B452FC"/>
    <w:rsid w:val="00B50C4E"/>
    <w:rsid w:val="00B511B6"/>
    <w:rsid w:val="00B54E85"/>
    <w:rsid w:val="00B54F8C"/>
    <w:rsid w:val="00B55D47"/>
    <w:rsid w:val="00B55E6F"/>
    <w:rsid w:val="00B57E21"/>
    <w:rsid w:val="00B604EE"/>
    <w:rsid w:val="00B61EC8"/>
    <w:rsid w:val="00B625A2"/>
    <w:rsid w:val="00B635ED"/>
    <w:rsid w:val="00B7082C"/>
    <w:rsid w:val="00B71940"/>
    <w:rsid w:val="00B7252C"/>
    <w:rsid w:val="00B74F76"/>
    <w:rsid w:val="00B75BB9"/>
    <w:rsid w:val="00B76EF0"/>
    <w:rsid w:val="00B81468"/>
    <w:rsid w:val="00B8154D"/>
    <w:rsid w:val="00B815CB"/>
    <w:rsid w:val="00B81781"/>
    <w:rsid w:val="00B8256E"/>
    <w:rsid w:val="00B82D75"/>
    <w:rsid w:val="00B83BF7"/>
    <w:rsid w:val="00B84ADF"/>
    <w:rsid w:val="00B84F44"/>
    <w:rsid w:val="00B84FEC"/>
    <w:rsid w:val="00B879B2"/>
    <w:rsid w:val="00B879B8"/>
    <w:rsid w:val="00B9069B"/>
    <w:rsid w:val="00B9113A"/>
    <w:rsid w:val="00B9346F"/>
    <w:rsid w:val="00B94CA9"/>
    <w:rsid w:val="00B94F50"/>
    <w:rsid w:val="00B96065"/>
    <w:rsid w:val="00BA092B"/>
    <w:rsid w:val="00BA0F00"/>
    <w:rsid w:val="00BA2BA2"/>
    <w:rsid w:val="00BA35DE"/>
    <w:rsid w:val="00BA486D"/>
    <w:rsid w:val="00BA4E9A"/>
    <w:rsid w:val="00BA5021"/>
    <w:rsid w:val="00BA525C"/>
    <w:rsid w:val="00BA550C"/>
    <w:rsid w:val="00BB0438"/>
    <w:rsid w:val="00BB0AC3"/>
    <w:rsid w:val="00BB2622"/>
    <w:rsid w:val="00BB77B5"/>
    <w:rsid w:val="00BC7521"/>
    <w:rsid w:val="00BD2A66"/>
    <w:rsid w:val="00BD4BF6"/>
    <w:rsid w:val="00BD5D4F"/>
    <w:rsid w:val="00BD66DC"/>
    <w:rsid w:val="00BD6B3B"/>
    <w:rsid w:val="00BE2503"/>
    <w:rsid w:val="00BE4D92"/>
    <w:rsid w:val="00BE5A95"/>
    <w:rsid w:val="00BE5DEA"/>
    <w:rsid w:val="00BE72D7"/>
    <w:rsid w:val="00BE72E0"/>
    <w:rsid w:val="00BF00CF"/>
    <w:rsid w:val="00BF105F"/>
    <w:rsid w:val="00BF1B0D"/>
    <w:rsid w:val="00BF515D"/>
    <w:rsid w:val="00BF5ACD"/>
    <w:rsid w:val="00BF6A52"/>
    <w:rsid w:val="00BF74E7"/>
    <w:rsid w:val="00C032FA"/>
    <w:rsid w:val="00C03926"/>
    <w:rsid w:val="00C04B9A"/>
    <w:rsid w:val="00C05EDB"/>
    <w:rsid w:val="00C06AE8"/>
    <w:rsid w:val="00C111B0"/>
    <w:rsid w:val="00C11257"/>
    <w:rsid w:val="00C13E58"/>
    <w:rsid w:val="00C1422A"/>
    <w:rsid w:val="00C170F9"/>
    <w:rsid w:val="00C17D71"/>
    <w:rsid w:val="00C24B2D"/>
    <w:rsid w:val="00C251F2"/>
    <w:rsid w:val="00C26437"/>
    <w:rsid w:val="00C27448"/>
    <w:rsid w:val="00C30A42"/>
    <w:rsid w:val="00C32156"/>
    <w:rsid w:val="00C32D68"/>
    <w:rsid w:val="00C345DA"/>
    <w:rsid w:val="00C376CC"/>
    <w:rsid w:val="00C409D5"/>
    <w:rsid w:val="00C412BC"/>
    <w:rsid w:val="00C423BE"/>
    <w:rsid w:val="00C42BC6"/>
    <w:rsid w:val="00C435E6"/>
    <w:rsid w:val="00C446CF"/>
    <w:rsid w:val="00C46E56"/>
    <w:rsid w:val="00C478D7"/>
    <w:rsid w:val="00C52438"/>
    <w:rsid w:val="00C55C30"/>
    <w:rsid w:val="00C5747D"/>
    <w:rsid w:val="00C576DE"/>
    <w:rsid w:val="00C57B6C"/>
    <w:rsid w:val="00C6080F"/>
    <w:rsid w:val="00C6127D"/>
    <w:rsid w:val="00C62A59"/>
    <w:rsid w:val="00C64981"/>
    <w:rsid w:val="00C64F61"/>
    <w:rsid w:val="00C6572E"/>
    <w:rsid w:val="00C65878"/>
    <w:rsid w:val="00C65A74"/>
    <w:rsid w:val="00C6692A"/>
    <w:rsid w:val="00C74215"/>
    <w:rsid w:val="00C766FB"/>
    <w:rsid w:val="00C774A0"/>
    <w:rsid w:val="00C77572"/>
    <w:rsid w:val="00C775D6"/>
    <w:rsid w:val="00C77A01"/>
    <w:rsid w:val="00C81066"/>
    <w:rsid w:val="00C818AC"/>
    <w:rsid w:val="00C8294E"/>
    <w:rsid w:val="00C84029"/>
    <w:rsid w:val="00C85026"/>
    <w:rsid w:val="00C851D6"/>
    <w:rsid w:val="00C85C9B"/>
    <w:rsid w:val="00C86D17"/>
    <w:rsid w:val="00C87D0A"/>
    <w:rsid w:val="00C91F6C"/>
    <w:rsid w:val="00C9328A"/>
    <w:rsid w:val="00C93CDD"/>
    <w:rsid w:val="00C9441E"/>
    <w:rsid w:val="00C948D4"/>
    <w:rsid w:val="00C96805"/>
    <w:rsid w:val="00C96D27"/>
    <w:rsid w:val="00CA155B"/>
    <w:rsid w:val="00CA18C6"/>
    <w:rsid w:val="00CA198F"/>
    <w:rsid w:val="00CA3E29"/>
    <w:rsid w:val="00CA50B5"/>
    <w:rsid w:val="00CA58C2"/>
    <w:rsid w:val="00CA66CB"/>
    <w:rsid w:val="00CB193B"/>
    <w:rsid w:val="00CB3C9F"/>
    <w:rsid w:val="00CB4EC5"/>
    <w:rsid w:val="00CC0816"/>
    <w:rsid w:val="00CC511B"/>
    <w:rsid w:val="00CC5DBC"/>
    <w:rsid w:val="00CC689E"/>
    <w:rsid w:val="00CC79F9"/>
    <w:rsid w:val="00CD3AAA"/>
    <w:rsid w:val="00CD4C5F"/>
    <w:rsid w:val="00CD7A9D"/>
    <w:rsid w:val="00CE1B4F"/>
    <w:rsid w:val="00CE2797"/>
    <w:rsid w:val="00CE47FC"/>
    <w:rsid w:val="00CE59F6"/>
    <w:rsid w:val="00CE7AF7"/>
    <w:rsid w:val="00CE7DCE"/>
    <w:rsid w:val="00CF014F"/>
    <w:rsid w:val="00CF0D1B"/>
    <w:rsid w:val="00CF15D7"/>
    <w:rsid w:val="00CF1C98"/>
    <w:rsid w:val="00CF21B8"/>
    <w:rsid w:val="00CF619F"/>
    <w:rsid w:val="00CF6844"/>
    <w:rsid w:val="00CF78BF"/>
    <w:rsid w:val="00CF7BB5"/>
    <w:rsid w:val="00D03D25"/>
    <w:rsid w:val="00D04F6A"/>
    <w:rsid w:val="00D06C92"/>
    <w:rsid w:val="00D119C9"/>
    <w:rsid w:val="00D14D3D"/>
    <w:rsid w:val="00D1622E"/>
    <w:rsid w:val="00D164BE"/>
    <w:rsid w:val="00D17A7D"/>
    <w:rsid w:val="00D17C85"/>
    <w:rsid w:val="00D22FA4"/>
    <w:rsid w:val="00D22FC0"/>
    <w:rsid w:val="00D25381"/>
    <w:rsid w:val="00D26F01"/>
    <w:rsid w:val="00D279A2"/>
    <w:rsid w:val="00D308EB"/>
    <w:rsid w:val="00D31BEE"/>
    <w:rsid w:val="00D34753"/>
    <w:rsid w:val="00D37C12"/>
    <w:rsid w:val="00D4062B"/>
    <w:rsid w:val="00D40924"/>
    <w:rsid w:val="00D430CE"/>
    <w:rsid w:val="00D50F09"/>
    <w:rsid w:val="00D51193"/>
    <w:rsid w:val="00D519AD"/>
    <w:rsid w:val="00D5235F"/>
    <w:rsid w:val="00D53F36"/>
    <w:rsid w:val="00D540D2"/>
    <w:rsid w:val="00D54E34"/>
    <w:rsid w:val="00D54F15"/>
    <w:rsid w:val="00D5560D"/>
    <w:rsid w:val="00D55735"/>
    <w:rsid w:val="00D567B4"/>
    <w:rsid w:val="00D573E3"/>
    <w:rsid w:val="00D575DF"/>
    <w:rsid w:val="00D6152C"/>
    <w:rsid w:val="00D61975"/>
    <w:rsid w:val="00D61A65"/>
    <w:rsid w:val="00D61AD6"/>
    <w:rsid w:val="00D62486"/>
    <w:rsid w:val="00D625D6"/>
    <w:rsid w:val="00D63465"/>
    <w:rsid w:val="00D65C75"/>
    <w:rsid w:val="00D67592"/>
    <w:rsid w:val="00D7055F"/>
    <w:rsid w:val="00D71932"/>
    <w:rsid w:val="00D71FF6"/>
    <w:rsid w:val="00D73610"/>
    <w:rsid w:val="00D762BB"/>
    <w:rsid w:val="00D808DE"/>
    <w:rsid w:val="00D81EA6"/>
    <w:rsid w:val="00D82860"/>
    <w:rsid w:val="00D82DB9"/>
    <w:rsid w:val="00D864A0"/>
    <w:rsid w:val="00D87B5C"/>
    <w:rsid w:val="00D910F5"/>
    <w:rsid w:val="00D91281"/>
    <w:rsid w:val="00D9345F"/>
    <w:rsid w:val="00D94330"/>
    <w:rsid w:val="00D94924"/>
    <w:rsid w:val="00DA153B"/>
    <w:rsid w:val="00DA437E"/>
    <w:rsid w:val="00DA4566"/>
    <w:rsid w:val="00DA46B7"/>
    <w:rsid w:val="00DA6475"/>
    <w:rsid w:val="00DA7D1F"/>
    <w:rsid w:val="00DB0E53"/>
    <w:rsid w:val="00DB455A"/>
    <w:rsid w:val="00DB5C09"/>
    <w:rsid w:val="00DB5D4F"/>
    <w:rsid w:val="00DB6657"/>
    <w:rsid w:val="00DC0D9D"/>
    <w:rsid w:val="00DC16E6"/>
    <w:rsid w:val="00DC32C4"/>
    <w:rsid w:val="00DC3326"/>
    <w:rsid w:val="00DC64C7"/>
    <w:rsid w:val="00DC6F76"/>
    <w:rsid w:val="00DD0CEC"/>
    <w:rsid w:val="00DD14AC"/>
    <w:rsid w:val="00DD1848"/>
    <w:rsid w:val="00DD300C"/>
    <w:rsid w:val="00DD33A8"/>
    <w:rsid w:val="00DD61D9"/>
    <w:rsid w:val="00DE0541"/>
    <w:rsid w:val="00DE1BBB"/>
    <w:rsid w:val="00DE2CF4"/>
    <w:rsid w:val="00DE478F"/>
    <w:rsid w:val="00DE4A13"/>
    <w:rsid w:val="00DE700C"/>
    <w:rsid w:val="00DF026D"/>
    <w:rsid w:val="00DF0666"/>
    <w:rsid w:val="00DF0CD6"/>
    <w:rsid w:val="00DF1169"/>
    <w:rsid w:val="00DF2BB3"/>
    <w:rsid w:val="00DF7A63"/>
    <w:rsid w:val="00E01597"/>
    <w:rsid w:val="00E01B73"/>
    <w:rsid w:val="00E02154"/>
    <w:rsid w:val="00E0340A"/>
    <w:rsid w:val="00E048BD"/>
    <w:rsid w:val="00E05B8E"/>
    <w:rsid w:val="00E067EC"/>
    <w:rsid w:val="00E06F92"/>
    <w:rsid w:val="00E142D8"/>
    <w:rsid w:val="00E14C3D"/>
    <w:rsid w:val="00E151FE"/>
    <w:rsid w:val="00E25D97"/>
    <w:rsid w:val="00E26009"/>
    <w:rsid w:val="00E264D6"/>
    <w:rsid w:val="00E271AA"/>
    <w:rsid w:val="00E274FE"/>
    <w:rsid w:val="00E30B18"/>
    <w:rsid w:val="00E30D5D"/>
    <w:rsid w:val="00E31CC0"/>
    <w:rsid w:val="00E331D9"/>
    <w:rsid w:val="00E344F4"/>
    <w:rsid w:val="00E364B6"/>
    <w:rsid w:val="00E4554C"/>
    <w:rsid w:val="00E463A0"/>
    <w:rsid w:val="00E51935"/>
    <w:rsid w:val="00E5259F"/>
    <w:rsid w:val="00E531AF"/>
    <w:rsid w:val="00E53E4E"/>
    <w:rsid w:val="00E57653"/>
    <w:rsid w:val="00E644B1"/>
    <w:rsid w:val="00E65465"/>
    <w:rsid w:val="00E67232"/>
    <w:rsid w:val="00E676C6"/>
    <w:rsid w:val="00E70486"/>
    <w:rsid w:val="00E706B4"/>
    <w:rsid w:val="00E71834"/>
    <w:rsid w:val="00E71EC6"/>
    <w:rsid w:val="00E7249B"/>
    <w:rsid w:val="00E73106"/>
    <w:rsid w:val="00E74E50"/>
    <w:rsid w:val="00E76489"/>
    <w:rsid w:val="00E767AD"/>
    <w:rsid w:val="00E769A5"/>
    <w:rsid w:val="00E80251"/>
    <w:rsid w:val="00E815A4"/>
    <w:rsid w:val="00E82242"/>
    <w:rsid w:val="00E82A84"/>
    <w:rsid w:val="00E83438"/>
    <w:rsid w:val="00E83C62"/>
    <w:rsid w:val="00E848D2"/>
    <w:rsid w:val="00E84911"/>
    <w:rsid w:val="00E86649"/>
    <w:rsid w:val="00E9070D"/>
    <w:rsid w:val="00E90E21"/>
    <w:rsid w:val="00E935B7"/>
    <w:rsid w:val="00E9495D"/>
    <w:rsid w:val="00E9602B"/>
    <w:rsid w:val="00E97D4C"/>
    <w:rsid w:val="00EA0094"/>
    <w:rsid w:val="00EA0779"/>
    <w:rsid w:val="00EA0F09"/>
    <w:rsid w:val="00EA1C96"/>
    <w:rsid w:val="00EA2F58"/>
    <w:rsid w:val="00EA398E"/>
    <w:rsid w:val="00EA3E59"/>
    <w:rsid w:val="00EA5949"/>
    <w:rsid w:val="00EA6B90"/>
    <w:rsid w:val="00EA77A9"/>
    <w:rsid w:val="00EA7E77"/>
    <w:rsid w:val="00EB0A59"/>
    <w:rsid w:val="00EB5523"/>
    <w:rsid w:val="00EB5E58"/>
    <w:rsid w:val="00EB6017"/>
    <w:rsid w:val="00EC1517"/>
    <w:rsid w:val="00EC2145"/>
    <w:rsid w:val="00EC2414"/>
    <w:rsid w:val="00EC2828"/>
    <w:rsid w:val="00EC3307"/>
    <w:rsid w:val="00ED0062"/>
    <w:rsid w:val="00ED1F25"/>
    <w:rsid w:val="00ED459E"/>
    <w:rsid w:val="00ED4B76"/>
    <w:rsid w:val="00ED666E"/>
    <w:rsid w:val="00ED6FE1"/>
    <w:rsid w:val="00ED7FAB"/>
    <w:rsid w:val="00EE1460"/>
    <w:rsid w:val="00EE1949"/>
    <w:rsid w:val="00EE198F"/>
    <w:rsid w:val="00EE21E6"/>
    <w:rsid w:val="00EE3217"/>
    <w:rsid w:val="00EE42C5"/>
    <w:rsid w:val="00EE449F"/>
    <w:rsid w:val="00EE5467"/>
    <w:rsid w:val="00EE65EE"/>
    <w:rsid w:val="00EE7892"/>
    <w:rsid w:val="00EF09D3"/>
    <w:rsid w:val="00EF0FFF"/>
    <w:rsid w:val="00EF2231"/>
    <w:rsid w:val="00EF2389"/>
    <w:rsid w:val="00EF2647"/>
    <w:rsid w:val="00EF2F1F"/>
    <w:rsid w:val="00EF39E8"/>
    <w:rsid w:val="00EF652F"/>
    <w:rsid w:val="00F0096C"/>
    <w:rsid w:val="00F00F00"/>
    <w:rsid w:val="00F01D82"/>
    <w:rsid w:val="00F0293D"/>
    <w:rsid w:val="00F0378D"/>
    <w:rsid w:val="00F05AE1"/>
    <w:rsid w:val="00F07795"/>
    <w:rsid w:val="00F121B3"/>
    <w:rsid w:val="00F2018B"/>
    <w:rsid w:val="00F21C05"/>
    <w:rsid w:val="00F250F7"/>
    <w:rsid w:val="00F2570C"/>
    <w:rsid w:val="00F25CC1"/>
    <w:rsid w:val="00F260D3"/>
    <w:rsid w:val="00F26CA0"/>
    <w:rsid w:val="00F2798F"/>
    <w:rsid w:val="00F27FDD"/>
    <w:rsid w:val="00F36A9C"/>
    <w:rsid w:val="00F410A7"/>
    <w:rsid w:val="00F43418"/>
    <w:rsid w:val="00F43694"/>
    <w:rsid w:val="00F44738"/>
    <w:rsid w:val="00F45976"/>
    <w:rsid w:val="00F46D97"/>
    <w:rsid w:val="00F47B8C"/>
    <w:rsid w:val="00F47E56"/>
    <w:rsid w:val="00F57DC2"/>
    <w:rsid w:val="00F64141"/>
    <w:rsid w:val="00F652F9"/>
    <w:rsid w:val="00F66646"/>
    <w:rsid w:val="00F6769D"/>
    <w:rsid w:val="00F70173"/>
    <w:rsid w:val="00F70444"/>
    <w:rsid w:val="00F70D33"/>
    <w:rsid w:val="00F70EDC"/>
    <w:rsid w:val="00F717C3"/>
    <w:rsid w:val="00F7220C"/>
    <w:rsid w:val="00F73165"/>
    <w:rsid w:val="00F73C1D"/>
    <w:rsid w:val="00F74624"/>
    <w:rsid w:val="00F7667C"/>
    <w:rsid w:val="00F76E7D"/>
    <w:rsid w:val="00F77592"/>
    <w:rsid w:val="00F77B0D"/>
    <w:rsid w:val="00F8148E"/>
    <w:rsid w:val="00F8291E"/>
    <w:rsid w:val="00F837BB"/>
    <w:rsid w:val="00F84190"/>
    <w:rsid w:val="00F87190"/>
    <w:rsid w:val="00F8723B"/>
    <w:rsid w:val="00F90B63"/>
    <w:rsid w:val="00F921A4"/>
    <w:rsid w:val="00F94E46"/>
    <w:rsid w:val="00F95841"/>
    <w:rsid w:val="00F9788A"/>
    <w:rsid w:val="00FA26A5"/>
    <w:rsid w:val="00FA52BE"/>
    <w:rsid w:val="00FA577F"/>
    <w:rsid w:val="00FB18AE"/>
    <w:rsid w:val="00FB3AF1"/>
    <w:rsid w:val="00FB40F7"/>
    <w:rsid w:val="00FC11B3"/>
    <w:rsid w:val="00FC13AF"/>
    <w:rsid w:val="00FC21F2"/>
    <w:rsid w:val="00FC26A0"/>
    <w:rsid w:val="00FC63BC"/>
    <w:rsid w:val="00FC76B5"/>
    <w:rsid w:val="00FD0863"/>
    <w:rsid w:val="00FD4392"/>
    <w:rsid w:val="00FD4ADE"/>
    <w:rsid w:val="00FD4BC8"/>
    <w:rsid w:val="00FD4D22"/>
    <w:rsid w:val="00FD5F04"/>
    <w:rsid w:val="00FD7FDD"/>
    <w:rsid w:val="00FE1C53"/>
    <w:rsid w:val="00FE27CA"/>
    <w:rsid w:val="00FE39CB"/>
    <w:rsid w:val="00FE48C7"/>
    <w:rsid w:val="00FE4A4A"/>
    <w:rsid w:val="00FE5B12"/>
    <w:rsid w:val="00FF0A16"/>
    <w:rsid w:val="00FF12A5"/>
    <w:rsid w:val="00FF4337"/>
    <w:rsid w:val="00FF6401"/>
    <w:rsid w:val="00FF7B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797</Words>
  <Characters>4545</Characters>
  <Application>Microsoft Office Word</Application>
  <DocSecurity>0</DocSecurity>
  <Lines>37</Lines>
  <Paragraphs>10</Paragraphs>
  <ScaleCrop>false</ScaleCrop>
  <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1</cp:revision>
  <dcterms:created xsi:type="dcterms:W3CDTF">2018-12-26T06:20:00Z</dcterms:created>
  <dcterms:modified xsi:type="dcterms:W3CDTF">2018-12-26T06:26:00Z</dcterms:modified>
</cp:coreProperties>
</file>