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val="0"/>
        <w:snapToGrid w:val="0"/>
        <w:spacing w:before="156" w:after="156" w:line="579" w:lineRule="exact"/>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福田英才荟</w:t>
      </w:r>
      <w:r>
        <w:rPr>
          <w:rFonts w:hint="eastAsia" w:ascii="方正小标宋_GBK" w:hAnsi="方正小标宋_GBK" w:eastAsia="方正小标宋_GBK" w:cs="方正小标宋_GBK"/>
          <w:sz w:val="44"/>
          <w:szCs w:val="44"/>
          <w:highlight w:val="none"/>
          <w:lang w:val="en-US" w:eastAsia="zh-CN"/>
        </w:rPr>
        <w:t>粤港澳台青年创新创业支持</w:t>
      </w:r>
    </w:p>
    <w:p>
      <w:pPr>
        <w:pStyle w:val="3"/>
        <w:keepNext w:val="0"/>
        <w:keepLines w:val="0"/>
        <w:pageBreakBefore w:val="0"/>
        <w:widowControl/>
        <w:kinsoku/>
        <w:wordWrap/>
        <w:overflowPunct/>
        <w:topLinePunct w:val="0"/>
        <w:autoSpaceDE/>
        <w:autoSpaceDN/>
        <w:bidi w:val="0"/>
        <w:adjustRightInd w:val="0"/>
        <w:snapToGrid w:val="0"/>
        <w:spacing w:before="156" w:after="156" w:line="579" w:lineRule="exact"/>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申请指南</w:t>
      </w:r>
      <w:bookmarkStart w:id="0" w:name="_GoBack"/>
      <w:bookmarkEnd w:id="0"/>
    </w:p>
    <w:p>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ascii="方正小标宋_GBK" w:hAnsi="方正小标宋_GBK" w:eastAsia="方正小标宋_GBK" w:cs="方正小标宋_GBK"/>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政策依据</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sz w:val="32"/>
          <w:szCs w:val="32"/>
          <w:highlight w:val="none"/>
        </w:rPr>
      </w:pPr>
      <w:r>
        <w:rPr>
          <w:rFonts w:hint="eastAsia" w:ascii="仿宋_GB2312" w:hAnsi="仿宋_GB2312" w:eastAsia="仿宋_GB2312" w:cs="仿宋_GB2312"/>
          <w:sz w:val="32"/>
          <w:szCs w:val="32"/>
          <w:highlight w:val="none"/>
        </w:rPr>
        <w:t>根据《中共深圳市福田区委 深圳市福田区人才政府关于进一步实施福田英才荟若干措施的通知》（福发﹝2021﹞</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号）及《关于进一步实施福田英才荟计划的若干措施》第</w:t>
      </w:r>
      <w:r>
        <w:rPr>
          <w:rFonts w:hint="eastAsia" w:ascii="仿宋_GB2312" w:hAnsi="仿宋_GB2312" w:eastAsia="仿宋_GB2312" w:cs="仿宋_GB2312"/>
          <w:b w:val="0"/>
          <w:bCs w:val="0"/>
          <w:color w:val="000000"/>
          <w:sz w:val="32"/>
          <w:szCs w:val="32"/>
          <w:highlight w:val="none"/>
          <w:shd w:val="clear" w:color="auto" w:fill="FFFFFF"/>
          <w:lang w:val="en-US" w:eastAsia="zh-CN"/>
        </w:rPr>
        <w:t>2.5.3</w:t>
      </w:r>
      <w:r>
        <w:rPr>
          <w:rFonts w:hint="eastAsia" w:ascii="仿宋_GB2312" w:hAnsi="仿宋_GB2312" w:eastAsia="仿宋_GB2312" w:cs="仿宋_GB2312"/>
          <w:sz w:val="32"/>
          <w:szCs w:val="32"/>
          <w:highlight w:val="none"/>
        </w:rPr>
        <w:t>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2.政策内容</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深港澳台青年创新创业基地</w:t>
      </w:r>
      <w:r>
        <w:rPr>
          <w:rFonts w:hint="eastAsia" w:ascii="仿宋_GB2312" w:hAnsi="仿宋_GB2312" w:eastAsia="仿宋_GB2312" w:cs="仿宋_GB2312"/>
          <w:sz w:val="32"/>
          <w:szCs w:val="32"/>
          <w:highlight w:val="none"/>
        </w:rPr>
        <w:t>、粤港澳青年创新创业工场</w:t>
      </w:r>
      <w:r>
        <w:rPr>
          <w:rFonts w:hint="eastAsia" w:ascii="仿宋_GB2312" w:hAnsi="仿宋_GB2312" w:eastAsia="仿宋_GB2312" w:cs="仿宋_GB2312"/>
          <w:sz w:val="32"/>
          <w:szCs w:val="32"/>
          <w:highlight w:val="none"/>
          <w:lang w:eastAsia="zh-CN"/>
        </w:rPr>
        <w:t>（福田）、</w:t>
      </w:r>
      <w:r>
        <w:rPr>
          <w:rFonts w:hint="eastAsia" w:ascii="仿宋_GB2312" w:hAnsi="仿宋_GB2312" w:eastAsia="仿宋_GB2312" w:cs="仿宋_GB2312"/>
          <w:sz w:val="32"/>
          <w:szCs w:val="32"/>
          <w:highlight w:val="none"/>
          <w:lang w:val="en-US" w:eastAsia="zh-CN"/>
        </w:rPr>
        <w:t>UNI香港青年创业空间</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lang w:val="en-US" w:eastAsia="zh-CN"/>
        </w:rPr>
        <w:t>粤港澳台青年创新创业载体</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人才驿站居住保障，</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val="en-US" w:eastAsia="zh-CN"/>
        </w:rPr>
        <w:t>福田区</w:t>
      </w:r>
      <w:r>
        <w:rPr>
          <w:rFonts w:hint="eastAsia" w:ascii="仿宋_GB2312" w:hAnsi="仿宋_GB2312" w:eastAsia="仿宋_GB2312" w:cs="仿宋_GB2312"/>
          <w:sz w:val="32"/>
          <w:szCs w:val="32"/>
          <w:highlight w:val="none"/>
        </w:rPr>
        <w:t>大学生实习基地补贴标准给予实习补贴</w:t>
      </w:r>
      <w:r>
        <w:rPr>
          <w:rFonts w:hint="eastAsia" w:ascii="仿宋_GB2312" w:hAnsi="仿宋_GB2312" w:eastAsia="仿宋_GB2312" w:cs="仿宋_GB2312"/>
          <w:sz w:val="32"/>
          <w:szCs w:val="32"/>
          <w:highlight w:val="none"/>
          <w:lang w:eastAsia="zh-CN"/>
        </w:rPr>
        <w:t>。</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支持社会专业力量为福田区创新创业阵地提供如创业团队引进、资源对接、融资贷款、建立导师库等创新生态培育服务。为</w:t>
      </w:r>
      <w:r>
        <w:rPr>
          <w:rFonts w:hint="eastAsia" w:ascii="仿宋_GB2312" w:hAnsi="仿宋_GB2312" w:eastAsia="仿宋_GB2312" w:cs="仿宋_GB2312"/>
          <w:sz w:val="32"/>
          <w:szCs w:val="32"/>
          <w:highlight w:val="none"/>
        </w:rPr>
        <w:t>粤港澳</w:t>
      </w:r>
      <w:r>
        <w:rPr>
          <w:rFonts w:hint="eastAsia" w:ascii="仿宋_GB2312" w:hAnsi="仿宋_GB2312" w:eastAsia="仿宋_GB2312" w:cs="仿宋_GB2312"/>
          <w:sz w:val="32"/>
          <w:szCs w:val="32"/>
          <w:highlight w:val="none"/>
          <w:lang w:eastAsia="zh-CN"/>
        </w:rPr>
        <w:t>台</w:t>
      </w:r>
      <w:r>
        <w:rPr>
          <w:rFonts w:hint="eastAsia" w:ascii="仿宋_GB2312" w:hAnsi="仿宋_GB2312" w:eastAsia="仿宋_GB2312" w:cs="仿宋_GB2312"/>
          <w:sz w:val="32"/>
          <w:szCs w:val="32"/>
          <w:highlight w:val="none"/>
        </w:rPr>
        <w:t>青年</w:t>
      </w:r>
      <w:r>
        <w:rPr>
          <w:rFonts w:hint="eastAsia" w:ascii="仿宋_GB2312" w:hAnsi="仿宋_GB2312" w:eastAsia="仿宋_GB2312" w:cs="仿宋_GB2312"/>
          <w:sz w:val="32"/>
          <w:szCs w:val="32"/>
          <w:highlight w:val="none"/>
          <w:lang w:eastAsia="zh-CN"/>
        </w:rPr>
        <w:t>创新</w:t>
      </w:r>
      <w:r>
        <w:rPr>
          <w:rFonts w:hint="eastAsia" w:ascii="仿宋_GB2312" w:hAnsi="仿宋_GB2312" w:eastAsia="仿宋_GB2312" w:cs="仿宋_GB2312"/>
          <w:sz w:val="32"/>
          <w:szCs w:val="32"/>
          <w:highlight w:val="none"/>
        </w:rPr>
        <w:t>创业比赛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交流</w:t>
      </w:r>
      <w:r>
        <w:rPr>
          <w:rFonts w:hint="eastAsia" w:ascii="仿宋_GB2312" w:hAnsi="仿宋_GB2312" w:eastAsia="仿宋_GB2312" w:cs="仿宋_GB2312"/>
          <w:sz w:val="32"/>
          <w:szCs w:val="32"/>
          <w:highlight w:val="none"/>
          <w:lang w:eastAsia="zh-CN"/>
        </w:rPr>
        <w:t>和宣传等</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eastAsia="zh-CN"/>
        </w:rPr>
        <w:t>提供单场最高不超过</w:t>
      </w:r>
      <w:r>
        <w:rPr>
          <w:rFonts w:hint="eastAsia" w:ascii="仿宋_GB2312" w:hAnsi="仿宋_GB2312" w:eastAsia="仿宋_GB2312" w:cs="仿宋_GB2312"/>
          <w:sz w:val="32"/>
          <w:szCs w:val="32"/>
          <w:highlight w:val="none"/>
          <w:lang w:val="en-US" w:eastAsia="zh-CN"/>
        </w:rPr>
        <w:t>30万元的经费支持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黑体" w:cs="仿宋_GB2312"/>
          <w:sz w:val="32"/>
          <w:szCs w:val="32"/>
          <w:highlight w:val="none"/>
        </w:rPr>
      </w:pPr>
      <w:r>
        <w:rPr>
          <w:rFonts w:hint="eastAsia" w:ascii="黑体" w:hAnsi="黑体" w:eastAsia="黑体"/>
          <w:sz w:val="32"/>
          <w:szCs w:val="32"/>
          <w:highlight w:val="none"/>
        </w:rPr>
        <w:t>3.申报条件</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rPr>
        <w:t>3.1</w:t>
      </w:r>
      <w:r>
        <w:rPr>
          <w:rFonts w:hint="eastAsia" w:ascii="仿宋_GB2312" w:hAnsi="仿宋_GB2312" w:eastAsia="仿宋_GB2312" w:cs="仿宋_GB2312"/>
          <w:b/>
          <w:bCs w:val="0"/>
          <w:sz w:val="32"/>
          <w:szCs w:val="32"/>
          <w:highlight w:val="none"/>
          <w:lang w:val="en-US" w:eastAsia="zh-CN"/>
        </w:rPr>
        <w:t xml:space="preserve"> 人才驿站</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3.1.1粤港澳台青年创新创业</w:t>
      </w:r>
      <w:r>
        <w:rPr>
          <w:rFonts w:hint="eastAsia" w:ascii="仿宋_GB2312" w:hAnsi="仿宋_GB2312" w:eastAsia="仿宋_GB2312" w:cs="仿宋_GB2312"/>
          <w:b w:val="0"/>
          <w:bCs/>
          <w:sz w:val="32"/>
          <w:szCs w:val="32"/>
          <w:highlight w:val="none"/>
          <w:lang w:eastAsia="zh-CN"/>
        </w:rPr>
        <w:t>载体</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深港澳台青年创新创业基地</w:t>
      </w:r>
      <w:r>
        <w:rPr>
          <w:rFonts w:hint="eastAsia" w:ascii="仿宋_GB2312" w:hAnsi="仿宋_GB2312" w:eastAsia="仿宋_GB2312" w:cs="仿宋_GB2312"/>
          <w:sz w:val="32"/>
          <w:szCs w:val="32"/>
          <w:highlight w:val="none"/>
        </w:rPr>
        <w:t>、粤港澳青年创新创业工场</w:t>
      </w:r>
      <w:r>
        <w:rPr>
          <w:rFonts w:hint="eastAsia" w:ascii="仿宋_GB2312" w:hAnsi="仿宋_GB2312" w:eastAsia="仿宋_GB2312" w:cs="仿宋_GB2312"/>
          <w:sz w:val="32"/>
          <w:szCs w:val="32"/>
          <w:highlight w:val="none"/>
          <w:lang w:eastAsia="zh-CN"/>
        </w:rPr>
        <w:t>（福田）、</w:t>
      </w:r>
      <w:r>
        <w:rPr>
          <w:rFonts w:hint="eastAsia" w:ascii="仿宋_GB2312" w:hAnsi="仿宋_GB2312" w:eastAsia="仿宋_GB2312" w:cs="仿宋_GB2312"/>
          <w:sz w:val="32"/>
          <w:szCs w:val="32"/>
          <w:highlight w:val="none"/>
          <w:lang w:val="en-US" w:eastAsia="zh-CN"/>
        </w:rPr>
        <w:t>香港科技大学蓝海湾孵化港、UNI香港青年创业空间、孔雀谷深港创科育成基地、中以国际创新中心、中国建设银行（深港）创业者港湾、福田区（河套）深港青年创新创业中心（筹）。</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3.1.2新增粤港澳台青年创新创业载体认定程序</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3.1.2.1  申请。新增粤港澳台青年创新创业载体应满足以下三项条件：申报载体地址在福田辖区内；载体内入驻有三家以上港澳企业；符合福田区产业发展方向。辖区符合申请条件的载体每年可向团区委提出申请并提交相关资料。 </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3.1.2.2 选定。团区委对申请载体提交的资料进行核实，经综合评价后，择优选定为粤港澳台青年创新创业载体。</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3.1.2.3 公示。将拟选定为粤港澳台青年创新创业载体的载体名单在团区委网上公示7个工作日。 </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3.1.3 申报企业</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企业是上述粤港澳台青年创新创业载体的团队，注册地、税务登记和统计关系均在福田区。</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 申请人</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3.1.4.1 申请人为申请企业的员工，大专以上学历。</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3.1.4.2 申请人需满足以下二个条件之一：1.申请人为港澳台人员；2.申请人所在企业为港澳台企业，即法人为港澳台人员或股东为港澳台人员或公司（股份不少于10%），港澳台企业每年申请人数不超过2人，同等条件下，港澳台人员优先；</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（针对专项比赛、交流、实习活动，可提出书面申请，由团区委审批，可提供短期住宿）</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3.1.4.3入住人员企业需为粤港澳台青年创新创业载体的孵化团队，如团队迁出则取消资格，运营基地需提前通知团区委。</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3.1.4.4 申请人在本市未拥有任何形式自有住房（含住房建设用地，下同），在本市未领取任何形式的租房货币补贴（廉租补贴除外），且未租住任何形式的保障性住房，包括廉租住房、公共租赁住房或其他单位所提供具有租金优惠性质的住房。</w:t>
      </w:r>
    </w:p>
    <w:p>
      <w:pPr>
        <w:keepNext w:val="0"/>
        <w:keepLines w:val="0"/>
        <w:pageBreakBefore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3.1.4.5 申请人须诚信守法，无违法犯罪和不良记录。</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3.2 粤港澳台青年创新创业实习补贴</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3.2.1 粤港澳台青年创新创业</w:t>
      </w:r>
      <w:r>
        <w:rPr>
          <w:rFonts w:hint="eastAsia" w:ascii="仿宋_GB2312" w:hAnsi="仿宋_GB2312" w:eastAsia="仿宋_GB2312" w:cs="仿宋_GB2312"/>
          <w:b w:val="0"/>
          <w:bCs/>
          <w:sz w:val="32"/>
          <w:szCs w:val="32"/>
          <w:highlight w:val="none"/>
          <w:lang w:eastAsia="zh-CN"/>
        </w:rPr>
        <w:t>载体</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深港澳台青年创新创业基地</w:t>
      </w:r>
      <w:r>
        <w:rPr>
          <w:rFonts w:hint="eastAsia" w:ascii="仿宋_GB2312" w:hAnsi="仿宋_GB2312" w:eastAsia="仿宋_GB2312" w:cs="仿宋_GB2312"/>
          <w:sz w:val="32"/>
          <w:szCs w:val="32"/>
          <w:highlight w:val="none"/>
        </w:rPr>
        <w:t>、粤港澳青年创新创业工场</w:t>
      </w:r>
      <w:r>
        <w:rPr>
          <w:rFonts w:hint="eastAsia" w:ascii="仿宋_GB2312" w:hAnsi="仿宋_GB2312" w:eastAsia="仿宋_GB2312" w:cs="仿宋_GB2312"/>
          <w:sz w:val="32"/>
          <w:szCs w:val="32"/>
          <w:highlight w:val="none"/>
          <w:lang w:eastAsia="zh-CN"/>
        </w:rPr>
        <w:t>（福田）、</w:t>
      </w:r>
      <w:r>
        <w:rPr>
          <w:rFonts w:hint="eastAsia" w:ascii="仿宋_GB2312" w:hAnsi="仿宋_GB2312" w:eastAsia="仿宋_GB2312" w:cs="仿宋_GB2312"/>
          <w:sz w:val="32"/>
          <w:szCs w:val="32"/>
          <w:highlight w:val="none"/>
          <w:lang w:val="en-US" w:eastAsia="zh-CN"/>
        </w:rPr>
        <w:t>香港科技大学蓝海湾孵化港、UNI香港青年创业空间、孔雀谷深港创科育成基地、中以国际创新中心、中国建设银行（深港）创业者港湾、福田区（河套）深港青年创新创业中心（筹）。</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val="en-US" w:eastAsia="zh-CN"/>
        </w:rPr>
        <w:t>3.2.2 企业</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企业是上述粤港澳台青年创新创业载体的团队，注册地、税务登记和统计关系均在福田区。</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3.2.3 申请人</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3.2.3.1 申请人为申请企业的实习生，且能够提供大专（含）以上在读证明；</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sz w:val="32"/>
          <w:szCs w:val="32"/>
          <w:highlight w:val="none"/>
          <w:lang w:val="en-US" w:eastAsia="zh-CN"/>
        </w:rPr>
        <w:t>3.2.3.2 申请人需满足以下两个条件之一：1.申请人为港</w:t>
      </w:r>
      <w:r>
        <w:rPr>
          <w:rFonts w:hint="eastAsia" w:ascii="仿宋_GB2312" w:hAnsi="仿宋_GB2312" w:eastAsia="仿宋_GB2312" w:cs="仿宋_GB2312"/>
          <w:b w:val="0"/>
          <w:bCs/>
          <w:sz w:val="32"/>
          <w:szCs w:val="32"/>
          <w:highlight w:val="none"/>
          <w:lang w:val="en-US" w:eastAsia="zh-CN"/>
        </w:rPr>
        <w:t>澳台人员；2.申请人所在企业为港澳台企业，即法人为港澳台人员或股东为港澳台人员或公司（股份不少于10%），港澳台企业每年申请人数不超过2人，同等条件下，港澳台人员优先。</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（针对专项比赛、交流、实习活动，可提出书面申请，由团区委审批，可提供短期实习补贴）</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3.2.3.3 申请人须诚信守法，无违法犯罪和不良记录。</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val="0"/>
          <w:sz w:val="32"/>
          <w:szCs w:val="32"/>
          <w:highlight w:val="none"/>
          <w:u w:val="none"/>
          <w:lang w:eastAsia="zh-CN"/>
        </w:rPr>
      </w:pPr>
      <w:r>
        <w:rPr>
          <w:rFonts w:hint="eastAsia" w:ascii="仿宋_GB2312" w:hAnsi="仿宋_GB2312" w:eastAsia="仿宋_GB2312" w:cs="仿宋_GB2312"/>
          <w:b/>
          <w:bCs w:val="0"/>
          <w:sz w:val="32"/>
          <w:szCs w:val="32"/>
          <w:highlight w:val="none"/>
          <w:u w:val="none"/>
          <w:lang w:val="en-US" w:eastAsia="zh-CN"/>
        </w:rPr>
        <w:t xml:space="preserve">3.3 </w:t>
      </w:r>
      <w:r>
        <w:rPr>
          <w:rFonts w:hint="eastAsia" w:ascii="仿宋_GB2312" w:hAnsi="仿宋_GB2312" w:eastAsia="仿宋_GB2312" w:cs="仿宋_GB2312"/>
          <w:b/>
          <w:bCs w:val="0"/>
          <w:sz w:val="32"/>
          <w:szCs w:val="32"/>
          <w:highlight w:val="none"/>
          <w:u w:val="none"/>
          <w:lang w:eastAsia="zh-CN"/>
        </w:rPr>
        <w:t>创新生态培育服务</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3.3.1 为粤港澳</w:t>
      </w:r>
      <w:r>
        <w:rPr>
          <w:rFonts w:hint="eastAsia" w:ascii="仿宋_GB2312" w:hAnsi="仿宋_GB2312" w:eastAsia="仿宋_GB2312" w:cs="仿宋_GB2312"/>
          <w:b w:val="0"/>
          <w:bCs/>
          <w:sz w:val="32"/>
          <w:szCs w:val="32"/>
          <w:highlight w:val="none"/>
          <w:lang w:val="en-US" w:eastAsia="zh-CN"/>
        </w:rPr>
        <w:t>台企业提供创新生态培育服务，如港澳台创业团队引进、资源对接、融资贷款、建立导师库等创新生态培育</w:t>
      </w:r>
      <w:r>
        <w:rPr>
          <w:rFonts w:hint="eastAsia" w:ascii="仿宋_GB2312" w:hAnsi="仿宋_GB2312" w:eastAsia="仿宋_GB2312" w:cs="仿宋_GB2312"/>
          <w:sz w:val="32"/>
          <w:szCs w:val="32"/>
          <w:highlight w:val="none"/>
          <w:lang w:val="en-US" w:eastAsia="zh-CN"/>
        </w:rPr>
        <w:t>服务，并取得显著成效。</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3.3.2 举办过具备影响力的路演活动和创业培训活动、服务港澳台企业超过10家、为港澳台企业对接融资超5000万以上等优先。</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3.3.3 与多家港澳台地区创新创业机构合作紧密的优先。</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3.3.4 申请机构须诚信守法，无违法犯罪和不良记录。</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val="0"/>
          <w:sz w:val="32"/>
          <w:szCs w:val="32"/>
          <w:highlight w:val="none"/>
          <w:u w:val="none"/>
          <w:lang w:eastAsia="zh-CN"/>
        </w:rPr>
      </w:pPr>
      <w:r>
        <w:rPr>
          <w:rFonts w:hint="eastAsia" w:ascii="仿宋_GB2312" w:hAnsi="仿宋_GB2312" w:eastAsia="仿宋_GB2312" w:cs="仿宋_GB2312"/>
          <w:b/>
          <w:bCs w:val="0"/>
          <w:sz w:val="32"/>
          <w:szCs w:val="32"/>
          <w:highlight w:val="none"/>
          <w:u w:val="none"/>
          <w:lang w:val="en-US" w:eastAsia="zh-CN"/>
        </w:rPr>
        <w:t>3.4 比赛、交流、</w:t>
      </w:r>
      <w:r>
        <w:rPr>
          <w:rFonts w:hint="eastAsia" w:ascii="仿宋_GB2312" w:hAnsi="仿宋_GB2312" w:eastAsia="仿宋_GB2312" w:cs="仿宋_GB2312"/>
          <w:b/>
          <w:bCs w:val="0"/>
          <w:sz w:val="32"/>
          <w:szCs w:val="32"/>
          <w:highlight w:val="none"/>
          <w:u w:val="none"/>
          <w:lang w:eastAsia="zh-CN"/>
        </w:rPr>
        <w:t>宣传活动支持</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3.4.1 举办过大型粤港澳台青年创新创业比赛、粤港澳台青少年交流的、在港澳台地区媒体资源丰富的优先。</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3.4.2 申请机构须诚信守法，无违法犯罪和不良记录。</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4.</w:t>
      </w:r>
      <w:r>
        <w:rPr>
          <w:rFonts w:hint="eastAsia" w:ascii="黑体" w:hAnsi="黑体" w:eastAsia="黑体"/>
          <w:sz w:val="32"/>
          <w:szCs w:val="32"/>
          <w:highlight w:val="none"/>
          <w:lang w:eastAsia="zh-CN"/>
        </w:rPr>
        <w:t>支持事项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4.1 人才驿站：</w:t>
      </w:r>
      <w:r>
        <w:rPr>
          <w:rFonts w:hint="eastAsia" w:ascii="仿宋_GB2312" w:hAnsi="仿宋_GB2312" w:eastAsia="仿宋_GB2312" w:cs="仿宋_GB2312"/>
          <w:sz w:val="32"/>
          <w:szCs w:val="32"/>
          <w:highlight w:val="none"/>
          <w:lang w:val="en-US" w:eastAsia="zh-CN"/>
        </w:rPr>
        <w:t>提供一个月免费短租或按房租50%的价格长租，单次申请不得超过一年；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4.2 粤港澳台青年创新创业实习补贴：</w:t>
      </w:r>
      <w:r>
        <w:rPr>
          <w:rFonts w:hint="eastAsia" w:ascii="仿宋_GB2312" w:hAnsi="仿宋_GB2312" w:eastAsia="仿宋_GB2312" w:cs="仿宋_GB2312"/>
          <w:sz w:val="32"/>
          <w:szCs w:val="32"/>
          <w:highlight w:val="none"/>
          <w:lang w:val="en-US" w:eastAsia="zh-CN"/>
        </w:rPr>
        <w:t>按照大专1000元/月，本科生1500元/月，研究生2500元/月，博士生4500元/月给予补贴，港澳台籍实习生补贴提高50%，每名实习生补贴累计不超过6个月。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4.3 创新生态培育服务：</w:t>
      </w:r>
      <w:r>
        <w:rPr>
          <w:rFonts w:hint="eastAsia" w:ascii="仿宋_GB2312" w:hAnsi="仿宋_GB2312" w:eastAsia="仿宋_GB2312" w:cs="仿宋_GB2312"/>
          <w:b w:val="0"/>
          <w:bCs w:val="0"/>
          <w:sz w:val="32"/>
          <w:szCs w:val="32"/>
          <w:highlight w:val="none"/>
          <w:lang w:val="en-US" w:eastAsia="zh-CN"/>
        </w:rPr>
        <w:t>政府以购买服务的形式进行事前采购，</w:t>
      </w:r>
      <w:r>
        <w:rPr>
          <w:rFonts w:hint="eastAsia" w:ascii="仿宋_GB2312" w:hAnsi="仿宋_GB2312" w:eastAsia="仿宋_GB2312" w:cs="仿宋_GB2312"/>
          <w:b w:val="0"/>
          <w:bCs w:val="0"/>
          <w:sz w:val="32"/>
          <w:szCs w:val="32"/>
          <w:highlight w:val="none"/>
          <w:lang w:eastAsia="zh-CN"/>
        </w:rPr>
        <w:t>为福田区创新创业阵地提供如创业团队引进、</w:t>
      </w:r>
      <w:r>
        <w:rPr>
          <w:rFonts w:hint="eastAsia" w:ascii="仿宋_GB2312" w:hAnsi="仿宋_GB2312" w:eastAsia="仿宋_GB2312" w:cs="仿宋_GB2312"/>
          <w:sz w:val="32"/>
          <w:szCs w:val="32"/>
          <w:highlight w:val="none"/>
          <w:lang w:eastAsia="zh-CN"/>
        </w:rPr>
        <w:t>资源对接、融资贷款、建立导师库等创新生态培育服务。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default"/>
          <w:highlight w:val="none"/>
          <w:lang w:val="en-US" w:eastAsia="zh-CN"/>
        </w:rPr>
      </w:pPr>
      <w:r>
        <w:rPr>
          <w:rFonts w:hint="eastAsia" w:ascii="仿宋_GB2312" w:hAnsi="仿宋_GB2312" w:eastAsia="仿宋_GB2312" w:cs="仿宋_GB2312"/>
          <w:b/>
          <w:bCs/>
          <w:sz w:val="32"/>
          <w:szCs w:val="32"/>
          <w:highlight w:val="none"/>
          <w:lang w:val="en-US" w:eastAsia="zh-CN"/>
        </w:rPr>
        <w:t>4.4 比赛、活动经费支持：</w:t>
      </w:r>
      <w:r>
        <w:rPr>
          <w:rFonts w:hint="eastAsia" w:ascii="仿宋_GB2312" w:hAnsi="仿宋_GB2312" w:eastAsia="仿宋_GB2312" w:cs="仿宋_GB2312"/>
          <w:sz w:val="32"/>
          <w:szCs w:val="32"/>
          <w:highlight w:val="none"/>
          <w:lang w:eastAsia="zh-CN"/>
        </w:rPr>
        <w:t>政府以购买服务的形式进行事前采购</w:t>
      </w:r>
      <w:r>
        <w:rPr>
          <w:rFonts w:hint="eastAsia" w:ascii="仿宋_GB2312" w:hAnsi="仿宋_GB2312" w:eastAsia="仿宋_GB2312" w:cs="仿宋_GB2312"/>
          <w:b w:val="0"/>
          <w:bCs w:val="0"/>
          <w:sz w:val="32"/>
          <w:szCs w:val="32"/>
          <w:highlight w:val="none"/>
          <w:lang w:val="en-US" w:eastAsia="zh-CN"/>
        </w:rPr>
        <w:t>，为开展</w:t>
      </w:r>
      <w:r>
        <w:rPr>
          <w:rFonts w:hint="eastAsia" w:ascii="仿宋_GB2312" w:hAnsi="仿宋_GB2312" w:eastAsia="仿宋_GB2312" w:cs="仿宋_GB2312"/>
          <w:sz w:val="32"/>
          <w:szCs w:val="32"/>
          <w:highlight w:val="none"/>
        </w:rPr>
        <w:t>粤港澳</w:t>
      </w:r>
      <w:r>
        <w:rPr>
          <w:rFonts w:hint="eastAsia" w:ascii="仿宋_GB2312" w:hAnsi="仿宋_GB2312" w:eastAsia="仿宋_GB2312" w:cs="仿宋_GB2312"/>
          <w:sz w:val="32"/>
          <w:szCs w:val="32"/>
          <w:highlight w:val="none"/>
          <w:lang w:eastAsia="zh-CN"/>
        </w:rPr>
        <w:t>台</w:t>
      </w:r>
      <w:r>
        <w:rPr>
          <w:rFonts w:hint="eastAsia" w:ascii="仿宋_GB2312" w:hAnsi="仿宋_GB2312" w:eastAsia="仿宋_GB2312" w:cs="仿宋_GB2312"/>
          <w:sz w:val="32"/>
          <w:szCs w:val="32"/>
          <w:highlight w:val="none"/>
        </w:rPr>
        <w:t>青年</w:t>
      </w:r>
      <w:r>
        <w:rPr>
          <w:rFonts w:hint="eastAsia" w:ascii="仿宋_GB2312" w:hAnsi="仿宋_GB2312" w:eastAsia="仿宋_GB2312" w:cs="仿宋_GB2312"/>
          <w:sz w:val="32"/>
          <w:szCs w:val="32"/>
          <w:highlight w:val="none"/>
          <w:lang w:eastAsia="zh-CN"/>
        </w:rPr>
        <w:t>创新</w:t>
      </w:r>
      <w:r>
        <w:rPr>
          <w:rFonts w:hint="eastAsia" w:ascii="仿宋_GB2312" w:hAnsi="仿宋_GB2312" w:eastAsia="仿宋_GB2312" w:cs="仿宋_GB2312"/>
          <w:sz w:val="32"/>
          <w:szCs w:val="32"/>
          <w:highlight w:val="none"/>
        </w:rPr>
        <w:t>创业比赛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交流</w:t>
      </w:r>
      <w:r>
        <w:rPr>
          <w:rFonts w:hint="eastAsia" w:ascii="仿宋_GB2312" w:hAnsi="仿宋_GB2312" w:eastAsia="仿宋_GB2312" w:cs="仿宋_GB2312"/>
          <w:sz w:val="32"/>
          <w:szCs w:val="32"/>
          <w:highlight w:val="none"/>
          <w:lang w:eastAsia="zh-CN"/>
        </w:rPr>
        <w:t>和宣传等</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eastAsia="zh-CN"/>
        </w:rPr>
        <w:t>，提供单场最高不超过</w:t>
      </w:r>
      <w:r>
        <w:rPr>
          <w:rFonts w:hint="eastAsia" w:ascii="仿宋_GB2312" w:hAnsi="仿宋_GB2312" w:eastAsia="仿宋_GB2312" w:cs="仿宋_GB2312"/>
          <w:sz w:val="32"/>
          <w:szCs w:val="32"/>
          <w:highlight w:val="none"/>
          <w:lang w:val="en-US" w:eastAsia="zh-CN"/>
        </w:rPr>
        <w:t>30万元的经费支持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kern w:val="2"/>
          <w:sz w:val="32"/>
          <w:szCs w:val="32"/>
          <w:highlight w:val="none"/>
          <w:lang w:val="en-US" w:eastAsia="zh-CN" w:bidi="ar-SA"/>
        </w:rPr>
      </w:pPr>
      <w:r>
        <w:rPr>
          <w:rFonts w:hint="eastAsia" w:ascii="黑体" w:hAnsi="黑体" w:eastAsia="黑体" w:cs="黑体"/>
          <w:b w:val="0"/>
          <w:kern w:val="2"/>
          <w:sz w:val="32"/>
          <w:szCs w:val="32"/>
          <w:highlight w:val="none"/>
          <w:lang w:val="en-US" w:eastAsia="zh-CN" w:bidi="ar-SA"/>
        </w:rPr>
        <w:t>5.申请材料</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default"/>
          <w:highlight w:val="none"/>
          <w:lang w:val="en-US" w:eastAsia="zh-CN"/>
        </w:rPr>
      </w:pPr>
      <w:r>
        <w:rPr>
          <w:rFonts w:hint="eastAsia" w:ascii="仿宋_GB2312" w:hAnsi="仿宋_GB2312" w:eastAsia="仿宋_GB2312" w:cs="仿宋_GB2312"/>
          <w:b/>
          <w:bCs w:val="0"/>
          <w:sz w:val="32"/>
          <w:szCs w:val="32"/>
          <w:highlight w:val="none"/>
          <w:lang w:val="en-US" w:eastAsia="zh-CN"/>
        </w:rPr>
        <w:t>5.</w:t>
      </w:r>
      <w:r>
        <w:rPr>
          <w:rFonts w:hint="eastAsia" w:ascii="仿宋_GB2312" w:hAnsi="仿宋_GB2312" w:eastAsia="仿宋_GB2312" w:cs="仿宋_GB2312"/>
          <w:b/>
          <w:bCs w:val="0"/>
          <w:sz w:val="32"/>
          <w:szCs w:val="32"/>
          <w:highlight w:val="none"/>
        </w:rPr>
        <w:t>1</w:t>
      </w:r>
      <w:r>
        <w:rPr>
          <w:rFonts w:hint="eastAsia" w:ascii="仿宋_GB2312" w:hAnsi="仿宋_GB2312" w:eastAsia="仿宋_GB2312" w:cs="仿宋_GB2312"/>
          <w:b/>
          <w:bCs w:val="0"/>
          <w:sz w:val="32"/>
          <w:szCs w:val="32"/>
          <w:highlight w:val="none"/>
          <w:lang w:val="en-US" w:eastAsia="zh-CN"/>
        </w:rPr>
        <w:t xml:space="preserve"> 人才驿站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5.1.1 入住人员申请信息。</w:t>
      </w:r>
    </w:p>
    <w:tbl>
      <w:tblPr>
        <w:tblStyle w:val="11"/>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10"/>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人才驿站</w:t>
            </w: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申请人员提供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1.人才驿站居住保障申请表（附件1）</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专项活动填报粤港澳台青年创新创业专项活动人才驿站居住保障申请表（附件2）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2.申请人员身份证</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港澳台人员提供港澳台等有效身份证件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3.学历证明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none"/>
                <w:lang w:val="en-US" w:eastAsia="zh-CN"/>
              </w:rPr>
              <w:t>4.劳动合同</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5.社保证明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u w:val="none"/>
                <w:lang w:val="en-US" w:eastAsia="zh-CN"/>
              </w:rPr>
              <w:t>若无法提供内地社保证明，需提供港澳台地区公司为员工缴交的相关社保证明。专项活动无须提供社保证明。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6.房屋产权信息查询表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不动产信息查询表由深圳不动产登记中心档案管理部窗口1号，地址：福田区上梅林林丰路2号深圳市档案中心D座1层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7.政策性住房信息查询表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福田区上梅林林丰路2号深圳市档案中心D座2楼20号-21号窗口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所在企业提供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8.所在企业法人身份证</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若申请人非港澳台人员，所在企业需提交港澳台企业证明，包括所在企业的企业法人或股东港澳台身份证明及企业股权架构。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9.“三证合一”营业执照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10.所在企业对申请人的工资发放表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原件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法人签字并加盖公司公章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11.企业银行卡复印件</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手动抄写账号、注明开户行，法人签字并加盖公司公章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5.1.2.5入住人员可选择免费一个月短租以房屋租金的50%价格长租，两种优惠只可选择一种，如短租一个月后想转长租，则需重新申请并补齐上月款项。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5.2 粤港澳台青年创新创业实习补贴</w:t>
      </w:r>
    </w:p>
    <w:tbl>
      <w:tblPr>
        <w:tblStyle w:val="11"/>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154"/>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粤港澳台青年创新创业载体实习补贴</w:t>
            </w:r>
          </w:p>
        </w:tc>
        <w:tc>
          <w:tcPr>
            <w:tcW w:w="115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申请人员提供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1.粤港澳台青年创新创业载体实习补贴申请表（附件3）</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专项活动填报粤港澳台青年创新创业专项活动实习补贴申请表（附件4）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2.身份证</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港澳台人员提供港澳台等有效身份证件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3.在读学生证或由学校开具的在读证明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4.实习合同</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b w:val="0"/>
                <w:bCs w:val="0"/>
                <w:color w:val="auto"/>
                <w:sz w:val="28"/>
                <w:szCs w:val="28"/>
                <w:highlight w:val="none"/>
                <w:lang w:val="en-US" w:eastAsia="zh-CN"/>
              </w:rPr>
              <w:t>实习生本人银行卡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正反两面扫描复印在一页，注明账号、开户行，本人签字并加盖实习公司公章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所在企业提供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6.实习期间考勤表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7.所在企业法人身份证</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若申请人非港澳台人员，所在企业需提交港澳台企业证明，包括所在企业的企业法人或股东港澳台身份证明及企业股权架构。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8.“三证合一”营业执照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 xml:space="preserve">5.3 </w:t>
      </w:r>
      <w:r>
        <w:rPr>
          <w:rFonts w:hint="eastAsia" w:ascii="仿宋_GB2312" w:hAnsi="仿宋_GB2312" w:eastAsia="仿宋_GB2312" w:cs="仿宋_GB2312"/>
          <w:b/>
          <w:bCs/>
          <w:color w:val="000000"/>
          <w:sz w:val="32"/>
          <w:szCs w:val="32"/>
          <w:highlight w:val="none"/>
          <w:lang w:eastAsia="zh-CN"/>
        </w:rPr>
        <w:t>创新生态培育服务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5.3.1 创新生态培育服务申请表。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5.3.2 创新生态培育服务策划书。</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5.3.3 以往为</w:t>
      </w:r>
      <w:r>
        <w:rPr>
          <w:rFonts w:hint="eastAsia" w:ascii="仿宋_GB2312" w:hAnsi="仿宋_GB2312" w:eastAsia="仿宋_GB2312" w:cs="仿宋_GB2312"/>
          <w:b w:val="0"/>
          <w:bCs/>
          <w:sz w:val="30"/>
          <w:szCs w:val="30"/>
          <w:highlight w:val="none"/>
          <w:lang w:val="en-US" w:eastAsia="zh-CN"/>
        </w:rPr>
        <w:t>粤港澳台青年创新创业</w:t>
      </w:r>
      <w:r>
        <w:rPr>
          <w:rFonts w:hint="eastAsia" w:ascii="仿宋_GB2312" w:hAnsi="仿宋_GB2312" w:eastAsia="仿宋_GB2312" w:cs="仿宋_GB2312"/>
          <w:b w:val="0"/>
          <w:bCs/>
          <w:sz w:val="30"/>
          <w:szCs w:val="30"/>
          <w:highlight w:val="none"/>
          <w:lang w:eastAsia="zh-CN"/>
        </w:rPr>
        <w:t>载体</w:t>
      </w:r>
      <w:r>
        <w:rPr>
          <w:rFonts w:hint="eastAsia" w:ascii="仿宋_GB2312" w:hAnsi="仿宋_GB2312" w:eastAsia="仿宋_GB2312" w:cs="仿宋_GB2312"/>
          <w:sz w:val="30"/>
          <w:szCs w:val="30"/>
          <w:highlight w:val="none"/>
          <w:lang w:val="en-US" w:eastAsia="zh-CN"/>
        </w:rPr>
        <w:t>服务和成效的相关材料。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5.4 </w:t>
      </w:r>
      <w:r>
        <w:rPr>
          <w:rFonts w:hint="eastAsia" w:ascii="仿宋_GB2312" w:hAnsi="仿宋_GB2312" w:eastAsia="仿宋_GB2312" w:cs="仿宋_GB2312"/>
          <w:b/>
          <w:bCs/>
          <w:color w:val="000000"/>
          <w:sz w:val="32"/>
          <w:szCs w:val="32"/>
          <w:highlight w:val="none"/>
          <w:lang w:eastAsia="zh-CN"/>
        </w:rPr>
        <w:t>比赛、交流、宣传活动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5.4.1 比赛、交流、宣传活动申请表。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5.4.2 创新生态培育服务策划书。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5.4.3 以往举办的比赛、交流、宣传活动证明材料。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仿宋_GB2312" w:hAnsi="仿宋_GB2312" w:eastAsia="仿宋_GB2312" w:cs="仿宋_GB2312"/>
          <w:color w:val="000000"/>
          <w:sz w:val="32"/>
          <w:szCs w:val="32"/>
          <w:highlight w:val="none"/>
        </w:rPr>
      </w:pPr>
      <w:r>
        <w:rPr>
          <w:rFonts w:hint="eastAsia" w:ascii="黑体" w:hAnsi="黑体" w:eastAsia="黑体"/>
          <w:color w:val="000000"/>
          <w:sz w:val="32"/>
          <w:szCs w:val="32"/>
          <w:highlight w:val="none"/>
          <w:lang w:val="en-US" w:eastAsia="zh-CN"/>
        </w:rPr>
        <w:t>6</w:t>
      </w:r>
      <w:r>
        <w:rPr>
          <w:rFonts w:hint="eastAsia" w:ascii="黑体" w:hAnsi="黑体" w:eastAsia="黑体"/>
          <w:color w:val="000000"/>
          <w:sz w:val="32"/>
          <w:szCs w:val="32"/>
          <w:highlight w:val="none"/>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6.1 </w:t>
      </w:r>
      <w:r>
        <w:rPr>
          <w:rFonts w:hint="eastAsia" w:ascii="仿宋_GB2312" w:hAnsi="仿宋_GB2312" w:eastAsia="仿宋_GB2312" w:cs="仿宋_GB2312"/>
          <w:b/>
          <w:bCs/>
          <w:sz w:val="32"/>
          <w:szCs w:val="32"/>
          <w:highlight w:val="none"/>
          <w:lang w:val="en-US" w:eastAsia="zh-CN"/>
        </w:rPr>
        <w:t>人才驿站居住保障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6.1.1 提前一个月向上述载体运营方递交申请，运营方进行复核无误，签字盖章后递交团区委。</w:t>
      </w:r>
    </w:p>
    <w:p>
      <w:pPr>
        <w:keepNext w:val="0"/>
        <w:keepLines w:val="0"/>
        <w:pageBreakBefore w:val="0"/>
        <w:widowControl w:val="0"/>
        <w:numPr>
          <w:ilvl w:val="0"/>
          <w:numId w:val="0"/>
        </w:numPr>
        <w:tabs>
          <w:tab w:val="left" w:pos="6674"/>
        </w:tabs>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6.1.2 团区委审批后对接申请人。</w:t>
      </w:r>
      <w:r>
        <w:rPr>
          <w:rFonts w:hint="eastAsia" w:ascii="仿宋_GB2312" w:hAnsi="仿宋_GB2312" w:eastAsia="仿宋_GB2312" w:cs="仿宋_GB2312"/>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 粤港澳台青年创新创业专项活动实习补贴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6.2.1 签订协议。实习生与载体入驻企业签订实习合同。 大学生实习补贴需提前备案，载体入驻企业应先向所在载体提出申请，由所在载体进行预审后递交团区委，团区委对实习大学生进行资格审查。核准后可开始计算实习时间，时间不早于实习合同签订日期。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6.2.2 提出申请。实习生备案核准后，可按照实习生补贴标准（大专1000元/月，本科生1500元/月，研究生2500元/月，博士生4500元/月标准申请补贴，港澳台籍实习生补贴提高50%，每名实习生补贴累计不超过6个月）。实习结束后，由载体入驻企业统计实习生出勤情况，并汇总填写《粤港澳台青年创新创业载体实习补贴申请表》、《粤港澳台青年创新创业载体实习补贴申请汇总表》等相关申请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highlight w:val="none"/>
          <w:lang w:val="en-US" w:eastAsia="zh-CN"/>
        </w:rPr>
      </w:pPr>
      <w:r>
        <w:rPr>
          <w:rFonts w:hint="eastAsia" w:ascii="仿宋_GB2312" w:hAnsi="仿宋_GB2312" w:eastAsia="仿宋_GB2312" w:cs="仿宋_GB2312"/>
          <w:sz w:val="32"/>
          <w:szCs w:val="32"/>
          <w:highlight w:val="none"/>
          <w:lang w:val="en-US" w:eastAsia="zh-CN"/>
        </w:rPr>
        <w:t>6.2.3  名额审查。入驻载体企业应统一核对资料后，先向所在载体递交申请材料，由所在载体进行预审后递交团区委，团区委将于1月10日、4月10日、7月10日、10月10日前对实习补贴申请进行集中审批，核准后向实习生发放实习补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 创新生态培育服务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6.3.1 申报单位提前30天向团区委或区台港澳局提交创新生态培育服务申请表（附件6）和相关证明材料。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6.3.2 团区委或区台港澳局根据申报材料，与申报单位进行面谈，决定是否予以受理。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6.3.3 申报材料受理后，团区委或区台港澳局审核后，将按照财务管理相关规定对活动进行支持。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6.4 比赛、活动经费支持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6.4.1 活动备案。申报单位提前30天向团区委或区台港澳局提交活动申请书（附件7）和相关证明材料。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6.4.2 团区委或区台港澳局根据申报材料，与申报单位进行面谈，决定是否予以受理。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6.4.3 </w:t>
      </w:r>
      <w:r>
        <w:rPr>
          <w:rFonts w:hint="eastAsia" w:ascii="仿宋_GB2312" w:hAnsi="仿宋_GB2312" w:eastAsia="仿宋_GB2312" w:cs="仿宋_GB2312"/>
          <w:b w:val="0"/>
          <w:bCs w:val="0"/>
          <w:i w:val="0"/>
          <w:iCs w:val="0"/>
          <w:sz w:val="32"/>
          <w:szCs w:val="32"/>
          <w:highlight w:val="none"/>
          <w:lang w:val="en-US" w:eastAsia="zh-CN"/>
        </w:rPr>
        <w:t>申报材料受理后，团区委或区台港澳局审核后将按照财务管理相关规定对活动进行支持。</w:t>
      </w:r>
    </w:p>
    <w:p>
      <w:pPr>
        <w:pStyle w:val="26"/>
        <w:rPr>
          <w:rFonts w:hint="eastAsia"/>
          <w:highlight w:val="none"/>
          <w:lang w:val="en-US" w:eastAsia="zh-CN"/>
        </w:rPr>
      </w:pPr>
      <w:r>
        <w:rPr>
          <w:rFonts w:hint="eastAsia"/>
          <w:highlight w:val="none"/>
          <w:lang w:val="en-US" w:eastAsia="zh-CN"/>
        </w:rPr>
        <w:t>7.受理时间及办结时限</w:t>
      </w:r>
    </w:p>
    <w:p>
      <w:pPr>
        <w:pStyle w:val="26"/>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 xml:space="preserve">7.1 </w:t>
      </w:r>
      <w:r>
        <w:rPr>
          <w:rFonts w:hint="eastAsia" w:ascii="仿宋_GB2312" w:hAnsi="宋体" w:eastAsia="仿宋_GB2312" w:cs="Times New Roman"/>
          <w:kern w:val="2"/>
          <w:sz w:val="32"/>
          <w:szCs w:val="32"/>
          <w:highlight w:val="none"/>
          <w:lang w:val="en-US" w:eastAsia="zh-CN" w:bidi="ar-SA"/>
        </w:rPr>
        <w:t>自印发之日起，常年受理。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宋体" w:eastAsia="仿宋_GB2312" w:cs="Times New Roman"/>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 xml:space="preserve">7.2 </w:t>
      </w:r>
      <w:r>
        <w:rPr>
          <w:rFonts w:hint="eastAsia" w:ascii="仿宋_GB2312" w:hAnsi="宋体" w:eastAsia="仿宋_GB2312" w:cs="Times New Roman"/>
          <w:kern w:val="2"/>
          <w:sz w:val="32"/>
          <w:szCs w:val="32"/>
          <w:highlight w:val="none"/>
          <w:lang w:val="en-US" w:eastAsia="zh-CN" w:bidi="ar-SA"/>
        </w:rPr>
        <w:t>自有效受理日起，原则上30个工作日内办结。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宋体" w:eastAsia="仿宋_GB2312" w:cs="Times New Roman"/>
          <w:kern w:val="2"/>
          <w:sz w:val="32"/>
          <w:szCs w:val="32"/>
          <w:highlight w:val="none"/>
          <w:lang w:val="en-US" w:eastAsia="zh-CN" w:bidi="ar-SA"/>
        </w:rPr>
      </w:pPr>
      <w:r>
        <w:rPr>
          <w:rFonts w:hint="default" w:ascii="仿宋_GB2312" w:hAnsi="宋体" w:eastAsia="仿宋_GB2312" w:cs="Times New Roman"/>
          <w:b w:val="0"/>
          <w:bCs w:val="0"/>
          <w:kern w:val="2"/>
          <w:sz w:val="32"/>
          <w:szCs w:val="32"/>
          <w:highlight w:val="none"/>
          <w:lang w:val="en-US" w:eastAsia="zh-CN" w:bidi="ar-SA"/>
        </w:rPr>
        <w:t>7.</w:t>
      </w:r>
      <w:r>
        <w:rPr>
          <w:rFonts w:hint="eastAsia" w:ascii="仿宋_GB2312" w:hAnsi="宋体" w:eastAsia="仿宋_GB2312" w:cs="Times New Roman"/>
          <w:b w:val="0"/>
          <w:bCs w:val="0"/>
          <w:kern w:val="2"/>
          <w:sz w:val="32"/>
          <w:szCs w:val="32"/>
          <w:highlight w:val="none"/>
          <w:lang w:val="en-US" w:eastAsia="zh-CN" w:bidi="ar-SA"/>
        </w:rPr>
        <w:t xml:space="preserve">3 </w:t>
      </w:r>
      <w:r>
        <w:rPr>
          <w:rFonts w:hint="default" w:ascii="仿宋_GB2312" w:hAnsi="宋体" w:eastAsia="仿宋_GB2312" w:cs="Times New Roman"/>
          <w:kern w:val="2"/>
          <w:sz w:val="32"/>
          <w:szCs w:val="32"/>
          <w:highlight w:val="none"/>
          <w:lang w:val="en-US" w:eastAsia="zh-CN" w:bidi="ar-SA"/>
        </w:rPr>
        <w:t>奖励集中组织发放，原则上每季度发放一次。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黑体" w:hAnsi="黑体" w:eastAsia="黑体"/>
          <w:color w:val="000000"/>
          <w:sz w:val="32"/>
          <w:szCs w:val="32"/>
          <w:highlight w:val="none"/>
        </w:rPr>
      </w:pPr>
      <w:r>
        <w:rPr>
          <w:rFonts w:hint="eastAsia" w:ascii="黑体" w:hAnsi="黑体" w:eastAsia="黑体"/>
          <w:color w:val="000000"/>
          <w:sz w:val="32"/>
          <w:szCs w:val="32"/>
          <w:highlight w:val="none"/>
          <w:lang w:val="en-US" w:eastAsia="zh-CN"/>
        </w:rPr>
        <w:t>8</w:t>
      </w:r>
      <w:r>
        <w:rPr>
          <w:rFonts w:hint="eastAsia" w:ascii="黑体" w:hAnsi="黑体" w:eastAsia="黑体"/>
          <w:color w:val="000000"/>
          <w:sz w:val="32"/>
          <w:szCs w:val="32"/>
          <w:highlight w:val="none"/>
        </w:rPr>
        <w:t>.其他说明</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本指南所指支持资金为税前金额</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项目受年度财政预算限制，支持</w:t>
      </w:r>
      <w:r>
        <w:rPr>
          <w:rFonts w:hint="eastAsia" w:ascii="仿宋_GB2312" w:hAnsi="仿宋_GB2312" w:eastAsia="仿宋_GB2312" w:cs="仿宋_GB2312"/>
          <w:sz w:val="32"/>
          <w:szCs w:val="32"/>
          <w:highlight w:val="none"/>
          <w:lang w:eastAsia="zh-CN"/>
        </w:rPr>
        <w:t>数量</w:t>
      </w:r>
      <w:r>
        <w:rPr>
          <w:rFonts w:hint="eastAsia" w:ascii="仿宋_GB2312" w:hAnsi="仿宋_GB2312" w:eastAsia="仿宋_GB2312" w:cs="仿宋_GB2312"/>
          <w:sz w:val="32"/>
          <w:szCs w:val="32"/>
          <w:highlight w:val="none"/>
        </w:rPr>
        <w:t>存在调整可能。</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申报单位及申报人对申报材料的真实性和准确性负责，如果出现弄虚作假及其它违规申报行为，由有关部门取消人才待遇，并追回本政策支持资金，单位及个人五年内不得申报福田区政策支持。触犯法律的，依法追究法律责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本指南有效期为自印发之日起，至202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年12月31日止。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本指南由福田区</w:t>
      </w:r>
      <w:r>
        <w:rPr>
          <w:rFonts w:hint="eastAsia" w:ascii="仿宋_GB2312" w:hAnsi="仿宋_GB2312" w:eastAsia="仿宋_GB2312" w:cs="仿宋_GB2312"/>
          <w:sz w:val="32"/>
          <w:szCs w:val="32"/>
          <w:highlight w:val="none"/>
          <w:lang w:eastAsia="zh-CN"/>
        </w:rPr>
        <w:t>团委</w:t>
      </w:r>
      <w:r>
        <w:rPr>
          <w:rFonts w:hint="eastAsia" w:ascii="仿宋_GB2312" w:hAnsi="仿宋_GB2312" w:eastAsia="仿宋_GB2312" w:cs="仿宋_GB2312"/>
          <w:sz w:val="32"/>
          <w:szCs w:val="32"/>
          <w:highlight w:val="none"/>
        </w:rPr>
        <w:t>负责解释，咨询电话：</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z w:val="32"/>
          <w:szCs w:val="32"/>
          <w:highlight w:val="none"/>
        </w:rPr>
        <w:t>82918333</w:t>
      </w:r>
      <w:r>
        <w:rPr>
          <w:rFonts w:hint="eastAsia" w:ascii="仿宋_GB2312" w:hAnsi="仿宋_GB2312" w:eastAsia="仿宋_GB2312" w:cs="仿宋_GB2312"/>
          <w:sz w:val="32"/>
          <w:szCs w:val="32"/>
          <w:highlight w:val="none"/>
          <w:lang w:eastAsia="zh-CN"/>
        </w:rPr>
        <w:t>（分机号</w:t>
      </w:r>
      <w:r>
        <w:rPr>
          <w:rFonts w:hint="eastAsia" w:ascii="仿宋_GB2312" w:hAnsi="仿宋_GB2312" w:eastAsia="仿宋_GB2312" w:cs="仿宋_GB2312"/>
          <w:sz w:val="32"/>
          <w:szCs w:val="32"/>
          <w:highlight w:val="none"/>
          <w:lang w:val="en-US" w:eastAsia="zh-CN"/>
        </w:rPr>
        <w:t>1826）</w:t>
      </w:r>
      <w:r>
        <w:rPr>
          <w:rFonts w:hint="eastAsia" w:ascii="仿宋_GB2312" w:hAnsi="仿宋_GB2312" w:eastAsia="仿宋_GB2312" w:cs="仿宋_GB2312"/>
          <w:sz w:val="32"/>
          <w:szCs w:val="32"/>
          <w:highlight w:val="none"/>
        </w:rPr>
        <w:t>。</w:t>
      </w:r>
    </w:p>
    <w:p>
      <w:pPr>
        <w:adjustRightInd w:val="0"/>
        <w:snapToGrid w:val="0"/>
        <w:spacing w:line="590" w:lineRule="exact"/>
        <w:rPr>
          <w:rFonts w:hint="eastAsia" w:ascii="黑体" w:hAnsi="黑体" w:eastAsia="黑体" w:cs="黑体"/>
          <w:sz w:val="32"/>
          <w:szCs w:val="32"/>
          <w:highlight w:val="none"/>
          <w:shd w:val="solid" w:color="FFFFFF" w:fill="auto"/>
        </w:rPr>
        <w:sectPr>
          <w:footerReference r:id="rId3" w:type="default"/>
          <w:pgSz w:w="11906" w:h="16838"/>
          <w:pgMar w:top="2098" w:right="1474" w:bottom="1984" w:left="1587" w:header="851" w:footer="992" w:gutter="0"/>
          <w:cols w:space="0" w:num="1"/>
          <w:rtlGutter w:val="0"/>
          <w:docGrid w:type="lines" w:linePitch="312" w:charSpace="0"/>
        </w:sectPr>
      </w:pPr>
    </w:p>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1</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right="0"/>
              <w:jc w:val="center"/>
              <w:textAlignment w:val="center"/>
              <w:rPr>
                <w:rFonts w:hint="eastAsia" w:ascii="宋体" w:hAnsi="宋体" w:eastAsia="宋体" w:cs="宋体"/>
                <w:b/>
                <w:bCs/>
                <w:i w:val="0"/>
                <w:color w:val="000000"/>
                <w:kern w:val="0"/>
                <w:sz w:val="28"/>
                <w:szCs w:val="28"/>
                <w:highlight w:val="none"/>
                <w:u w:val="none"/>
                <w:lang w:val="en-US" w:eastAsia="zh-CN"/>
              </w:rPr>
            </w:pPr>
            <w:r>
              <w:rPr>
                <w:rFonts w:hint="eastAsia" w:ascii="宋体" w:hAnsi="宋体" w:cs="宋体"/>
                <w:b/>
                <w:bCs/>
                <w:i w:val="0"/>
                <w:color w:val="000000"/>
                <w:kern w:val="0"/>
                <w:sz w:val="28"/>
                <w:szCs w:val="28"/>
                <w:highlight w:val="none"/>
                <w:u w:val="none"/>
                <w:lang w:val="en-US" w:eastAsia="zh-CN"/>
              </w:rPr>
              <w:t>人才驿站</w:t>
            </w:r>
            <w:r>
              <w:rPr>
                <w:rFonts w:hint="eastAsia" w:ascii="宋体" w:hAnsi="宋体" w:eastAsia="宋体" w:cs="宋体"/>
                <w:b/>
                <w:bCs/>
                <w:i w:val="0"/>
                <w:color w:val="000000"/>
                <w:kern w:val="0"/>
                <w:sz w:val="28"/>
                <w:szCs w:val="28"/>
                <w:highlight w:val="none"/>
                <w:u w:val="none"/>
                <w:lang w:val="en-US" w:eastAsia="zh-CN"/>
              </w:rPr>
              <w:t>居住保障申请表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就业公司名称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就业公司是否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入职时间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申请居住时间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8" w:hRule="atLeast"/>
        </w:trPr>
        <w:tc>
          <w:tcPr>
            <w:tcW w:w="2338" w:type="dxa"/>
            <w:tcBorders>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运营方审核</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主管部门</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pStyle w:val="2"/>
        <w:rPr>
          <w:rFonts w:hint="eastAsia"/>
          <w:highlight w:val="none"/>
        </w:rPr>
        <w:sectPr>
          <w:pgSz w:w="11906" w:h="16838"/>
          <w:pgMar w:top="1440" w:right="1800" w:bottom="1440" w:left="1800" w:header="851" w:footer="992" w:gutter="0"/>
          <w:cols w:space="0" w:num="1"/>
          <w:docGrid w:type="lines" w:linePitch="312" w:charSpace="0"/>
        </w:sectPr>
      </w:pPr>
    </w:p>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2</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right="0"/>
              <w:jc w:val="center"/>
              <w:textAlignment w:val="center"/>
              <w:rPr>
                <w:rFonts w:hint="eastAsia" w:ascii="宋体" w:hAnsi="宋体" w:eastAsia="宋体" w:cs="宋体"/>
                <w:b/>
                <w:bCs/>
                <w:i w:val="0"/>
                <w:color w:val="000000"/>
                <w:kern w:val="0"/>
                <w:sz w:val="28"/>
                <w:szCs w:val="28"/>
                <w:highlight w:val="none"/>
                <w:u w:val="none"/>
                <w:lang w:val="en-US" w:eastAsia="zh-CN"/>
              </w:rPr>
            </w:pPr>
            <w:r>
              <w:rPr>
                <w:rFonts w:hint="eastAsia" w:ascii="宋体" w:hAnsi="宋体" w:eastAsia="宋体" w:cs="宋体"/>
                <w:b/>
                <w:bCs/>
                <w:i w:val="0"/>
                <w:color w:val="000000"/>
                <w:kern w:val="0"/>
                <w:sz w:val="28"/>
                <w:szCs w:val="28"/>
                <w:highlight w:val="none"/>
                <w:u w:val="none"/>
                <w:lang w:val="en-US" w:eastAsia="zh-CN"/>
              </w:rPr>
              <w:t>粤港澳台青年创新创业</w:t>
            </w:r>
            <w:r>
              <w:rPr>
                <w:rFonts w:hint="eastAsia" w:ascii="宋体" w:hAnsi="宋体" w:cs="宋体"/>
                <w:b/>
                <w:bCs/>
                <w:i w:val="0"/>
                <w:color w:val="000000"/>
                <w:kern w:val="0"/>
                <w:sz w:val="28"/>
                <w:szCs w:val="28"/>
                <w:highlight w:val="none"/>
                <w:u w:val="none"/>
                <w:lang w:val="en-US" w:eastAsia="zh-CN"/>
              </w:rPr>
              <w:t>专项活动人才驿站</w:t>
            </w:r>
            <w:r>
              <w:rPr>
                <w:rFonts w:hint="eastAsia" w:ascii="宋体" w:hAnsi="宋体" w:eastAsia="宋体" w:cs="宋体"/>
                <w:b/>
                <w:bCs/>
                <w:i w:val="0"/>
                <w:color w:val="000000"/>
                <w:kern w:val="0"/>
                <w:sz w:val="28"/>
                <w:szCs w:val="28"/>
                <w:highlight w:val="none"/>
                <w:u w:val="none"/>
                <w:lang w:val="en-US" w:eastAsia="zh-CN"/>
              </w:rPr>
              <w:t>居住保障申请表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就业公司名称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就业公司是否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入职时间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申请居住时间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比赛、交流、实习活动申报原因</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4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团区委书记室意见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right="0"/>
              <w:jc w:val="center"/>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签名及盖章：</w:t>
            </w:r>
          </w:p>
          <w:p>
            <w:pPr>
              <w:widowControl/>
              <w:spacing w:before="0" w:beforeAutospacing="0" w:after="0" w:afterAutospacing="0"/>
              <w:ind w:right="0"/>
              <w:jc w:val="center"/>
              <w:textAlignment w:val="center"/>
              <w:rPr>
                <w:rFonts w:hint="eastAsia" w:ascii="宋体" w:hAnsi="宋体" w:eastAsia="宋体" w:cs="宋体"/>
                <w:i w:val="0"/>
                <w:color w:val="000000"/>
                <w:sz w:val="28"/>
                <w:szCs w:val="28"/>
                <w:highlight w:val="none"/>
                <w:u w:val="none"/>
              </w:rPr>
            </w:pPr>
            <w:r>
              <w:rPr>
                <w:rFonts w:hint="eastAsia" w:asciiTheme="minorEastAsia" w:hAnsiTheme="minorEastAsia" w:eastAsiaTheme="minorEastAsia" w:cstheme="minorEastAsia"/>
                <w:b w:val="0"/>
                <w:kern w:val="2"/>
                <w:sz w:val="28"/>
                <w:szCs w:val="28"/>
                <w:highlight w:val="none"/>
                <w:lang w:val="en-US" w:eastAsia="zh-CN" w:bidi="ar-SA"/>
              </w:rPr>
              <w:t>年    月      日</w:t>
            </w:r>
          </w:p>
        </w:tc>
      </w:tr>
    </w:tbl>
    <w:p>
      <w:pPr>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br w:type="page"/>
      </w:r>
    </w:p>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3</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left="0" w:right="0" w:firstLine="1968" w:firstLineChars="700"/>
              <w:jc w:val="left"/>
              <w:textAlignment w:val="center"/>
              <w:rPr>
                <w:rFonts w:hint="eastAsia" w:ascii="宋体" w:hAnsi="宋体" w:eastAsia="宋体" w:cs="宋体"/>
                <w:b/>
                <w:bCs/>
                <w:i w:val="0"/>
                <w:color w:val="000000"/>
                <w:kern w:val="0"/>
                <w:sz w:val="28"/>
                <w:szCs w:val="28"/>
                <w:highlight w:val="none"/>
                <w:u w:val="none"/>
                <w:lang w:val="en-US" w:eastAsia="zh-CN"/>
              </w:rPr>
            </w:pPr>
            <w:r>
              <w:rPr>
                <w:rFonts w:hint="eastAsia" w:ascii="宋体" w:hAnsi="宋体" w:eastAsia="宋体" w:cs="宋体"/>
                <w:b/>
                <w:bCs/>
                <w:i w:val="0"/>
                <w:color w:val="000000"/>
                <w:kern w:val="0"/>
                <w:sz w:val="28"/>
                <w:szCs w:val="28"/>
                <w:highlight w:val="none"/>
                <w:u w:val="none"/>
                <w:lang w:val="en-US" w:eastAsia="zh-CN"/>
              </w:rPr>
              <w:t>粤港澳台青年创新创业载体实习补贴申请表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就业公司名称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就业公司是否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实习开始时间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实习结束时间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trPr>
        <w:tc>
          <w:tcPr>
            <w:tcW w:w="2338" w:type="dxa"/>
            <w:tcBorders>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运营方审核</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主管部门</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4</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left="0" w:right="0" w:firstLine="1968" w:firstLineChars="700"/>
              <w:jc w:val="left"/>
              <w:textAlignment w:val="center"/>
              <w:rPr>
                <w:rFonts w:hint="eastAsia"/>
                <w:highlight w:val="none"/>
                <w:lang w:val="en-US" w:eastAsia="zh-CN"/>
              </w:rPr>
            </w:pPr>
            <w:r>
              <w:rPr>
                <w:rFonts w:hint="eastAsia" w:ascii="宋体" w:hAnsi="宋体" w:eastAsia="宋体" w:cs="宋体"/>
                <w:b/>
                <w:bCs/>
                <w:i w:val="0"/>
                <w:color w:val="000000"/>
                <w:kern w:val="0"/>
                <w:sz w:val="28"/>
                <w:szCs w:val="28"/>
                <w:highlight w:val="none"/>
                <w:u w:val="none"/>
                <w:lang w:val="en-US" w:eastAsia="zh-CN"/>
              </w:rPr>
              <w:t>粤港澳台青年创新创业</w:t>
            </w:r>
            <w:r>
              <w:rPr>
                <w:rFonts w:hint="eastAsia" w:ascii="宋体" w:hAnsi="宋体" w:cs="宋体"/>
                <w:b/>
                <w:bCs/>
                <w:i w:val="0"/>
                <w:color w:val="000000"/>
                <w:kern w:val="0"/>
                <w:sz w:val="28"/>
                <w:szCs w:val="28"/>
                <w:highlight w:val="none"/>
                <w:u w:val="none"/>
                <w:lang w:val="en-US" w:eastAsia="zh-CN"/>
              </w:rPr>
              <w:t>专项活动实习补贴</w:t>
            </w:r>
            <w:r>
              <w:rPr>
                <w:rFonts w:hint="eastAsia" w:ascii="宋体" w:hAnsi="宋体" w:eastAsia="宋体" w:cs="宋体"/>
                <w:b/>
                <w:bCs/>
                <w:i w:val="0"/>
                <w:color w:val="000000"/>
                <w:kern w:val="0"/>
                <w:sz w:val="28"/>
                <w:szCs w:val="28"/>
                <w:highlight w:val="none"/>
                <w:u w:val="none"/>
                <w:lang w:val="en-US" w:eastAsia="zh-CN"/>
              </w:rPr>
              <w:t>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3"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就业公司名称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就业公司是否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实习开始时间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实习结束时间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比赛、交流、实习活动申报原因</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团区委书记室意见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pStyle w:val="2"/>
              <w:rPr>
                <w:rFonts w:hint="eastAsia"/>
                <w:highlight w:val="none"/>
              </w:rPr>
            </w:pPr>
          </w:p>
          <w:p>
            <w:pPr>
              <w:widowControl/>
              <w:spacing w:before="0" w:beforeAutospacing="0" w:after="0" w:afterAutospacing="0"/>
              <w:ind w:right="0" w:firstLine="3640" w:firstLineChars="13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签名及盖章：</w:t>
            </w:r>
          </w:p>
          <w:p>
            <w:pPr>
              <w:rPr>
                <w:rFonts w:hint="eastAsia"/>
                <w:highlight w:val="none"/>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bl>
    <w:p>
      <w:pPr>
        <w:adjustRightInd w:val="0"/>
        <w:snapToGrid w:val="0"/>
        <w:spacing w:line="590" w:lineRule="exact"/>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5</w:t>
      </w:r>
    </w:p>
    <w:p>
      <w:pPr>
        <w:adjustRightInd w:val="0"/>
        <w:snapToGrid w:val="0"/>
        <w:spacing w:line="590" w:lineRule="exact"/>
        <w:rPr>
          <w:rFonts w:ascii="仿宋_GB2312" w:hAnsi="仿宋_GB2312" w:eastAsia="仿宋_GB2312" w:cs="仿宋_GB2312"/>
          <w:sz w:val="32"/>
          <w:szCs w:val="32"/>
          <w:highlight w:val="none"/>
          <w:shd w:val="solid" w:color="FFFFFF" w:fill="auto"/>
        </w:rPr>
      </w:pPr>
    </w:p>
    <w:p>
      <w:pPr>
        <w:jc w:val="left"/>
        <w:rPr>
          <w:rFonts w:ascii="方正小标宋_GBK" w:hAnsi="方正小标宋_GBK" w:eastAsia="方正小标宋_GBK" w:cs="方正小标宋_GBK"/>
          <w:color w:val="FF0000"/>
          <w:sz w:val="44"/>
          <w:szCs w:val="44"/>
          <w:highlight w:val="none"/>
        </w:rPr>
      </w:pPr>
      <w:r>
        <w:rPr>
          <w:rFonts w:hint="eastAsia" w:ascii="方正小标宋_GBK" w:hAnsi="方正小标宋_GBK" w:eastAsia="方正小标宋_GBK" w:cs="方正小标宋_GBK"/>
          <w:color w:val="FF0000"/>
          <w:sz w:val="44"/>
          <w:szCs w:val="44"/>
          <w:highlight w:val="none"/>
        </w:rPr>
        <w:t>（</w:t>
      </w:r>
      <w:r>
        <w:rPr>
          <w:rFonts w:hint="eastAsia" w:ascii="方正小标宋_GBK" w:hAnsi="方正小标宋_GBK" w:eastAsia="方正小标宋_GBK" w:cs="方正小标宋_GBK"/>
          <w:color w:val="FF0000"/>
          <w:sz w:val="44"/>
          <w:szCs w:val="44"/>
          <w:highlight w:val="none"/>
          <w:lang w:eastAsia="zh-CN"/>
        </w:rPr>
        <w:t>请用</w:t>
      </w:r>
      <w:r>
        <w:rPr>
          <w:rFonts w:hint="eastAsia" w:ascii="方正小标宋_GBK" w:hAnsi="方正小标宋_GBK" w:eastAsia="方正小标宋_GBK" w:cs="方正小标宋_GBK"/>
          <w:color w:val="FF0000"/>
          <w:sz w:val="44"/>
          <w:szCs w:val="44"/>
          <w:highlight w:val="none"/>
        </w:rPr>
        <w:t>公司信签纸或有公司LOGO的纸张）</w:t>
      </w:r>
    </w:p>
    <w:p>
      <w:pPr>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在职证明</w:t>
      </w:r>
    </w:p>
    <w:p>
      <w:pPr>
        <w:jc w:val="center"/>
        <w:rPr>
          <w:rFonts w:ascii="方正小标宋_GBK" w:hAnsi="方正小标宋_GBK" w:eastAsia="方正小标宋_GBK" w:cs="方正小标宋_GBK"/>
          <w:sz w:val="44"/>
          <w:szCs w:val="44"/>
          <w:highlight w:val="none"/>
        </w:rPr>
      </w:pP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兹证明ΧΧΧ（身份证号：ΧΧΧΧΧΧΧΧΧΧΧΧΧΧΧΧΧΧ）于ΧΧΧ年起在公司任职ΧΧΧΧ（此处注明申请人在公司所任的职务）至今，是公司XX团队成员，具体承担ΧΧΧΧ技术研发（ΧΧΧΧ项目转化等）。</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pPr>
        <w:spacing w:line="590" w:lineRule="exact"/>
        <w:ind w:firstLine="640" w:firstLineChars="200"/>
        <w:rPr>
          <w:rFonts w:ascii="仿宋_GB2312" w:hAnsi="仿宋_GB2312" w:eastAsia="仿宋_GB2312" w:cs="仿宋_GB2312"/>
          <w:sz w:val="32"/>
          <w:szCs w:val="32"/>
          <w:highlight w:val="none"/>
        </w:rPr>
      </w:pPr>
    </w:p>
    <w:p>
      <w:pPr>
        <w:spacing w:line="590" w:lineRule="exact"/>
        <w:ind w:firstLine="640" w:firstLineChars="200"/>
        <w:rPr>
          <w:rFonts w:ascii="仿宋_GB2312" w:hAnsi="仿宋_GB2312" w:eastAsia="仿宋_GB2312" w:cs="仿宋_GB2312"/>
          <w:sz w:val="32"/>
          <w:szCs w:val="32"/>
          <w:highlight w:val="none"/>
        </w:rPr>
      </w:pPr>
    </w:p>
    <w:p>
      <w:pPr>
        <w:pStyle w:val="2"/>
        <w:rPr>
          <w:rFonts w:ascii="仿宋_GB2312" w:hAnsi="仿宋_GB2312" w:eastAsia="仿宋_GB2312" w:cs="仿宋_GB2312"/>
          <w:sz w:val="32"/>
          <w:szCs w:val="32"/>
          <w:highlight w:val="none"/>
        </w:rPr>
      </w:pPr>
    </w:p>
    <w:p>
      <w:pPr>
        <w:rPr>
          <w:highlight w:val="none"/>
        </w:rPr>
      </w:pPr>
    </w:p>
    <w:p>
      <w:pPr>
        <w:spacing w:line="59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法定代表人（授权人）签字：                              </w:t>
      </w:r>
    </w:p>
    <w:p>
      <w:pPr>
        <w:spacing w:line="59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ΧΧΧ公司</w:t>
      </w:r>
    </w:p>
    <w:p>
      <w:pPr>
        <w:spacing w:line="59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ΧΧΧ年Χ月Χ日</w:t>
      </w:r>
    </w:p>
    <w:p>
      <w:pPr>
        <w:spacing w:line="59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（注明单位名称和时间，并加盖公章）</w:t>
      </w:r>
    </w:p>
    <w:p>
      <w:pPr>
        <w:pStyle w:val="2"/>
        <w:rPr>
          <w:rFonts w:hint="eastAsia"/>
          <w:highlight w:val="none"/>
        </w:rPr>
      </w:pPr>
    </w:p>
    <w:p>
      <w:pPr>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br w:type="page"/>
      </w:r>
    </w:p>
    <w:p>
      <w:pPr>
        <w:adjustRightInd w:val="0"/>
        <w:snapToGrid w:val="0"/>
        <w:spacing w:line="590" w:lineRule="exact"/>
        <w:rPr>
          <w:rFonts w:hint="default"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6</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right="0"/>
              <w:jc w:val="center"/>
              <w:textAlignment w:val="center"/>
              <w:rPr>
                <w:rFonts w:hint="eastAsia" w:ascii="宋体" w:hAnsi="宋体" w:eastAsia="宋体" w:cs="宋体"/>
                <w:b/>
                <w:bCs/>
                <w:i w:val="0"/>
                <w:color w:val="000000"/>
                <w:kern w:val="0"/>
                <w:sz w:val="28"/>
                <w:szCs w:val="28"/>
                <w:highlight w:val="none"/>
                <w:u w:val="none"/>
                <w:lang w:val="en-US" w:eastAsia="zh-CN"/>
              </w:rPr>
            </w:pPr>
            <w:r>
              <w:rPr>
                <w:rFonts w:hint="eastAsia" w:ascii="宋体" w:hAnsi="宋体" w:cs="宋体"/>
                <w:b/>
                <w:bCs/>
                <w:i w:val="0"/>
                <w:color w:val="000000"/>
                <w:kern w:val="0"/>
                <w:sz w:val="28"/>
                <w:szCs w:val="28"/>
                <w:highlight w:val="none"/>
                <w:u w:val="none"/>
                <w:lang w:val="en-US" w:eastAsia="zh-CN"/>
              </w:rPr>
              <w:t>创新生态培育服务</w:t>
            </w:r>
            <w:r>
              <w:rPr>
                <w:rFonts w:hint="eastAsia" w:ascii="宋体" w:hAnsi="宋体" w:eastAsia="宋体" w:cs="宋体"/>
                <w:b/>
                <w:bCs/>
                <w:i w:val="0"/>
                <w:color w:val="000000"/>
                <w:kern w:val="0"/>
                <w:sz w:val="28"/>
                <w:szCs w:val="28"/>
                <w:highlight w:val="none"/>
                <w:u w:val="none"/>
                <w:lang w:val="en-US" w:eastAsia="zh-CN"/>
              </w:rPr>
              <w:t>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服务机构</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sz w:val="28"/>
                <w:szCs w:val="28"/>
                <w:highlight w:val="none"/>
                <w:u w:val="none"/>
                <w:lang w:val="en-US" w:eastAsia="zh-CN"/>
              </w:rPr>
              <w:t>项目名称</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服务对象</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服务时间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项目负责人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项目</w:t>
            </w:r>
            <w:r>
              <w:rPr>
                <w:rFonts w:hint="eastAsia" w:ascii="宋体" w:hAnsi="宋体" w:cs="宋体"/>
                <w:i w:val="0"/>
                <w:color w:val="000000"/>
                <w:sz w:val="28"/>
                <w:szCs w:val="28"/>
                <w:highlight w:val="none"/>
                <w:u w:val="none"/>
                <w:lang w:val="en-US" w:eastAsia="zh-CN"/>
              </w:rPr>
              <w:t>经办</w:t>
            </w:r>
            <w:r>
              <w:rPr>
                <w:rFonts w:hint="eastAsia" w:ascii="宋体" w:hAnsi="宋体" w:cs="宋体"/>
                <w:i w:val="0"/>
                <w:color w:val="000000"/>
                <w:sz w:val="28"/>
                <w:szCs w:val="28"/>
                <w:highlight w:val="none"/>
                <w:u w:val="none"/>
                <w:lang w:eastAsia="zh-CN"/>
              </w:rPr>
              <w:t>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服务预期目标</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机构过往服务的</w:t>
            </w:r>
          </w:p>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具体案例</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2"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拟开展服务</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内容和特色</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widowControl/>
              <w:spacing w:before="0" w:beforeAutospacing="0" w:after="0" w:afterAutospacing="0"/>
              <w:ind w:left="0" w:right="0" w:firstLine="560" w:firstLineChars="200"/>
              <w:jc w:val="left"/>
              <w:textAlignment w:val="center"/>
              <w:rPr>
                <w:rFonts w:hint="eastAsia"/>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sz w:val="28"/>
                <w:szCs w:val="28"/>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负责人签名及盖章：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团区委意见</w:t>
            </w:r>
          </w:p>
          <w:p>
            <w:pPr>
              <w:widowControl/>
              <w:spacing w:before="0" w:beforeAutospacing="0" w:after="0" w:afterAutospacing="0"/>
              <w:ind w:left="0" w:right="0"/>
              <w:jc w:val="center"/>
              <w:textAlignment w:val="center"/>
              <w:rPr>
                <w:rFonts w:hint="eastAsia"/>
                <w:highlight w:val="none"/>
                <w:lang w:val="en-US" w:eastAsia="zh-CN"/>
              </w:rPr>
            </w:pPr>
            <w:r>
              <w:rPr>
                <w:rFonts w:hint="eastAsia" w:ascii="宋体" w:hAnsi="宋体" w:cs="宋体"/>
                <w:i w:val="0"/>
                <w:color w:val="000000"/>
                <w:kern w:val="0"/>
                <w:sz w:val="28"/>
                <w:szCs w:val="28"/>
                <w:highlight w:val="none"/>
                <w:u w:val="none"/>
                <w:lang w:val="en-US" w:eastAsia="zh-CN"/>
              </w:rPr>
              <w:t>区港澳台局意见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adjustRightInd w:val="0"/>
        <w:snapToGrid w:val="0"/>
        <w:spacing w:line="590" w:lineRule="exact"/>
        <w:rPr>
          <w:rFonts w:hint="default"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7</w:t>
      </w:r>
    </w:p>
    <w:tbl>
      <w:tblPr>
        <w:tblStyle w:val="1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widowControl/>
              <w:spacing w:before="0" w:beforeAutospacing="0" w:after="0" w:afterAutospacing="0"/>
              <w:ind w:right="0"/>
              <w:jc w:val="center"/>
              <w:textAlignment w:val="center"/>
              <w:rPr>
                <w:rFonts w:hint="eastAsia" w:ascii="宋体" w:hAnsi="宋体" w:eastAsia="宋体" w:cs="宋体"/>
                <w:b/>
                <w:bCs/>
                <w:i w:val="0"/>
                <w:color w:val="000000"/>
                <w:kern w:val="0"/>
                <w:sz w:val="28"/>
                <w:szCs w:val="28"/>
                <w:highlight w:val="none"/>
                <w:u w:val="none"/>
                <w:lang w:val="en-US" w:eastAsia="zh-CN"/>
              </w:rPr>
            </w:pPr>
            <w:r>
              <w:rPr>
                <w:rFonts w:hint="eastAsia" w:ascii="宋体" w:hAnsi="宋体" w:cs="宋体"/>
                <w:b/>
                <w:bCs/>
                <w:i w:val="0"/>
                <w:color w:val="000000"/>
                <w:kern w:val="0"/>
                <w:sz w:val="28"/>
                <w:szCs w:val="28"/>
                <w:highlight w:val="none"/>
                <w:u w:val="none"/>
                <w:lang w:val="en-US" w:eastAsia="zh-CN"/>
              </w:rPr>
              <w:t>活动</w:t>
            </w:r>
            <w:r>
              <w:rPr>
                <w:rFonts w:hint="eastAsia" w:ascii="宋体" w:hAnsi="宋体" w:eastAsia="宋体" w:cs="宋体"/>
                <w:b/>
                <w:bCs/>
                <w:i w:val="0"/>
                <w:color w:val="000000"/>
                <w:kern w:val="0"/>
                <w:sz w:val="28"/>
                <w:szCs w:val="28"/>
                <w:highlight w:val="none"/>
                <w:u w:val="none"/>
                <w:lang w:val="en-US" w:eastAsia="zh-CN"/>
              </w:rPr>
              <w:t>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活动名称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主办单位</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举办时间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承办单位</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举办地点</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活动规模</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活动负责人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活动</w:t>
            </w:r>
            <w:r>
              <w:rPr>
                <w:rFonts w:hint="eastAsia" w:ascii="宋体" w:hAnsi="宋体" w:cs="宋体"/>
                <w:i w:val="0"/>
                <w:color w:val="000000"/>
                <w:sz w:val="28"/>
                <w:szCs w:val="28"/>
                <w:highlight w:val="none"/>
                <w:u w:val="none"/>
                <w:lang w:val="en-US" w:eastAsia="zh-CN"/>
              </w:rPr>
              <w:t>经办</w:t>
            </w:r>
            <w:r>
              <w:rPr>
                <w:rFonts w:hint="eastAsia" w:ascii="宋体" w:hAnsi="宋体" w:cs="宋体"/>
                <w:i w:val="0"/>
                <w:color w:val="000000"/>
                <w:sz w:val="28"/>
                <w:szCs w:val="28"/>
                <w:highlight w:val="none"/>
                <w:u w:val="none"/>
                <w:lang w:eastAsia="zh-CN"/>
              </w:rPr>
              <w:t>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活动目的</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过往举办活动的</w:t>
            </w:r>
          </w:p>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具体案例</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right="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拟开展活动</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内容和特色</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right="0"/>
              <w:jc w:val="left"/>
              <w:textAlignment w:val="center"/>
              <w:rPr>
                <w:rFonts w:hint="eastAsia" w:asciiTheme="minorEastAsia" w:hAnsiTheme="minorEastAsia" w:eastAsiaTheme="minorEastAsia" w:cstheme="minorEastAsia"/>
                <w:sz w:val="28"/>
                <w:szCs w:val="28"/>
                <w:highlight w:val="none"/>
                <w:lang w:val="en-US" w:eastAsia="zh-CN"/>
              </w:rPr>
            </w:pPr>
          </w:p>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负责人签名及盖章：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2"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团区委或</w:t>
            </w:r>
          </w:p>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区港澳台局意见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pStyle w:val="2"/>
        <w:rPr>
          <w:highlight w:val="none"/>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45"/>
    <w:rsid w:val="00001DC2"/>
    <w:rsid w:val="00003C10"/>
    <w:rsid w:val="00010133"/>
    <w:rsid w:val="00011D28"/>
    <w:rsid w:val="00015BD1"/>
    <w:rsid w:val="00017D63"/>
    <w:rsid w:val="000227A6"/>
    <w:rsid w:val="000231B3"/>
    <w:rsid w:val="00025A7A"/>
    <w:rsid w:val="000262F5"/>
    <w:rsid w:val="00030557"/>
    <w:rsid w:val="00035A7B"/>
    <w:rsid w:val="00036017"/>
    <w:rsid w:val="000371A9"/>
    <w:rsid w:val="000411D2"/>
    <w:rsid w:val="00047335"/>
    <w:rsid w:val="000502A4"/>
    <w:rsid w:val="00050B1B"/>
    <w:rsid w:val="0005441D"/>
    <w:rsid w:val="000654A6"/>
    <w:rsid w:val="00065518"/>
    <w:rsid w:val="00073B6E"/>
    <w:rsid w:val="000824EE"/>
    <w:rsid w:val="0008484B"/>
    <w:rsid w:val="00085D84"/>
    <w:rsid w:val="0009166E"/>
    <w:rsid w:val="00092B54"/>
    <w:rsid w:val="00092D74"/>
    <w:rsid w:val="000A4723"/>
    <w:rsid w:val="000A5F67"/>
    <w:rsid w:val="000A6B36"/>
    <w:rsid w:val="000B0F87"/>
    <w:rsid w:val="000B2C68"/>
    <w:rsid w:val="000B3E18"/>
    <w:rsid w:val="000D0B0C"/>
    <w:rsid w:val="000D4A9F"/>
    <w:rsid w:val="000D6C38"/>
    <w:rsid w:val="000F0DC2"/>
    <w:rsid w:val="000F42B0"/>
    <w:rsid w:val="000F684F"/>
    <w:rsid w:val="00100E58"/>
    <w:rsid w:val="00101A23"/>
    <w:rsid w:val="0010291F"/>
    <w:rsid w:val="00112EE6"/>
    <w:rsid w:val="0011643B"/>
    <w:rsid w:val="001207B8"/>
    <w:rsid w:val="00131843"/>
    <w:rsid w:val="0013199E"/>
    <w:rsid w:val="00132B61"/>
    <w:rsid w:val="00137A31"/>
    <w:rsid w:val="001507A4"/>
    <w:rsid w:val="00151D6A"/>
    <w:rsid w:val="001640C9"/>
    <w:rsid w:val="0017341D"/>
    <w:rsid w:val="00193925"/>
    <w:rsid w:val="001B0D59"/>
    <w:rsid w:val="001B2989"/>
    <w:rsid w:val="001C0A59"/>
    <w:rsid w:val="001C1F28"/>
    <w:rsid w:val="001C3F1D"/>
    <w:rsid w:val="001D040E"/>
    <w:rsid w:val="001D3BE7"/>
    <w:rsid w:val="001D5B47"/>
    <w:rsid w:val="001E08A0"/>
    <w:rsid w:val="001E4B25"/>
    <w:rsid w:val="001E6BE7"/>
    <w:rsid w:val="001F0207"/>
    <w:rsid w:val="001F4DCC"/>
    <w:rsid w:val="001F52B4"/>
    <w:rsid w:val="001F646C"/>
    <w:rsid w:val="002028C0"/>
    <w:rsid w:val="0020334F"/>
    <w:rsid w:val="00204A0D"/>
    <w:rsid w:val="00220945"/>
    <w:rsid w:val="00237722"/>
    <w:rsid w:val="0024376D"/>
    <w:rsid w:val="002458AE"/>
    <w:rsid w:val="00265DBE"/>
    <w:rsid w:val="00265EA0"/>
    <w:rsid w:val="00271364"/>
    <w:rsid w:val="00282510"/>
    <w:rsid w:val="00287372"/>
    <w:rsid w:val="0029239D"/>
    <w:rsid w:val="002938EB"/>
    <w:rsid w:val="00295244"/>
    <w:rsid w:val="00296C52"/>
    <w:rsid w:val="0029713A"/>
    <w:rsid w:val="002A620E"/>
    <w:rsid w:val="002A7B49"/>
    <w:rsid w:val="002C00AA"/>
    <w:rsid w:val="002C13C0"/>
    <w:rsid w:val="002C336D"/>
    <w:rsid w:val="002C375C"/>
    <w:rsid w:val="002C4759"/>
    <w:rsid w:val="002C493C"/>
    <w:rsid w:val="002C5CA3"/>
    <w:rsid w:val="002C7927"/>
    <w:rsid w:val="002D4754"/>
    <w:rsid w:val="002D7FA9"/>
    <w:rsid w:val="002E059E"/>
    <w:rsid w:val="002F2608"/>
    <w:rsid w:val="002F5F9C"/>
    <w:rsid w:val="002F7818"/>
    <w:rsid w:val="00304542"/>
    <w:rsid w:val="00304EE1"/>
    <w:rsid w:val="003172C6"/>
    <w:rsid w:val="0032037A"/>
    <w:rsid w:val="003334B5"/>
    <w:rsid w:val="00335BB8"/>
    <w:rsid w:val="00336F6A"/>
    <w:rsid w:val="00344241"/>
    <w:rsid w:val="003637BF"/>
    <w:rsid w:val="0036719A"/>
    <w:rsid w:val="00382581"/>
    <w:rsid w:val="00397D73"/>
    <w:rsid w:val="003A2BDB"/>
    <w:rsid w:val="003A36A3"/>
    <w:rsid w:val="003A4649"/>
    <w:rsid w:val="003A5749"/>
    <w:rsid w:val="003B047C"/>
    <w:rsid w:val="003B161E"/>
    <w:rsid w:val="003B48ED"/>
    <w:rsid w:val="003B72BB"/>
    <w:rsid w:val="003C4147"/>
    <w:rsid w:val="003C535B"/>
    <w:rsid w:val="003D5137"/>
    <w:rsid w:val="003E3401"/>
    <w:rsid w:val="003E3890"/>
    <w:rsid w:val="003E6307"/>
    <w:rsid w:val="003F79BD"/>
    <w:rsid w:val="004014E4"/>
    <w:rsid w:val="00405BE0"/>
    <w:rsid w:val="00415EEF"/>
    <w:rsid w:val="00416C6E"/>
    <w:rsid w:val="0042203B"/>
    <w:rsid w:val="00423967"/>
    <w:rsid w:val="00427075"/>
    <w:rsid w:val="004272CA"/>
    <w:rsid w:val="004325CC"/>
    <w:rsid w:val="00446066"/>
    <w:rsid w:val="004463D7"/>
    <w:rsid w:val="00452640"/>
    <w:rsid w:val="00452704"/>
    <w:rsid w:val="0045494F"/>
    <w:rsid w:val="0045534D"/>
    <w:rsid w:val="00457B0A"/>
    <w:rsid w:val="004679A3"/>
    <w:rsid w:val="00472411"/>
    <w:rsid w:val="00475A1E"/>
    <w:rsid w:val="00480CD6"/>
    <w:rsid w:val="004832F6"/>
    <w:rsid w:val="0048547E"/>
    <w:rsid w:val="004873E7"/>
    <w:rsid w:val="00491CC8"/>
    <w:rsid w:val="00496D33"/>
    <w:rsid w:val="004B26F6"/>
    <w:rsid w:val="004B3118"/>
    <w:rsid w:val="004B4F0E"/>
    <w:rsid w:val="004B5F4A"/>
    <w:rsid w:val="004B6CA2"/>
    <w:rsid w:val="004B6CAE"/>
    <w:rsid w:val="004C4FE3"/>
    <w:rsid w:val="004D70BA"/>
    <w:rsid w:val="004E3B35"/>
    <w:rsid w:val="004E435B"/>
    <w:rsid w:val="004E4E8C"/>
    <w:rsid w:val="004E5790"/>
    <w:rsid w:val="004F1513"/>
    <w:rsid w:val="004F3A6D"/>
    <w:rsid w:val="004F54C8"/>
    <w:rsid w:val="00516BBC"/>
    <w:rsid w:val="00516F73"/>
    <w:rsid w:val="00517994"/>
    <w:rsid w:val="00524C22"/>
    <w:rsid w:val="005259DF"/>
    <w:rsid w:val="0053348A"/>
    <w:rsid w:val="00537E0A"/>
    <w:rsid w:val="005503EF"/>
    <w:rsid w:val="00552D96"/>
    <w:rsid w:val="00554BC0"/>
    <w:rsid w:val="00557F61"/>
    <w:rsid w:val="00570E45"/>
    <w:rsid w:val="00574473"/>
    <w:rsid w:val="00583BF6"/>
    <w:rsid w:val="0059296D"/>
    <w:rsid w:val="0059301A"/>
    <w:rsid w:val="00593643"/>
    <w:rsid w:val="005B0432"/>
    <w:rsid w:val="005C0D78"/>
    <w:rsid w:val="005C2094"/>
    <w:rsid w:val="005D5D5B"/>
    <w:rsid w:val="005D60D6"/>
    <w:rsid w:val="005D63A7"/>
    <w:rsid w:val="005E1A55"/>
    <w:rsid w:val="005E5543"/>
    <w:rsid w:val="005E6472"/>
    <w:rsid w:val="005F3EA1"/>
    <w:rsid w:val="00604760"/>
    <w:rsid w:val="00612071"/>
    <w:rsid w:val="006154AE"/>
    <w:rsid w:val="00636977"/>
    <w:rsid w:val="006411AF"/>
    <w:rsid w:val="006458A8"/>
    <w:rsid w:val="006567B4"/>
    <w:rsid w:val="00660310"/>
    <w:rsid w:val="00661D80"/>
    <w:rsid w:val="00666888"/>
    <w:rsid w:val="0066704F"/>
    <w:rsid w:val="0068266D"/>
    <w:rsid w:val="00696A7B"/>
    <w:rsid w:val="006B1B68"/>
    <w:rsid w:val="006B4236"/>
    <w:rsid w:val="006C51B2"/>
    <w:rsid w:val="006E0932"/>
    <w:rsid w:val="006F01BE"/>
    <w:rsid w:val="006F030B"/>
    <w:rsid w:val="006F2695"/>
    <w:rsid w:val="006F305B"/>
    <w:rsid w:val="007051B3"/>
    <w:rsid w:val="007166DF"/>
    <w:rsid w:val="00721A49"/>
    <w:rsid w:val="00723699"/>
    <w:rsid w:val="00723E90"/>
    <w:rsid w:val="007242A5"/>
    <w:rsid w:val="00726BDD"/>
    <w:rsid w:val="00727481"/>
    <w:rsid w:val="0072786A"/>
    <w:rsid w:val="00742204"/>
    <w:rsid w:val="007456F3"/>
    <w:rsid w:val="00745E2C"/>
    <w:rsid w:val="0075144A"/>
    <w:rsid w:val="00751686"/>
    <w:rsid w:val="007539B1"/>
    <w:rsid w:val="00753F4D"/>
    <w:rsid w:val="00756014"/>
    <w:rsid w:val="00756664"/>
    <w:rsid w:val="007569E6"/>
    <w:rsid w:val="0077378F"/>
    <w:rsid w:val="0077583D"/>
    <w:rsid w:val="00775CFE"/>
    <w:rsid w:val="00776D3C"/>
    <w:rsid w:val="00794175"/>
    <w:rsid w:val="007A29E9"/>
    <w:rsid w:val="007A47CE"/>
    <w:rsid w:val="007B452D"/>
    <w:rsid w:val="007B4720"/>
    <w:rsid w:val="007B702D"/>
    <w:rsid w:val="007C2DF5"/>
    <w:rsid w:val="007C2F3B"/>
    <w:rsid w:val="007C56E3"/>
    <w:rsid w:val="007D56E6"/>
    <w:rsid w:val="007E1246"/>
    <w:rsid w:val="007E2D04"/>
    <w:rsid w:val="007E385B"/>
    <w:rsid w:val="007F335D"/>
    <w:rsid w:val="00800BAF"/>
    <w:rsid w:val="00800EB1"/>
    <w:rsid w:val="0080304A"/>
    <w:rsid w:val="00824823"/>
    <w:rsid w:val="008256E7"/>
    <w:rsid w:val="00833311"/>
    <w:rsid w:val="0083436F"/>
    <w:rsid w:val="008371BA"/>
    <w:rsid w:val="00840668"/>
    <w:rsid w:val="00843B5F"/>
    <w:rsid w:val="008440B7"/>
    <w:rsid w:val="00850541"/>
    <w:rsid w:val="00852E09"/>
    <w:rsid w:val="00861B8F"/>
    <w:rsid w:val="00866A5E"/>
    <w:rsid w:val="00874353"/>
    <w:rsid w:val="008752D7"/>
    <w:rsid w:val="00883A22"/>
    <w:rsid w:val="00884B37"/>
    <w:rsid w:val="008861C3"/>
    <w:rsid w:val="00886F99"/>
    <w:rsid w:val="008A142D"/>
    <w:rsid w:val="008A3D2E"/>
    <w:rsid w:val="008B25C7"/>
    <w:rsid w:val="008B5A2E"/>
    <w:rsid w:val="008C07E0"/>
    <w:rsid w:val="008C34D5"/>
    <w:rsid w:val="008C34F0"/>
    <w:rsid w:val="008C4D39"/>
    <w:rsid w:val="008C5704"/>
    <w:rsid w:val="008C6264"/>
    <w:rsid w:val="008C7923"/>
    <w:rsid w:val="008E2A29"/>
    <w:rsid w:val="008F7FC1"/>
    <w:rsid w:val="00902D5A"/>
    <w:rsid w:val="0091062B"/>
    <w:rsid w:val="009116AC"/>
    <w:rsid w:val="00911DB3"/>
    <w:rsid w:val="00922209"/>
    <w:rsid w:val="009331E0"/>
    <w:rsid w:val="00937A3F"/>
    <w:rsid w:val="009463A7"/>
    <w:rsid w:val="009500E4"/>
    <w:rsid w:val="00951CDF"/>
    <w:rsid w:val="00953084"/>
    <w:rsid w:val="009552B2"/>
    <w:rsid w:val="00961D20"/>
    <w:rsid w:val="00984C49"/>
    <w:rsid w:val="00984D05"/>
    <w:rsid w:val="00986FE6"/>
    <w:rsid w:val="00992A10"/>
    <w:rsid w:val="009A4E16"/>
    <w:rsid w:val="009A7BAF"/>
    <w:rsid w:val="009B42A3"/>
    <w:rsid w:val="009B4DBF"/>
    <w:rsid w:val="009B7F8D"/>
    <w:rsid w:val="009C0679"/>
    <w:rsid w:val="009C2108"/>
    <w:rsid w:val="009C4FAD"/>
    <w:rsid w:val="009C76A0"/>
    <w:rsid w:val="009D39CD"/>
    <w:rsid w:val="009D61D8"/>
    <w:rsid w:val="009E53B6"/>
    <w:rsid w:val="009F06A3"/>
    <w:rsid w:val="009F3A6F"/>
    <w:rsid w:val="009F3B06"/>
    <w:rsid w:val="009F511D"/>
    <w:rsid w:val="009F5E47"/>
    <w:rsid w:val="009F658D"/>
    <w:rsid w:val="009F790F"/>
    <w:rsid w:val="00A05C75"/>
    <w:rsid w:val="00A06DF0"/>
    <w:rsid w:val="00A06F4E"/>
    <w:rsid w:val="00A15418"/>
    <w:rsid w:val="00A17E3B"/>
    <w:rsid w:val="00A35FE3"/>
    <w:rsid w:val="00A40BFB"/>
    <w:rsid w:val="00A450A4"/>
    <w:rsid w:val="00A504A3"/>
    <w:rsid w:val="00A54B5A"/>
    <w:rsid w:val="00A60C5A"/>
    <w:rsid w:val="00A67422"/>
    <w:rsid w:val="00A706FE"/>
    <w:rsid w:val="00A7282C"/>
    <w:rsid w:val="00A74083"/>
    <w:rsid w:val="00A77F5F"/>
    <w:rsid w:val="00A83315"/>
    <w:rsid w:val="00A87A3D"/>
    <w:rsid w:val="00A930F4"/>
    <w:rsid w:val="00A93DF4"/>
    <w:rsid w:val="00A94DBE"/>
    <w:rsid w:val="00A957C7"/>
    <w:rsid w:val="00A95E5F"/>
    <w:rsid w:val="00A961CD"/>
    <w:rsid w:val="00AA6681"/>
    <w:rsid w:val="00AA70D9"/>
    <w:rsid w:val="00AB4CA8"/>
    <w:rsid w:val="00AB6DFA"/>
    <w:rsid w:val="00AB7018"/>
    <w:rsid w:val="00AB7D6E"/>
    <w:rsid w:val="00AC0EF2"/>
    <w:rsid w:val="00AC333C"/>
    <w:rsid w:val="00AC3E99"/>
    <w:rsid w:val="00AE2FCB"/>
    <w:rsid w:val="00AE4626"/>
    <w:rsid w:val="00AE6B25"/>
    <w:rsid w:val="00B12366"/>
    <w:rsid w:val="00B14802"/>
    <w:rsid w:val="00B15ED8"/>
    <w:rsid w:val="00B17192"/>
    <w:rsid w:val="00B1763C"/>
    <w:rsid w:val="00B23285"/>
    <w:rsid w:val="00B51D60"/>
    <w:rsid w:val="00B67AC2"/>
    <w:rsid w:val="00B67D0A"/>
    <w:rsid w:val="00B7261F"/>
    <w:rsid w:val="00B754F9"/>
    <w:rsid w:val="00B81115"/>
    <w:rsid w:val="00B9118E"/>
    <w:rsid w:val="00B93EAA"/>
    <w:rsid w:val="00B96EFE"/>
    <w:rsid w:val="00BA1BB3"/>
    <w:rsid w:val="00BA5F48"/>
    <w:rsid w:val="00BA6FD2"/>
    <w:rsid w:val="00BA78CA"/>
    <w:rsid w:val="00BC1892"/>
    <w:rsid w:val="00BC1AFD"/>
    <w:rsid w:val="00BC747C"/>
    <w:rsid w:val="00BD145E"/>
    <w:rsid w:val="00BE67C5"/>
    <w:rsid w:val="00BF2550"/>
    <w:rsid w:val="00C007AB"/>
    <w:rsid w:val="00C014B2"/>
    <w:rsid w:val="00C033CC"/>
    <w:rsid w:val="00C055A1"/>
    <w:rsid w:val="00C10024"/>
    <w:rsid w:val="00C14F6C"/>
    <w:rsid w:val="00C25D03"/>
    <w:rsid w:val="00C31C30"/>
    <w:rsid w:val="00C33EF8"/>
    <w:rsid w:val="00C34E21"/>
    <w:rsid w:val="00C35751"/>
    <w:rsid w:val="00C41752"/>
    <w:rsid w:val="00C4750C"/>
    <w:rsid w:val="00C50209"/>
    <w:rsid w:val="00C60A5E"/>
    <w:rsid w:val="00C65520"/>
    <w:rsid w:val="00C6762E"/>
    <w:rsid w:val="00C77041"/>
    <w:rsid w:val="00C83B4A"/>
    <w:rsid w:val="00C87362"/>
    <w:rsid w:val="00C95EFA"/>
    <w:rsid w:val="00C963E1"/>
    <w:rsid w:val="00CB725C"/>
    <w:rsid w:val="00CC3219"/>
    <w:rsid w:val="00CC4F20"/>
    <w:rsid w:val="00CC520B"/>
    <w:rsid w:val="00CC61A8"/>
    <w:rsid w:val="00CD34B0"/>
    <w:rsid w:val="00CD3BAE"/>
    <w:rsid w:val="00CE1F25"/>
    <w:rsid w:val="00CE28FE"/>
    <w:rsid w:val="00CF0999"/>
    <w:rsid w:val="00CF1722"/>
    <w:rsid w:val="00CF465F"/>
    <w:rsid w:val="00CF6D02"/>
    <w:rsid w:val="00D00251"/>
    <w:rsid w:val="00D029A9"/>
    <w:rsid w:val="00D063E0"/>
    <w:rsid w:val="00D11C36"/>
    <w:rsid w:val="00D135FB"/>
    <w:rsid w:val="00D13CCB"/>
    <w:rsid w:val="00D17AB2"/>
    <w:rsid w:val="00D23A41"/>
    <w:rsid w:val="00D23AA7"/>
    <w:rsid w:val="00D32C9F"/>
    <w:rsid w:val="00D33AC6"/>
    <w:rsid w:val="00D34680"/>
    <w:rsid w:val="00D3729C"/>
    <w:rsid w:val="00D547BA"/>
    <w:rsid w:val="00D700FB"/>
    <w:rsid w:val="00D72AE2"/>
    <w:rsid w:val="00D77092"/>
    <w:rsid w:val="00D81170"/>
    <w:rsid w:val="00D9257C"/>
    <w:rsid w:val="00D926AA"/>
    <w:rsid w:val="00DA14FC"/>
    <w:rsid w:val="00DA2B2D"/>
    <w:rsid w:val="00DC566A"/>
    <w:rsid w:val="00DC5A77"/>
    <w:rsid w:val="00DC5FDA"/>
    <w:rsid w:val="00DD0055"/>
    <w:rsid w:val="00DE0467"/>
    <w:rsid w:val="00DE0764"/>
    <w:rsid w:val="00DE0DA6"/>
    <w:rsid w:val="00DE7AB1"/>
    <w:rsid w:val="00DF7225"/>
    <w:rsid w:val="00E0654E"/>
    <w:rsid w:val="00E072D9"/>
    <w:rsid w:val="00E140E0"/>
    <w:rsid w:val="00E17FA1"/>
    <w:rsid w:val="00E20C6C"/>
    <w:rsid w:val="00E21EB1"/>
    <w:rsid w:val="00E246F1"/>
    <w:rsid w:val="00E25651"/>
    <w:rsid w:val="00E55FAA"/>
    <w:rsid w:val="00E640AF"/>
    <w:rsid w:val="00E64A6F"/>
    <w:rsid w:val="00E6569F"/>
    <w:rsid w:val="00E66358"/>
    <w:rsid w:val="00E66D55"/>
    <w:rsid w:val="00E67DE9"/>
    <w:rsid w:val="00E74B71"/>
    <w:rsid w:val="00E75FB3"/>
    <w:rsid w:val="00E7605A"/>
    <w:rsid w:val="00E775E6"/>
    <w:rsid w:val="00E84B52"/>
    <w:rsid w:val="00E927CE"/>
    <w:rsid w:val="00E95168"/>
    <w:rsid w:val="00E959B4"/>
    <w:rsid w:val="00EA4355"/>
    <w:rsid w:val="00EA6A58"/>
    <w:rsid w:val="00EB5AD9"/>
    <w:rsid w:val="00EC0FDD"/>
    <w:rsid w:val="00EC26A4"/>
    <w:rsid w:val="00EC4429"/>
    <w:rsid w:val="00EC5C42"/>
    <w:rsid w:val="00ED4270"/>
    <w:rsid w:val="00ED4761"/>
    <w:rsid w:val="00EE2EC4"/>
    <w:rsid w:val="00EF09E4"/>
    <w:rsid w:val="00EF419D"/>
    <w:rsid w:val="00EF606A"/>
    <w:rsid w:val="00F10845"/>
    <w:rsid w:val="00F1396C"/>
    <w:rsid w:val="00F160C3"/>
    <w:rsid w:val="00F162B8"/>
    <w:rsid w:val="00F35E02"/>
    <w:rsid w:val="00F3619B"/>
    <w:rsid w:val="00F36A77"/>
    <w:rsid w:val="00F4063B"/>
    <w:rsid w:val="00F41584"/>
    <w:rsid w:val="00F430C2"/>
    <w:rsid w:val="00F46483"/>
    <w:rsid w:val="00F50893"/>
    <w:rsid w:val="00F5213F"/>
    <w:rsid w:val="00F71A0E"/>
    <w:rsid w:val="00F77552"/>
    <w:rsid w:val="00F8723E"/>
    <w:rsid w:val="00F87254"/>
    <w:rsid w:val="00F92819"/>
    <w:rsid w:val="00F9435E"/>
    <w:rsid w:val="00FA3B66"/>
    <w:rsid w:val="00FA7902"/>
    <w:rsid w:val="00FB177F"/>
    <w:rsid w:val="00FB183B"/>
    <w:rsid w:val="00FB19B9"/>
    <w:rsid w:val="00FC24C4"/>
    <w:rsid w:val="00FD02D8"/>
    <w:rsid w:val="00FD24CA"/>
    <w:rsid w:val="00FD3301"/>
    <w:rsid w:val="00FD34BB"/>
    <w:rsid w:val="00FD3C6A"/>
    <w:rsid w:val="00FE5EAB"/>
    <w:rsid w:val="00FF0F91"/>
    <w:rsid w:val="00FF6C19"/>
    <w:rsid w:val="00FF7E9B"/>
    <w:rsid w:val="01384B49"/>
    <w:rsid w:val="01663D5D"/>
    <w:rsid w:val="02541AF1"/>
    <w:rsid w:val="02C5294F"/>
    <w:rsid w:val="03383C1D"/>
    <w:rsid w:val="03A64CE6"/>
    <w:rsid w:val="040307D9"/>
    <w:rsid w:val="04117BDE"/>
    <w:rsid w:val="04E454BA"/>
    <w:rsid w:val="05075D59"/>
    <w:rsid w:val="061F06A0"/>
    <w:rsid w:val="06C91E3F"/>
    <w:rsid w:val="06CA3343"/>
    <w:rsid w:val="06D04921"/>
    <w:rsid w:val="06F54FBD"/>
    <w:rsid w:val="07651108"/>
    <w:rsid w:val="07790526"/>
    <w:rsid w:val="08AD6ADB"/>
    <w:rsid w:val="08B7559C"/>
    <w:rsid w:val="091607BF"/>
    <w:rsid w:val="093152C7"/>
    <w:rsid w:val="0A1B3FF9"/>
    <w:rsid w:val="0A4631FA"/>
    <w:rsid w:val="0AE45E64"/>
    <w:rsid w:val="0B600E20"/>
    <w:rsid w:val="0B651EC8"/>
    <w:rsid w:val="0BB828F0"/>
    <w:rsid w:val="0D2F399D"/>
    <w:rsid w:val="0D660CC1"/>
    <w:rsid w:val="0DB307A6"/>
    <w:rsid w:val="0E3949AB"/>
    <w:rsid w:val="0E7A2928"/>
    <w:rsid w:val="0E942737"/>
    <w:rsid w:val="0EAB5F83"/>
    <w:rsid w:val="0F564316"/>
    <w:rsid w:val="0F970AC1"/>
    <w:rsid w:val="0FCD7938"/>
    <w:rsid w:val="0FDC5544"/>
    <w:rsid w:val="0FFC6E41"/>
    <w:rsid w:val="109B2BC7"/>
    <w:rsid w:val="10AB06E5"/>
    <w:rsid w:val="10C54C4F"/>
    <w:rsid w:val="112B3AFB"/>
    <w:rsid w:val="11534A6C"/>
    <w:rsid w:val="11C46133"/>
    <w:rsid w:val="12086D96"/>
    <w:rsid w:val="12B4199E"/>
    <w:rsid w:val="13C00E9D"/>
    <w:rsid w:val="13EB72F9"/>
    <w:rsid w:val="13F1555B"/>
    <w:rsid w:val="144753A8"/>
    <w:rsid w:val="14A47B44"/>
    <w:rsid w:val="14A63FE8"/>
    <w:rsid w:val="14C60A28"/>
    <w:rsid w:val="15713755"/>
    <w:rsid w:val="163C6682"/>
    <w:rsid w:val="17757FBE"/>
    <w:rsid w:val="17822D47"/>
    <w:rsid w:val="17F0403C"/>
    <w:rsid w:val="17F906BB"/>
    <w:rsid w:val="17FB3AA8"/>
    <w:rsid w:val="1825037A"/>
    <w:rsid w:val="18B05DBA"/>
    <w:rsid w:val="191927FE"/>
    <w:rsid w:val="197E45E3"/>
    <w:rsid w:val="198254A9"/>
    <w:rsid w:val="19910D5B"/>
    <w:rsid w:val="19A075E2"/>
    <w:rsid w:val="19F811CC"/>
    <w:rsid w:val="1A2E22CE"/>
    <w:rsid w:val="1AD03BE7"/>
    <w:rsid w:val="1AD40B3D"/>
    <w:rsid w:val="1B52339F"/>
    <w:rsid w:val="1BAB6372"/>
    <w:rsid w:val="1BE55A07"/>
    <w:rsid w:val="1C0340ED"/>
    <w:rsid w:val="1C53713A"/>
    <w:rsid w:val="1C7736FE"/>
    <w:rsid w:val="1CB07701"/>
    <w:rsid w:val="1CDB6B83"/>
    <w:rsid w:val="1D06267A"/>
    <w:rsid w:val="1D5F69EC"/>
    <w:rsid w:val="1DCD6481"/>
    <w:rsid w:val="1DFC5AE8"/>
    <w:rsid w:val="1E97466B"/>
    <w:rsid w:val="1EDE33A1"/>
    <w:rsid w:val="1EF42245"/>
    <w:rsid w:val="1F0F3513"/>
    <w:rsid w:val="1F3C4FF2"/>
    <w:rsid w:val="1F425AE6"/>
    <w:rsid w:val="20A84C02"/>
    <w:rsid w:val="20E24382"/>
    <w:rsid w:val="21592279"/>
    <w:rsid w:val="21FF304F"/>
    <w:rsid w:val="22575AAC"/>
    <w:rsid w:val="22C34539"/>
    <w:rsid w:val="231576CC"/>
    <w:rsid w:val="23801D80"/>
    <w:rsid w:val="23CE55B1"/>
    <w:rsid w:val="24126142"/>
    <w:rsid w:val="245E2574"/>
    <w:rsid w:val="24A47C03"/>
    <w:rsid w:val="24E1093B"/>
    <w:rsid w:val="24F12805"/>
    <w:rsid w:val="2513335E"/>
    <w:rsid w:val="255B39EB"/>
    <w:rsid w:val="257208DB"/>
    <w:rsid w:val="2615370B"/>
    <w:rsid w:val="266C27D1"/>
    <w:rsid w:val="2671205A"/>
    <w:rsid w:val="26AE76CA"/>
    <w:rsid w:val="26DE15C6"/>
    <w:rsid w:val="27046E26"/>
    <w:rsid w:val="27183FE3"/>
    <w:rsid w:val="273B3266"/>
    <w:rsid w:val="277F394B"/>
    <w:rsid w:val="28681F2D"/>
    <w:rsid w:val="28A214D0"/>
    <w:rsid w:val="28B95BFC"/>
    <w:rsid w:val="29074C00"/>
    <w:rsid w:val="29346FAB"/>
    <w:rsid w:val="294C3C16"/>
    <w:rsid w:val="29C85127"/>
    <w:rsid w:val="29E3459B"/>
    <w:rsid w:val="29E80752"/>
    <w:rsid w:val="2A280A49"/>
    <w:rsid w:val="2AC95804"/>
    <w:rsid w:val="2AE52EB4"/>
    <w:rsid w:val="2B637058"/>
    <w:rsid w:val="2D9007F2"/>
    <w:rsid w:val="2E19662A"/>
    <w:rsid w:val="2EC344D5"/>
    <w:rsid w:val="2F265A84"/>
    <w:rsid w:val="2FC46BB8"/>
    <w:rsid w:val="3062519A"/>
    <w:rsid w:val="309A3DAD"/>
    <w:rsid w:val="30F30033"/>
    <w:rsid w:val="313335D4"/>
    <w:rsid w:val="317441B5"/>
    <w:rsid w:val="31A96BC5"/>
    <w:rsid w:val="31AD4077"/>
    <w:rsid w:val="3252179B"/>
    <w:rsid w:val="32BF4F17"/>
    <w:rsid w:val="33365077"/>
    <w:rsid w:val="335275C2"/>
    <w:rsid w:val="34245458"/>
    <w:rsid w:val="345443E4"/>
    <w:rsid w:val="3519663D"/>
    <w:rsid w:val="353265C2"/>
    <w:rsid w:val="357F7EE3"/>
    <w:rsid w:val="36176BEA"/>
    <w:rsid w:val="366A065D"/>
    <w:rsid w:val="376271A2"/>
    <w:rsid w:val="37C639CB"/>
    <w:rsid w:val="37E6629B"/>
    <w:rsid w:val="382F0EB2"/>
    <w:rsid w:val="3892646C"/>
    <w:rsid w:val="389D1570"/>
    <w:rsid w:val="389F5BC5"/>
    <w:rsid w:val="39054BA1"/>
    <w:rsid w:val="39C34787"/>
    <w:rsid w:val="39F31FAA"/>
    <w:rsid w:val="39FF66FF"/>
    <w:rsid w:val="3A0B64F6"/>
    <w:rsid w:val="3A714816"/>
    <w:rsid w:val="3AB95BC8"/>
    <w:rsid w:val="3AD53D7B"/>
    <w:rsid w:val="3B155742"/>
    <w:rsid w:val="3BD816BF"/>
    <w:rsid w:val="3BEE386C"/>
    <w:rsid w:val="3BF27870"/>
    <w:rsid w:val="3BFE2528"/>
    <w:rsid w:val="3C374E57"/>
    <w:rsid w:val="3C8A19F3"/>
    <w:rsid w:val="3D582E38"/>
    <w:rsid w:val="3D97539B"/>
    <w:rsid w:val="3DF01B00"/>
    <w:rsid w:val="3E6A60C4"/>
    <w:rsid w:val="3E8B35A1"/>
    <w:rsid w:val="3EE133F6"/>
    <w:rsid w:val="3FE31434"/>
    <w:rsid w:val="3FE93D0E"/>
    <w:rsid w:val="3FF1468D"/>
    <w:rsid w:val="407E2AA9"/>
    <w:rsid w:val="40AF30B0"/>
    <w:rsid w:val="411402DB"/>
    <w:rsid w:val="41694CDA"/>
    <w:rsid w:val="41856F3A"/>
    <w:rsid w:val="418C35A4"/>
    <w:rsid w:val="41996ABD"/>
    <w:rsid w:val="4311446D"/>
    <w:rsid w:val="431B403C"/>
    <w:rsid w:val="434228E0"/>
    <w:rsid w:val="436244A9"/>
    <w:rsid w:val="43B90736"/>
    <w:rsid w:val="442904F3"/>
    <w:rsid w:val="445457C8"/>
    <w:rsid w:val="44C743BA"/>
    <w:rsid w:val="458D7FF0"/>
    <w:rsid w:val="46460F09"/>
    <w:rsid w:val="464767A5"/>
    <w:rsid w:val="47206D9C"/>
    <w:rsid w:val="4721156F"/>
    <w:rsid w:val="47254DA9"/>
    <w:rsid w:val="472F1F2F"/>
    <w:rsid w:val="48085974"/>
    <w:rsid w:val="482D7363"/>
    <w:rsid w:val="48710DF2"/>
    <w:rsid w:val="48795644"/>
    <w:rsid w:val="48F474EF"/>
    <w:rsid w:val="491043F7"/>
    <w:rsid w:val="495962A8"/>
    <w:rsid w:val="49A93102"/>
    <w:rsid w:val="49E41BC4"/>
    <w:rsid w:val="4A5460A4"/>
    <w:rsid w:val="4A910BF7"/>
    <w:rsid w:val="4B256A89"/>
    <w:rsid w:val="4B6145F6"/>
    <w:rsid w:val="4B7377D5"/>
    <w:rsid w:val="4B80413E"/>
    <w:rsid w:val="4CC6023E"/>
    <w:rsid w:val="4DA5132F"/>
    <w:rsid w:val="4EA42D4C"/>
    <w:rsid w:val="4EA833D3"/>
    <w:rsid w:val="4EAB6033"/>
    <w:rsid w:val="4ED400C8"/>
    <w:rsid w:val="4F5E80DB"/>
    <w:rsid w:val="501E4854"/>
    <w:rsid w:val="50554579"/>
    <w:rsid w:val="509B1D32"/>
    <w:rsid w:val="50A32863"/>
    <w:rsid w:val="50F07956"/>
    <w:rsid w:val="51164297"/>
    <w:rsid w:val="51252E07"/>
    <w:rsid w:val="514048F2"/>
    <w:rsid w:val="51474339"/>
    <w:rsid w:val="520C45B2"/>
    <w:rsid w:val="52206C15"/>
    <w:rsid w:val="526A755F"/>
    <w:rsid w:val="52DB5C85"/>
    <w:rsid w:val="532B3C82"/>
    <w:rsid w:val="53364538"/>
    <w:rsid w:val="53553DE9"/>
    <w:rsid w:val="538F655C"/>
    <w:rsid w:val="53FB2288"/>
    <w:rsid w:val="54BC486A"/>
    <w:rsid w:val="55432096"/>
    <w:rsid w:val="556A79E3"/>
    <w:rsid w:val="55C76B98"/>
    <w:rsid w:val="56624DE6"/>
    <w:rsid w:val="57037DA2"/>
    <w:rsid w:val="57A90ACD"/>
    <w:rsid w:val="57AF546A"/>
    <w:rsid w:val="57FE36ED"/>
    <w:rsid w:val="58541F16"/>
    <w:rsid w:val="59AD3D3E"/>
    <w:rsid w:val="5A82265C"/>
    <w:rsid w:val="5A920A2A"/>
    <w:rsid w:val="5ACC75AB"/>
    <w:rsid w:val="5B5D04E3"/>
    <w:rsid w:val="5B797CD3"/>
    <w:rsid w:val="5BB50160"/>
    <w:rsid w:val="5C204CB9"/>
    <w:rsid w:val="5C3F0B77"/>
    <w:rsid w:val="5C6910A0"/>
    <w:rsid w:val="5C914A29"/>
    <w:rsid w:val="5CF5620A"/>
    <w:rsid w:val="5DEB1C82"/>
    <w:rsid w:val="5EE2306D"/>
    <w:rsid w:val="5F8A7DA2"/>
    <w:rsid w:val="60473692"/>
    <w:rsid w:val="60E31F33"/>
    <w:rsid w:val="610239CF"/>
    <w:rsid w:val="61380658"/>
    <w:rsid w:val="616A3C1E"/>
    <w:rsid w:val="619B4507"/>
    <w:rsid w:val="62953F2F"/>
    <w:rsid w:val="62AF39BF"/>
    <w:rsid w:val="62D312F8"/>
    <w:rsid w:val="637E19B2"/>
    <w:rsid w:val="639C03F4"/>
    <w:rsid w:val="64415209"/>
    <w:rsid w:val="64C84595"/>
    <w:rsid w:val="65023A64"/>
    <w:rsid w:val="656328D4"/>
    <w:rsid w:val="6574048F"/>
    <w:rsid w:val="65D4696C"/>
    <w:rsid w:val="65E43C72"/>
    <w:rsid w:val="6622024B"/>
    <w:rsid w:val="67221E5E"/>
    <w:rsid w:val="67C927BB"/>
    <w:rsid w:val="67DE5B61"/>
    <w:rsid w:val="686445E9"/>
    <w:rsid w:val="69311E4A"/>
    <w:rsid w:val="69C127AA"/>
    <w:rsid w:val="69DF75D8"/>
    <w:rsid w:val="6A8773B6"/>
    <w:rsid w:val="6AF811E2"/>
    <w:rsid w:val="6B61585C"/>
    <w:rsid w:val="6B7C465A"/>
    <w:rsid w:val="6B844E84"/>
    <w:rsid w:val="6BF033F7"/>
    <w:rsid w:val="6BF72554"/>
    <w:rsid w:val="6C734A3A"/>
    <w:rsid w:val="6C8526B8"/>
    <w:rsid w:val="6C880832"/>
    <w:rsid w:val="6CDA4D8A"/>
    <w:rsid w:val="6D1D6B4A"/>
    <w:rsid w:val="6D4E1429"/>
    <w:rsid w:val="6D60158F"/>
    <w:rsid w:val="6DA92037"/>
    <w:rsid w:val="6DE62879"/>
    <w:rsid w:val="6EBF3629"/>
    <w:rsid w:val="6EEA3421"/>
    <w:rsid w:val="6F4E5CA1"/>
    <w:rsid w:val="6FAB48E3"/>
    <w:rsid w:val="6FD858FE"/>
    <w:rsid w:val="70332E37"/>
    <w:rsid w:val="70853928"/>
    <w:rsid w:val="70F3695C"/>
    <w:rsid w:val="70F4490F"/>
    <w:rsid w:val="71844896"/>
    <w:rsid w:val="72845423"/>
    <w:rsid w:val="72D10506"/>
    <w:rsid w:val="7505110D"/>
    <w:rsid w:val="75396A0C"/>
    <w:rsid w:val="75572FC9"/>
    <w:rsid w:val="75BF1F5C"/>
    <w:rsid w:val="75EA2159"/>
    <w:rsid w:val="76373282"/>
    <w:rsid w:val="769E245B"/>
    <w:rsid w:val="76DF3503"/>
    <w:rsid w:val="77FE060F"/>
    <w:rsid w:val="7927659C"/>
    <w:rsid w:val="793E4CBF"/>
    <w:rsid w:val="79575B06"/>
    <w:rsid w:val="79DD674B"/>
    <w:rsid w:val="7A4F3F28"/>
    <w:rsid w:val="7A50653F"/>
    <w:rsid w:val="7B0D617A"/>
    <w:rsid w:val="7B513CAF"/>
    <w:rsid w:val="7B956F86"/>
    <w:rsid w:val="7BB42352"/>
    <w:rsid w:val="7C816791"/>
    <w:rsid w:val="7D1A5ECF"/>
    <w:rsid w:val="7D470A62"/>
    <w:rsid w:val="7D4F3802"/>
    <w:rsid w:val="7DAC3C5F"/>
    <w:rsid w:val="7DFD750F"/>
    <w:rsid w:val="7E027FA5"/>
    <w:rsid w:val="7E2462FE"/>
    <w:rsid w:val="7E895184"/>
    <w:rsid w:val="7F210218"/>
    <w:rsid w:val="7FC10433"/>
    <w:rsid w:val="7FE20F7C"/>
    <w:rsid w:val="EFFF80F7"/>
    <w:rsid w:val="FBB3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kern w:val="44"/>
      <w:sz w:val="48"/>
      <w:szCs w:val="48"/>
    </w:rPr>
  </w:style>
  <w:style w:type="paragraph" w:styleId="3">
    <w:name w:val="heading 2"/>
    <w:basedOn w:val="1"/>
    <w:next w:val="1"/>
    <w:link w:val="25"/>
    <w:qFormat/>
    <w:uiPriority w:val="9"/>
    <w:pPr>
      <w:spacing w:before="50" w:beforeLines="50" w:after="50" w:afterLines="50" w:line="400" w:lineRule="exact"/>
      <w:jc w:val="center"/>
      <w:outlineLvl w:val="1"/>
    </w:pPr>
    <w:rPr>
      <w:rFonts w:hint="eastAsia" w:ascii="宋体" w:hAnsi="宋体" w:cs="宋体"/>
      <w:kern w:val="0"/>
      <w:sz w:val="32"/>
      <w:szCs w:val="36"/>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style>
  <w:style w:type="paragraph" w:styleId="5">
    <w:name w:val="Balloon Text"/>
    <w:basedOn w:val="1"/>
    <w:link w:val="18"/>
    <w:unhideWhenUsed/>
    <w:qFormat/>
    <w:uiPriority w:val="0"/>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unhideWhenUsed/>
    <w:qFormat/>
    <w:uiPriority w:val="0"/>
    <w:pPr>
      <w:snapToGrid w:val="0"/>
      <w:jc w:val="left"/>
    </w:pPr>
    <w:rPr>
      <w:sz w:val="18"/>
      <w:szCs w:val="18"/>
    </w:rPr>
  </w:style>
  <w:style w:type="paragraph" w:styleId="9">
    <w:name w:val="annotation subject"/>
    <w:basedOn w:val="4"/>
    <w:next w:val="4"/>
    <w:link w:val="20"/>
    <w:unhideWhenUsed/>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0"/>
    <w:rPr>
      <w:sz w:val="21"/>
      <w:szCs w:val="21"/>
    </w:rPr>
  </w:style>
  <w:style w:type="character" w:styleId="14">
    <w:name w:val="footnote reference"/>
    <w:basedOn w:val="12"/>
    <w:unhideWhenUsed/>
    <w:qFormat/>
    <w:uiPriority w:val="0"/>
    <w:rPr>
      <w:vertAlign w:val="superscript"/>
    </w:rPr>
  </w:style>
  <w:style w:type="paragraph" w:customStyle="1" w:styleId="15">
    <w:name w:val="Char"/>
    <w:basedOn w:val="1"/>
    <w:qFormat/>
    <w:uiPriority w:val="0"/>
    <w:pPr>
      <w:widowControl/>
      <w:spacing w:after="160" w:line="240" w:lineRule="exact"/>
      <w:jc w:val="left"/>
    </w:pPr>
    <w:rPr>
      <w:rFonts w:ascii="Times New Roman" w:hAnsi="Times New Roman" w:cs="Times New Roman"/>
      <w:szCs w:val="24"/>
    </w:rPr>
  </w:style>
  <w:style w:type="character" w:customStyle="1" w:styleId="16">
    <w:name w:val="页眉 Char"/>
    <w:basedOn w:val="12"/>
    <w:link w:val="7"/>
    <w:qFormat/>
    <w:uiPriority w:val="99"/>
    <w:rPr>
      <w:sz w:val="18"/>
      <w:szCs w:val="18"/>
    </w:rPr>
  </w:style>
  <w:style w:type="character" w:customStyle="1" w:styleId="17">
    <w:name w:val="页脚 Char"/>
    <w:basedOn w:val="12"/>
    <w:qFormat/>
    <w:uiPriority w:val="99"/>
    <w:rPr>
      <w:rFonts w:ascii="Calibri" w:hAnsi="Calibri" w:cs="黑体"/>
      <w:kern w:val="2"/>
      <w:sz w:val="24"/>
      <w:szCs w:val="18"/>
    </w:rPr>
  </w:style>
  <w:style w:type="character" w:customStyle="1" w:styleId="18">
    <w:name w:val="批注框文本 Char"/>
    <w:basedOn w:val="12"/>
    <w:link w:val="5"/>
    <w:semiHidden/>
    <w:qFormat/>
    <w:uiPriority w:val="0"/>
    <w:rPr>
      <w:rFonts w:ascii="Calibri" w:hAnsi="Calibri" w:cs="黑体"/>
      <w:kern w:val="2"/>
      <w:sz w:val="18"/>
      <w:szCs w:val="18"/>
    </w:rPr>
  </w:style>
  <w:style w:type="character" w:customStyle="1" w:styleId="19">
    <w:name w:val="批注文字 Char"/>
    <w:basedOn w:val="12"/>
    <w:link w:val="4"/>
    <w:qFormat/>
    <w:uiPriority w:val="0"/>
    <w:rPr>
      <w:rFonts w:ascii="Calibri" w:hAnsi="Calibri" w:cs="黑体"/>
      <w:kern w:val="2"/>
      <w:sz w:val="21"/>
      <w:szCs w:val="22"/>
    </w:rPr>
  </w:style>
  <w:style w:type="character" w:customStyle="1" w:styleId="20">
    <w:name w:val="批注主题 Char"/>
    <w:basedOn w:val="19"/>
    <w:link w:val="9"/>
    <w:semiHidden/>
    <w:qFormat/>
    <w:uiPriority w:val="0"/>
    <w:rPr>
      <w:rFonts w:ascii="Calibri" w:hAnsi="Calibri" w:cs="黑体"/>
      <w:b/>
      <w:bCs/>
      <w:kern w:val="2"/>
      <w:sz w:val="21"/>
      <w:szCs w:val="22"/>
    </w:rPr>
  </w:style>
  <w:style w:type="paragraph" w:customStyle="1" w:styleId="21">
    <w:name w:val="List Paragraph"/>
    <w:basedOn w:val="1"/>
    <w:qFormat/>
    <w:uiPriority w:val="99"/>
    <w:pPr>
      <w:ind w:left="720"/>
      <w:contextualSpacing/>
    </w:pPr>
  </w:style>
  <w:style w:type="paragraph" w:customStyle="1" w:styleId="22">
    <w:name w:val="Revision"/>
    <w:hidden/>
    <w:semiHidden/>
    <w:qFormat/>
    <w:uiPriority w:val="99"/>
    <w:rPr>
      <w:rFonts w:ascii="Calibri" w:hAnsi="Calibri" w:eastAsia="宋体" w:cs="黑体"/>
      <w:kern w:val="2"/>
      <w:sz w:val="21"/>
      <w:szCs w:val="22"/>
      <w:lang w:val="en-US" w:eastAsia="zh-CN" w:bidi="ar-SA"/>
    </w:rPr>
  </w:style>
  <w:style w:type="character" w:customStyle="1" w:styleId="23">
    <w:name w:val="脚注文本 Char"/>
    <w:basedOn w:val="12"/>
    <w:link w:val="8"/>
    <w:semiHidden/>
    <w:qFormat/>
    <w:uiPriority w:val="0"/>
    <w:rPr>
      <w:rFonts w:ascii="Calibri" w:hAnsi="Calibri" w:cs="黑体"/>
      <w:kern w:val="2"/>
      <w:sz w:val="18"/>
      <w:szCs w:val="18"/>
    </w:rPr>
  </w:style>
  <w:style w:type="character" w:customStyle="1" w:styleId="24">
    <w:name w:val="页脚 Char1"/>
    <w:basedOn w:val="12"/>
    <w:link w:val="6"/>
    <w:qFormat/>
    <w:uiPriority w:val="99"/>
    <w:rPr>
      <w:rFonts w:ascii="Calibri" w:hAnsi="Calibri" w:cs="黑体"/>
      <w:kern w:val="2"/>
      <w:sz w:val="18"/>
      <w:szCs w:val="18"/>
    </w:rPr>
  </w:style>
  <w:style w:type="character" w:customStyle="1" w:styleId="25">
    <w:name w:val="标题 2 Char"/>
    <w:basedOn w:val="12"/>
    <w:link w:val="3"/>
    <w:qFormat/>
    <w:uiPriority w:val="9"/>
    <w:rPr>
      <w:rFonts w:ascii="宋体" w:hAnsi="宋体" w:cs="宋体"/>
      <w:sz w:val="32"/>
      <w:szCs w:val="36"/>
    </w:rPr>
  </w:style>
  <w:style w:type="paragraph" w:customStyle="1" w:styleId="26">
    <w:name w:val="Heading1"/>
    <w:basedOn w:val="1"/>
    <w:next w:val="1"/>
    <w:qFormat/>
    <w:uiPriority w:val="0"/>
    <w:pPr>
      <w:spacing w:after="0"/>
      <w:ind w:firstLine="640" w:firstLineChars="200"/>
      <w:jc w:val="both"/>
      <w:textAlignment w:val="baseline"/>
    </w:pPr>
    <w:rPr>
      <w:rFonts w:ascii="Times New Roman" w:hAnsi="Times New Roman" w:eastAsia="黑体"/>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605</Words>
  <Characters>3453</Characters>
  <Lines>28</Lines>
  <Paragraphs>8</Paragraphs>
  <TotalTime>1</TotalTime>
  <ScaleCrop>false</ScaleCrop>
  <LinksUpToDate>false</LinksUpToDate>
  <CharactersWithSpaces>4050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2021-07-22T19:52:00Z</dcterms:created>
  <dc:creator>Microsoft</dc:creator>
  <cp:lastModifiedBy>Administrator</cp:lastModifiedBy>
  <cp:lastPrinted>2021-10-14T01:38:00Z</cp:lastPrinted>
  <dcterms:modified xsi:type="dcterms:W3CDTF">2022-06-07T08:43:58Z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AA8610BC5B72432FB5012A59308F3EA0</vt:lpwstr>
  </property>
</Properties>
</file>