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知识产权合规性声明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hint="eastAsia" w:ascii="仿宋_GB2312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（一）提供虚假知识产权申请材料；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（二）拒不执行生效的知识产权行政处理决定或者司法裁判；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（三）侵犯他人知识产权构成犯罪；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（四）知识产权部门认定的知识产权失信行为；</w:t>
      </w:r>
    </w:p>
    <w:p>
      <w:pPr>
        <w:spacing w:line="560" w:lineRule="exact"/>
        <w:ind w:firstLine="601" w:firstLineChars="19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五</w:t>
      </w:r>
      <w:r>
        <w:rPr>
          <w:rFonts w:hint="eastAsia" w:ascii="仿宋_GB2312"/>
        </w:rPr>
        <w:t>）其他造成重大社会影响</w:t>
      </w:r>
      <w:r>
        <w:rPr>
          <w:rFonts w:hint="eastAsia" w:ascii="仿宋_GB2312"/>
          <w:lang w:eastAsia="zh-CN"/>
        </w:rPr>
        <w:t>的</w:t>
      </w:r>
      <w:r>
        <w:rPr>
          <w:rFonts w:hint="eastAsia" w:ascii="仿宋_GB2312"/>
        </w:rPr>
        <w:t>侵犯他人知识产权行为。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0009611E"/>
    <w:rsid w:val="00117B55"/>
    <w:rsid w:val="00124EFD"/>
    <w:rsid w:val="001917EB"/>
    <w:rsid w:val="002D0153"/>
    <w:rsid w:val="00306E22"/>
    <w:rsid w:val="00416486"/>
    <w:rsid w:val="00456BC3"/>
    <w:rsid w:val="005546FB"/>
    <w:rsid w:val="005A56F9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BB7FA5D5"/>
    <w:rsid w:val="BFFD5923"/>
    <w:rsid w:val="D7FCFFC5"/>
    <w:rsid w:val="DBB7770C"/>
    <w:rsid w:val="E32F1328"/>
    <w:rsid w:val="F79EE06A"/>
    <w:rsid w:val="F7F2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386</Characters>
  <Lines>3</Lines>
  <Paragraphs>1</Paragraphs>
  <TotalTime>0</TotalTime>
  <ScaleCrop>false</ScaleCrop>
  <LinksUpToDate>false</LinksUpToDate>
  <CharactersWithSpaces>452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2019-09-29T19:27:00Z</dcterms:created>
  <dc:creator>钟相明</dc:creator>
  <cp:lastModifiedBy>刘颖</cp:lastModifiedBy>
  <dcterms:modified xsi:type="dcterms:W3CDTF">2022-07-21T14:11:25Z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06B9BCA2E33547A9984F4CAC7D410D84</vt:lpwstr>
  </property>
</Properties>
</file>