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BD9" w:rsidRDefault="00794F17">
      <w:pPr>
        <w:pStyle w:val="Title1"/>
        <w:spacing w:line="560" w:lineRule="exact"/>
        <w:jc w:val="left"/>
        <w:rPr>
          <w:rFonts w:ascii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cs="黑体" w:hint="eastAsia"/>
          <w:sz w:val="32"/>
          <w:szCs w:val="32"/>
        </w:rPr>
        <w:t>附件</w:t>
      </w:r>
      <w:r>
        <w:rPr>
          <w:rFonts w:ascii="黑体" w:hAnsi="黑体" w:cs="黑体" w:hint="eastAsia"/>
          <w:sz w:val="32"/>
          <w:szCs w:val="32"/>
        </w:rPr>
        <w:t>2</w:t>
      </w:r>
    </w:p>
    <w:p w:rsidR="00891BD9" w:rsidRDefault="00794F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批省级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制造业创新中心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建设申报书</w:t>
      </w:r>
    </w:p>
    <w:p w:rsidR="00891BD9" w:rsidRDefault="00794F17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（建设方案）编写指引</w:t>
      </w:r>
    </w:p>
    <w:p w:rsidR="00891BD9" w:rsidRDefault="00891BD9">
      <w:pPr>
        <w:spacing w:line="560" w:lineRule="exact"/>
        <w:rPr>
          <w:szCs w:val="32"/>
        </w:rPr>
      </w:pP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为进一步做好广东省级制造业创新中心建设指导，完善制造业创新中心申报建设环节，结合《广东省制造业创新中心建设管理办法》，特制订本指引。</w:t>
      </w:r>
    </w:p>
    <w:p w:rsidR="00891BD9" w:rsidRDefault="00794F17">
      <w:pPr>
        <w:pStyle w:val="1"/>
        <w:spacing w:line="560" w:lineRule="exact"/>
        <w:ind w:firstLineChars="200" w:firstLine="640"/>
        <w:rPr>
          <w:rFonts w:cs="黑体"/>
          <w:szCs w:val="32"/>
        </w:rPr>
      </w:pPr>
      <w:r>
        <w:rPr>
          <w:rFonts w:cs="黑体" w:hint="eastAsia"/>
          <w:szCs w:val="32"/>
        </w:rPr>
        <w:t>一、背景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广东作为国内制造大省和有全球影响力的制造基地，同时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也</w:t>
      </w:r>
      <w:r>
        <w:rPr>
          <w:rFonts w:ascii="仿宋_GB2312" w:eastAsia="仿宋_GB2312" w:hAnsi="仿宋_GB2312" w:cs="仿宋_GB2312" w:hint="eastAsia"/>
          <w:sz w:val="32"/>
          <w:szCs w:val="32"/>
        </w:rPr>
        <w:t>面临制造业大而不强、缺乏核心竞争力的严峻挑战</w:t>
      </w:r>
      <w:r>
        <w:rPr>
          <w:rFonts w:ascii="仿宋_GB2312" w:eastAsia="仿宋_GB2312" w:hAnsi="仿宋_GB2312" w:cs="仿宋_GB2312" w:hint="eastAsia"/>
          <w:sz w:val="32"/>
          <w:szCs w:val="32"/>
        </w:rPr>
        <w:t>。面向制造业创新发展的重大需求，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以制造业创新中心建设为途径，打通技术、组织、商业、资本之间的分割与壁垒，整合重组各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资源和主体，推动机制创新、模式创新和管理创新，构建能够承担从技术开发、转移扩散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到首次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商业化的新型制造业创新平台。</w:t>
      </w:r>
    </w:p>
    <w:p w:rsidR="00891BD9" w:rsidRDefault="00794F17">
      <w:pPr>
        <w:pStyle w:val="1"/>
        <w:spacing w:line="560" w:lineRule="exact"/>
        <w:ind w:firstLineChars="200" w:firstLine="640"/>
        <w:rPr>
          <w:rFonts w:cs="黑体"/>
          <w:szCs w:val="32"/>
        </w:rPr>
      </w:pPr>
      <w:bookmarkStart w:id="1" w:name="_Toc437291879"/>
      <w:r>
        <w:rPr>
          <w:rFonts w:cs="黑体" w:hint="eastAsia"/>
          <w:szCs w:val="32"/>
        </w:rPr>
        <w:t>二</w:t>
      </w:r>
      <w:r>
        <w:rPr>
          <w:rFonts w:cs="黑体" w:hint="eastAsia"/>
          <w:szCs w:val="32"/>
        </w:rPr>
        <w:t>、</w:t>
      </w:r>
      <w:bookmarkEnd w:id="1"/>
      <w:r>
        <w:rPr>
          <w:rFonts w:cs="黑体" w:hint="eastAsia"/>
          <w:szCs w:val="32"/>
        </w:rPr>
        <w:t>总体要求</w:t>
      </w:r>
    </w:p>
    <w:p w:rsidR="00891BD9" w:rsidRDefault="00794F1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（一）基本思路与原则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制造强省战略和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创新驱动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发展战略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</w:t>
      </w:r>
      <w:r>
        <w:rPr>
          <w:rFonts w:ascii="仿宋_GB2312" w:eastAsia="仿宋_GB2312" w:hAnsi="仿宋_GB2312" w:cs="仿宋_GB2312" w:hint="eastAsia"/>
          <w:sz w:val="32"/>
          <w:szCs w:val="32"/>
        </w:rPr>
        <w:t>业链的制造业创新生态系统，全面提升我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制造业竞争能力。</w:t>
      </w:r>
    </w:p>
    <w:p w:rsidR="00891BD9" w:rsidRDefault="00794F1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坚持市场主导和政府引导相结合、技术创新和社会资本相结合、资源整合与人才发展相结合、自主创新与开放合作相结合的基本原则，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攻克解决一批制约行业发展的共性关键技术瓶颈，转化推广一批先进适用技术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和标准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由大变强提供战略支撑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91BD9" w:rsidRDefault="00794F1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（二）定位与功能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广东省制造业创新中心是省级创新平台的一种形式，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是由企业、科研院所、高校等各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主体自愿组合、自主结合，以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企业为主体，以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独立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法人形式建立的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新型创新载体。这种新型创新载体具有以下特征与功能：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一是整合制造业创新资源。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在发展重点领域部署建设制造业创新中心，集聚整合包括科研基础设施、大型科研仪器、科技工程数据、知识产权、科技文献，以及人才、技术、标准、服务、信息、资本等在内的各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资源和要素。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二是加强产业前沿和共性关键技术研发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发展的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领域，开展前沿技术研发及转化扩散，强化知识产权战略储备与布局，突破产业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链关键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技术屏障，支撑产业发展；面</w:t>
      </w:r>
      <w:r>
        <w:rPr>
          <w:rFonts w:ascii="仿宋_GB2312" w:eastAsia="仿宋_GB2312" w:hAnsi="仿宋_GB2312" w:cs="仿宋_GB2312" w:hint="eastAsia"/>
          <w:sz w:val="32"/>
          <w:szCs w:val="32"/>
        </w:rPr>
        <w:t>向优势产业发展需求，开展共性关键技术和跨行业融合性技术研发，突破产业发展的共性技术供给瓶颈，带动产业转型升级。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三是促进技术转移扩散和首次商业化应用。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打通技术研发、转移扩散和产业化链条，形成以市场化机制为核心的成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果转移扩散机制。通过孵化企业、种子项目融资等方式，将创新成果快速引入生产系统和市场，加快创新成果大规模商用进程。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四是提供制造业创新公共服务。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五是加强制造业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创新人才队伍建设。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六是积极开展国际交流与合作。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 w:rsidR="00891BD9" w:rsidRDefault="00794F1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bookmarkStart w:id="2" w:name="_Toc437291884"/>
      <w:bookmarkStart w:id="3" w:name="_Toc430443535"/>
      <w:bookmarkStart w:id="4" w:name="_Toc430378931"/>
      <w:bookmarkStart w:id="5" w:name="_Toc429587238"/>
      <w:r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建设方式</w:t>
      </w:r>
    </w:p>
    <w:bookmarkEnd w:id="2"/>
    <w:bookmarkEnd w:id="3"/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充分发挥企业、科研院所、高校、行业组织的主体性和积极性，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战略性</w:t>
      </w:r>
      <w:r>
        <w:rPr>
          <w:rFonts w:ascii="仿宋_GB2312" w:eastAsia="仿宋_GB2312" w:hAnsi="仿宋_GB2312" w:cs="仿宋_GB2312" w:hint="eastAsia"/>
          <w:sz w:val="32"/>
          <w:szCs w:val="32"/>
        </w:rPr>
        <w:t>支柱产业和</w:t>
      </w:r>
      <w:r>
        <w:rPr>
          <w:rFonts w:ascii="仿宋_GB2312" w:eastAsia="仿宋_GB2312" w:hAnsi="仿宋_GB2312" w:cs="仿宋_GB2312" w:hint="eastAsia"/>
          <w:sz w:val="32"/>
          <w:szCs w:val="32"/>
        </w:rPr>
        <w:t>新兴产业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集群发</w:t>
      </w:r>
      <w:r>
        <w:rPr>
          <w:rFonts w:ascii="仿宋_GB2312" w:eastAsia="仿宋_GB2312" w:hAnsi="仿宋_GB2312" w:cs="仿宋_GB2312" w:hint="eastAsia"/>
          <w:sz w:val="32"/>
          <w:szCs w:val="32"/>
        </w:rPr>
        <w:t>展领域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兼顾制造业转型升级需求，统筹考虑现有科技资源，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机制和模式创新，建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同时，发挥省市政府各自的优势，组织协调相关创新资源，营造良好环境，大力鼓励和支持省级制造业创新中心建设。</w:t>
      </w:r>
    </w:p>
    <w:p w:rsidR="00891BD9" w:rsidRDefault="00794F17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（四）管理和运行</w:t>
      </w:r>
    </w:p>
    <w:bookmarkEnd w:id="4"/>
    <w:bookmarkEnd w:id="5"/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以“企业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法人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联盟”形式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运行。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组织结构。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根据参与成员和所在行业特征，创新中心的组织结构由参与建</w:t>
      </w:r>
      <w:r>
        <w:rPr>
          <w:rFonts w:ascii="仿宋_GB2312" w:eastAsia="仿宋_GB2312" w:hAnsi="仿宋_GB2312" w:cs="仿宋_GB2312" w:hint="eastAsia"/>
          <w:sz w:val="32"/>
          <w:szCs w:val="32"/>
        </w:rPr>
        <w:t>设</w:t>
      </w:r>
      <w:r>
        <w:rPr>
          <w:rFonts w:ascii="仿宋_GB2312" w:eastAsia="仿宋_GB2312" w:hAnsi="仿宋_GB2312" w:cs="仿宋_GB2312" w:hint="eastAsia"/>
          <w:sz w:val="32"/>
          <w:szCs w:val="32"/>
        </w:rPr>
        <w:t>的各成员单位协商决定，采取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企业法人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形式。创新中心经营活动自主决策，实现自负盈亏、自我发展。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运行机制。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创新中心按照责权明确、科学管理的模式运行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自主决策、自我管理。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）建立技术专家委员会作为内部咨询机构。技术专家委员会由来自学术界、企业界和政府委派的专家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（如科技特派员）</w:t>
      </w:r>
      <w:r>
        <w:rPr>
          <w:rFonts w:ascii="仿宋_GB2312" w:eastAsia="仿宋_GB2312" w:hAnsi="仿宋_GB2312" w:cs="仿宋_GB2312" w:hint="eastAsia"/>
          <w:sz w:val="32"/>
          <w:szCs w:val="32"/>
        </w:rPr>
        <w:t>组成，负责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研判行业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发展重大问题并筛选确定研究方向。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经营机制。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</w:t>
      </w:r>
      <w:r>
        <w:rPr>
          <w:rFonts w:ascii="仿宋_GB2312" w:eastAsia="仿宋_GB2312" w:hAnsi="仿宋_GB2312" w:cs="仿宋_GB2312" w:hint="eastAsia"/>
          <w:sz w:val="32"/>
          <w:szCs w:val="32"/>
        </w:rPr>
        <w:t>术研发，将成果及时辐射给行业，向企业尤其是中小企业源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源不断提供前沿技术、共性技术和新工艺、新设备、新知识。创新中心建立利益共享、风险共担的有效机制。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协同模式。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采取网络化科研模式，利用互联网、云计算、大数据等新一代信息技术，建设覆盖</w:t>
      </w:r>
      <w:r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单位的科研创新网络平台，实现多学科、跨领域、跨地区的技术创新，优势互补、资源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</w:t>
      </w:r>
      <w:r>
        <w:rPr>
          <w:rFonts w:ascii="仿宋_GB2312" w:eastAsia="仿宋_GB2312" w:hAnsi="仿宋_GB2312" w:cs="仿宋_GB2312" w:hint="eastAsia"/>
          <w:sz w:val="32"/>
          <w:szCs w:val="32"/>
        </w:rPr>
        <w:t>共享，充分发挥创新资源合理配置的协同优势，提升持续创新能力。</w:t>
      </w:r>
    </w:p>
    <w:p w:rsidR="00891BD9" w:rsidRDefault="00794F17">
      <w:pPr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（五）建设目标</w:t>
      </w:r>
    </w:p>
    <w:p w:rsidR="00891BD9" w:rsidRDefault="00794F1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统筹设计、阶段实施、突出重点、政策协同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的要求，逐步推进创新中心建设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，力争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创新中心建设一段时间后，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建设的制造业创新体系。在创新中心支撑下，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ascii="仿宋_GB2312" w:eastAsia="仿宋_GB2312" w:hAnsi="仿宋_GB2312" w:cs="仿宋_GB2312" w:hint="eastAsia"/>
          <w:sz w:val="32"/>
          <w:szCs w:val="32"/>
        </w:rPr>
        <w:t>龙头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公司和产业集群，在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国内甚至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全球产业分工和价值链中的地位明显提升。</w:t>
      </w:r>
    </w:p>
    <w:p w:rsidR="00891BD9" w:rsidRDefault="00891BD9"/>
    <w:sectPr w:rsidR="00891B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4AA15D3"/>
    <w:rsid w:val="00794F17"/>
    <w:rsid w:val="00891BD9"/>
    <w:rsid w:val="06220048"/>
    <w:rsid w:val="1E9105E6"/>
    <w:rsid w:val="24522DBE"/>
    <w:rsid w:val="3FB1780C"/>
    <w:rsid w:val="48745787"/>
    <w:rsid w:val="535D5F14"/>
    <w:rsid w:val="5C260044"/>
    <w:rsid w:val="5D003731"/>
    <w:rsid w:val="6B0664CA"/>
    <w:rsid w:val="6CFF466B"/>
    <w:rsid w:val="70AB412E"/>
    <w:rsid w:val="74A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FD215-B49C-461B-998B-77A4686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rFonts w:ascii="黑体" w:eastAsia="黑体" w:hAnsi="黑体"/>
      <w:sz w:val="32"/>
    </w:rPr>
  </w:style>
  <w:style w:type="paragraph" w:styleId="2">
    <w:name w:val="heading 2"/>
    <w:basedOn w:val="a"/>
    <w:next w:val="a"/>
    <w:unhideWhenUsed/>
    <w:qFormat/>
    <w:pPr>
      <w:ind w:firstLine="643"/>
      <w:outlineLvl w:val="1"/>
    </w:pPr>
    <w:rPr>
      <w:rFonts w:ascii="楷体_GB2312" w:eastAsia="楷体_GB2312" w:hAnsi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Title1">
    <w:name w:val="Title1"/>
    <w:qFormat/>
    <w:pPr>
      <w:jc w:val="center"/>
    </w:pPr>
    <w:rPr>
      <w:rFonts w:eastAsia="黑体"/>
      <w:kern w:val="2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2085</Characters>
  <Application>Microsoft Office Word</Application>
  <DocSecurity>0</DocSecurity>
  <Lines>17</Lines>
  <Paragraphs>4</Paragraphs>
  <ScaleCrop>false</ScaleCrop>
  <Company>省商务厅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林倩</dc:creator>
  <cp:lastModifiedBy>Digital</cp:lastModifiedBy>
  <cp:revision>2</cp:revision>
  <dcterms:created xsi:type="dcterms:W3CDTF">2020-05-31T17:01:00Z</dcterms:created>
  <dcterms:modified xsi:type="dcterms:W3CDTF">2022-08-16T01:50:00Z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