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</w:p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2022年度市生态环境专项资金第三批拟资助项目计划表</w:t>
      </w:r>
    </w:p>
    <w:p>
      <w:pPr>
        <w:jc w:val="righ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单位：元</w:t>
      </w:r>
    </w:p>
    <w:tbl>
      <w:tblPr>
        <w:tblStyle w:val="5"/>
        <w:tblW w:w="5135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2636"/>
        <w:gridCol w:w="2126"/>
        <w:gridCol w:w="7003"/>
        <w:gridCol w:w="20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项目内容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拟资助金额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（一）污染处理设施提标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升级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项目（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个）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国药致君废气处理提标项目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国药集团致君（深圳）制药有限公司</w:t>
            </w: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对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原有粉针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车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固体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车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包括固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一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和固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二车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）、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研发实验室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中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心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化验室所产生的废气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，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进行废气处理设施提标升级改造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。在广东省《大气污染排放限值》DB44/27-2001表2第二时段二级标准(非甲烷总烃限值为120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mg/m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vertAlign w:val="superscript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）的基础上，非甲烷总烃、TVOC排放标准提升至《制药工业大气污染物排放标准》（GB37823-2019）表1要求（非甲烷总烃≤100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mg/m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vertAlign w:val="superscript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、TVOC≤150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mg/m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vertAlign w:val="superscript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）；TVOC减排量为6.87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t/年，非甲烷总烃减排量为4.72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t/年。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595750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）污染处理设施提标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升级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项目（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个）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天成车料公司废水处理设施更新改造项目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天成车料（深圳）有限公司</w:t>
            </w: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1）对污水站所用设备进行检修更换，包括新增1台产水泵和1套加药系统，更换pH仪表2套、微孔曝气器40套、电气控制系统1套，检修鼓风机2台和回流泵1台等；（2）更换现有填料，包括沉淀池斜管填料、水解酸化池组合填料等；（3）对水解酸化池、好氧池、MBR膜池进行生物接种和驯化；（4）更换MBR膜池MBR膜元件，新增反洗泵、在线化学清洗设施；（5）新增出水流量计，更新管道标识标牌。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124600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国药致君水污染及危险废物治理设施更新项目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国药集团致君（深圳）制药有限公司</w:t>
            </w: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（1）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污水明管明渠减排改造项目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，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包括新增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个低浓度废水收集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池、2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个高浓度废水收集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池，以及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高浓度生产废水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低浓度生产废水分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类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收集及其明管改造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；（2）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危险废物存放间改造项目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，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包括危险废物存放间扩建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，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配套废气收集管道与监控摄像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头；（3）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污水处理站铁碳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池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维护项目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。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1230950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邑升顺公司污染处理设施更新改造工程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邑升顺电子（深圳）有限公司</w:t>
            </w: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（1）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废水处理设施更新改造内容为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：1.S03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废水站生化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池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生物填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料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更换工程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更换生物滤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池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填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料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和支架等相关辅件辅材等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。（2）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废气治理设施更新改造内容为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：1.Q02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废气设备更新为阻燃材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料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工程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，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更新范围为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A、B栋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电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镀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废气系统室外洗涤塔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喷淋塔及风管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以及废水站厌氧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池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排气系统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；2.Q03 VOC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工程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—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废气处理改造工程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包括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对 B栋烘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烤废气增设集气罩及相关集气管道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；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改造原废气处理工艺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“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两套水喷淋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+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活性炭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”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“一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套水喷淋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+UV+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活性炭处理工艺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”。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313700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有机废气治理设施更新改造及其在线监测项目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新安电器（深圳）有限公司</w:t>
            </w: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（1）喷漆废气治理工程：处理设施在原来喷淋塔+活性炭处理装置中增加4套 UV光解装置，改造后其处理工艺为：喷淋塔+UV光解+活性炭吸附；（2）气在线监测系统：在有机废气治理设施排放口安装6台 FID型 VOCs在线监测主机及附属配件。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665650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远东制杯公司污染防治设施更新改造项目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远东制杯（深圳）有限公司</w:t>
            </w: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对废水处理设施进行更新改造和现场规范化管理更新改造：（1）对集水池、接触氧化池、折点氯化池、砂滤池、中间池等在原有设施上进行改造，增加相应仪器及辅件等；（2）对厌氧池和二沉池进行翻新改造，如内部打磨重做防腐、新挂填料、外壁翻新，重铺进出管路等；（3）对压滤系统、砂滤超滤系统等拆除重建；（4）对废水处理设施应急管理、计量管理、排污口管理以及标识牌等进行规范化更新改造。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194750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深圳市鹏金投资有限公司污染处理设施更新改造项目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深圳市鹏金投资有限公司</w:t>
            </w: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（1）废气处理设施更新改造，包括更换 A4栋综合废气洗涤塔、更换B3栋碱性废气洗涤塔、更新7套有机废气处理设施及相关辅材辅件等；（2）污泥减量化更新改造工程，新增污泥烘干设备。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1834500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挥发性有机废气治理项目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新丰电器（深圳）有限公司</w:t>
            </w: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1）有机废气治理工程：在4栋移印车间有机废气原有处理设施的基础上增加1套UV光解净化设备，改造后其处理工艺为UV光解+活性炭吸附+离心风机；（2）喷油及烘烤废气升级改造工程：在11栋喷涂车间和烘干车间各自利用原有的负压抽风系统抽气，废气经过各自原有的预处理喷淋塔和漆雾过滤塔处理后合并，增加1套 UV光解净化设备+活性炭吸附器进行处理，改造后其处理工艺为：预处理喷淋塔+漆雾过滤塔+UV光解净化+活性炭吸附+离心风机。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78350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有机废气二次催化燃烧及末端处理设施更新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太平洋电线电缆（深圳）有限公司</w:t>
            </w: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A栋卧式机漆槽溢散有机废气收集和处理设施更新改造工程。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697000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广东双全农牧有限公司污水处理末端净化系统工程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广东双全农牧有限公司</w:t>
            </w: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在原有污水处理系统上增加“膜生物反应器（MBR）+超滤（UF）+反渗透（RO）系统”的处理工艺，通过旧池改造，建设 MBR深度处理池、药洗池、UF蓄水池及 MBR 水池，同时，新建设备房。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1348850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迅捷兴废水废气处理设施更新改造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深圳市迅捷兴科技股份有限公司</w:t>
            </w: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（1）废水处理设施更新改造：1.含镍废水处理优化升级改造工程：将化学镍废水原有“离子交换+RO 反渗透”的处理工艺改造为“芬顿氧化+压滤+砂滤+离子交换”，同时规范化学镍废水排放口；2.废水处理优化升级改造工程：将综合废水原有“厌氧+好氧”的生化处理系统工艺改造为“厌氧+缺氧+好氧+MBR”工艺。（2）废气处理设施更新改造：1.废气处理抽风工程：对车间内抽风以及原有废气处理设施进行阻燃 PP 材料更换，同时整体优化布局，分类收集车间内酸碱废气、有机废气、含氰废气；2.VOC 处理塔改造工程：改造有机废气收集及处理设施，处理工艺由“喷淋+活性炭吸附”改造为“水喷淋+初级过滤+UV光解+活性炭吸附”。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1182550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富士电机一号溶剂回收机系统更新改造项目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富士电机（深圳）有限公司</w:t>
            </w: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（1）一号溶剂回收机处理系统改造：更新系统内塔体、PLC 控制装置、活性炭罐及其他零部件，更新完成后，一号溶剂回收机系统设计风量12000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m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vertAlign w:val="superscript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/h，处理工艺保持“活性炭吸附+蒸汽脱附回收”不变；（2）溶剂回收机废水处理系统改造：通过新建一套溶剂回收机废水处理系统，设计处理能力0.8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m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vertAlign w:val="superscript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/h，工艺为“曝气+调节+化学反应+高效沉淀+生化”，替代原废水处理站脱附液上层水的催化氧化预处理工序。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83500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深圳危险废物焚烧处置工程烟气系统优化改造项目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深圳市环保科技集团股份有限公司</w:t>
            </w: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（1）新增1套进气量25000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m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vertAlign w:val="superscript"/>
              </w:rPr>
              <w:t>3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/h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的湿法脱酸烟气处理系统及配套土建工程，并更新配套引风机和烟囱内筒；（2）更新焚烧处置系统中的布袋除尘器、配套滤袋和急冷塔主体。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4907600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华加日污染处理设施更新改造项目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深圳市华加日西林实业有限公司</w:t>
            </w: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（1）在氧化车间新增1套酸回收装置和1套镍回收装置；（2）废水处理系统改造，包括废水综合处理站柱塞泵更新、新增含镍废水零排放处理中试系统。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2199500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1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16557250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SGB2312B--GB1-0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SGB2312A--GB1-0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cumentProtection w:enforcement="0"/>
  <w:defaultTabStop w:val="420"/>
  <w:drawingGridHorizontalSpacing w:val="105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62CB5"/>
    <w:rsid w:val="000C44E6"/>
    <w:rsid w:val="000C7DC5"/>
    <w:rsid w:val="001259F0"/>
    <w:rsid w:val="00172A27"/>
    <w:rsid w:val="00202CF4"/>
    <w:rsid w:val="00234318"/>
    <w:rsid w:val="002D2CF5"/>
    <w:rsid w:val="002F0E3F"/>
    <w:rsid w:val="0030105F"/>
    <w:rsid w:val="003040B4"/>
    <w:rsid w:val="00347029"/>
    <w:rsid w:val="00350444"/>
    <w:rsid w:val="00350A43"/>
    <w:rsid w:val="004F2202"/>
    <w:rsid w:val="00714FFA"/>
    <w:rsid w:val="00724FE7"/>
    <w:rsid w:val="00792A2D"/>
    <w:rsid w:val="00845844"/>
    <w:rsid w:val="008C364E"/>
    <w:rsid w:val="008F0963"/>
    <w:rsid w:val="00911713"/>
    <w:rsid w:val="00927118"/>
    <w:rsid w:val="0093175E"/>
    <w:rsid w:val="00960217"/>
    <w:rsid w:val="00960F1A"/>
    <w:rsid w:val="00A42AAA"/>
    <w:rsid w:val="00A55E6A"/>
    <w:rsid w:val="00AE0E64"/>
    <w:rsid w:val="00AF2A40"/>
    <w:rsid w:val="00B3655E"/>
    <w:rsid w:val="00B44E0E"/>
    <w:rsid w:val="00BD7FC0"/>
    <w:rsid w:val="00C14638"/>
    <w:rsid w:val="00E93EC1"/>
    <w:rsid w:val="00EB1D95"/>
    <w:rsid w:val="00EB28A2"/>
    <w:rsid w:val="00F20260"/>
    <w:rsid w:val="00F41420"/>
    <w:rsid w:val="00F54463"/>
    <w:rsid w:val="00F611FB"/>
    <w:rsid w:val="00F9556A"/>
    <w:rsid w:val="0DD11FF6"/>
    <w:rsid w:val="10F01E59"/>
    <w:rsid w:val="13880179"/>
    <w:rsid w:val="178B5493"/>
    <w:rsid w:val="189467AD"/>
    <w:rsid w:val="1A9D51F8"/>
    <w:rsid w:val="1F7D5030"/>
    <w:rsid w:val="1FF9F3C0"/>
    <w:rsid w:val="26EBC2AC"/>
    <w:rsid w:val="276D694B"/>
    <w:rsid w:val="281E0267"/>
    <w:rsid w:val="2DEB05F2"/>
    <w:rsid w:val="32430726"/>
    <w:rsid w:val="33C90D4D"/>
    <w:rsid w:val="347BCF5E"/>
    <w:rsid w:val="38FE0E38"/>
    <w:rsid w:val="3DF07E0F"/>
    <w:rsid w:val="3F34597B"/>
    <w:rsid w:val="3FFBCFC6"/>
    <w:rsid w:val="3FFFFF2B"/>
    <w:rsid w:val="44A93C56"/>
    <w:rsid w:val="45E36AFA"/>
    <w:rsid w:val="4BFF1A39"/>
    <w:rsid w:val="4C803E74"/>
    <w:rsid w:val="4CDE090C"/>
    <w:rsid w:val="542312FF"/>
    <w:rsid w:val="54243A63"/>
    <w:rsid w:val="54794D0F"/>
    <w:rsid w:val="5535263A"/>
    <w:rsid w:val="55EE6B8B"/>
    <w:rsid w:val="59114D37"/>
    <w:rsid w:val="5B7F43C0"/>
    <w:rsid w:val="5D062E95"/>
    <w:rsid w:val="5DF1C5C9"/>
    <w:rsid w:val="5E2D0A01"/>
    <w:rsid w:val="5E9B5BD0"/>
    <w:rsid w:val="5EFFD985"/>
    <w:rsid w:val="5FFD6005"/>
    <w:rsid w:val="600F4AF6"/>
    <w:rsid w:val="626F2C07"/>
    <w:rsid w:val="640F2F46"/>
    <w:rsid w:val="64FE1088"/>
    <w:rsid w:val="657FDE1F"/>
    <w:rsid w:val="65FFD66C"/>
    <w:rsid w:val="677AA8D8"/>
    <w:rsid w:val="677FDF4A"/>
    <w:rsid w:val="6B9F8D42"/>
    <w:rsid w:val="77E1644C"/>
    <w:rsid w:val="7BE91646"/>
    <w:rsid w:val="7FBB671C"/>
    <w:rsid w:val="7FBF91C5"/>
    <w:rsid w:val="8D6DA007"/>
    <w:rsid w:val="99F738F7"/>
    <w:rsid w:val="9FAF342D"/>
    <w:rsid w:val="BEFDC27A"/>
    <w:rsid w:val="BF033D41"/>
    <w:rsid w:val="BF6F6B37"/>
    <w:rsid w:val="BFF76486"/>
    <w:rsid w:val="C7FFF8E9"/>
    <w:rsid w:val="CFD3F7AE"/>
    <w:rsid w:val="CFDFB251"/>
    <w:rsid w:val="D5DF7093"/>
    <w:rsid w:val="D9BFCDD0"/>
    <w:rsid w:val="DDFD203A"/>
    <w:rsid w:val="DFAFD872"/>
    <w:rsid w:val="EFAFE753"/>
    <w:rsid w:val="F39FE7C1"/>
    <w:rsid w:val="F6FBACCE"/>
    <w:rsid w:val="F9DB9703"/>
    <w:rsid w:val="FB1F5F96"/>
    <w:rsid w:val="FCEA6732"/>
    <w:rsid w:val="FE7E79D3"/>
    <w:rsid w:val="FECF890F"/>
    <w:rsid w:val="FEE64B6D"/>
    <w:rsid w:val="FF4B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fontstyle01"/>
    <w:basedOn w:val="6"/>
    <w:qFormat/>
    <w:uiPriority w:val="0"/>
    <w:rPr>
      <w:rFonts w:ascii="FSGB2312B--GB1-0" w:hAnsi="FSGB2312B--GB1-0" w:eastAsia="FSGB2312B--GB1-0" w:cs="FSGB2312B--GB1-0"/>
      <w:color w:val="000000"/>
      <w:sz w:val="32"/>
      <w:szCs w:val="32"/>
    </w:rPr>
  </w:style>
  <w:style w:type="character" w:customStyle="1" w:styleId="10">
    <w:name w:val="fontstyle11"/>
    <w:basedOn w:val="6"/>
    <w:qFormat/>
    <w:uiPriority w:val="0"/>
    <w:rPr>
      <w:rFonts w:ascii="FSGB2312A--GB1-0" w:hAnsi="FSGB2312A--GB1-0" w:eastAsia="FSGB2312A--GB1-0" w:cs="FSGB2312A--GB1-0"/>
      <w:color w:val="000000"/>
      <w:sz w:val="32"/>
      <w:szCs w:val="32"/>
    </w:rPr>
  </w:style>
  <w:style w:type="character" w:customStyle="1" w:styleId="11">
    <w:name w:val="fontstyle21"/>
    <w:basedOn w:val="6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461</Words>
  <Characters>2634</Characters>
  <Lines>21</Lines>
  <Paragraphs>6</Paragraphs>
  <TotalTime>2</TotalTime>
  <ScaleCrop>false</ScaleCrop>
  <LinksUpToDate>false</LinksUpToDate>
  <CharactersWithSpaces>3089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2022-09-10T10:14:00Z</dcterms:created>
  <dc:creator>黄子安</dc:creator>
  <cp:lastModifiedBy>whshuang</cp:lastModifiedBy>
  <cp:lastPrinted>2022-09-23T11:17:41Z</cp:lastPrinted>
  <dcterms:modified xsi:type="dcterms:W3CDTF">2022-09-23T11:18:29Z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BEADA7302F564C84A2A69CC4AEBCC2C0</vt:lpwstr>
  </property>
</Properties>
</file>