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附件：2022年度能源领域首台（套）重大技术装备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拟申报项目名单</w:t>
      </w:r>
    </w:p>
    <w:bookmarkEnd w:id="0"/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2022年度能源领域首台（套）重大技术装备拟申报项目名单</w:t>
      </w:r>
    </w:p>
    <w:tbl>
      <w:tblPr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4733"/>
        <w:gridCol w:w="4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47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装备名称</w:t>
            </w:r>
          </w:p>
        </w:tc>
        <w:tc>
          <w:tcPr>
            <w:tcW w:w="4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牵头申报单位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固体氧化物燃料电池发电系统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广东省能源集团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全球首根三芯交流500kV光电复合交联聚乙烯海缆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广东省能源集团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节能型新能源准轨工矿电池电力机车项目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阳春新钢铁有限责任公司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M701J重型燃气轮机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广州发展南沙电力有限公司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光伏组串数智能拟合系统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水发兴业能源（珠海）有限公司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光储直柔离心机系统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珠海格力电器股份有限公司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基于超临界水热化学还原的煤制氢装置及H2O/CO2混合工质热力发电多联产设备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广东锦隆能源科技有限公司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250Nm³/h 撬装天然气制氢装置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佛山市天然气高压管网有限公司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零碳氨燃料陶瓷辊道窑系统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佛山欧神诺陶瓷有限公司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基于催化剂量产的高性能燃料电池电堆国产化技术及产业化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广东喜玛拉雅氢能科技有限公司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70MPa加氢站用氢气隔膜压缩机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广东佛燃天高流体机械设备有限公司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5B85293A"/>
    <w:rsid w:val="02DF4D98"/>
    <w:rsid w:val="30C32657"/>
    <w:rsid w:val="43825F78"/>
    <w:rsid w:val="501B46D5"/>
    <w:rsid w:val="5B85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 w:after="24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411</Characters>
  <Lines>0</Lines>
  <Paragraphs>0</Paragraphs>
  <TotalTime>1</TotalTime>
  <ScaleCrop>false</ScaleCrop>
  <LinksUpToDate>false</LinksUpToDate>
  <CharactersWithSpaces>413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2022-11-03T01:18:00Z</dcterms:created>
  <dc:creator>芬达不爱可乐</dc:creator>
  <cp:lastModifiedBy>芬达不爱可乐</cp:lastModifiedBy>
  <dcterms:modified xsi:type="dcterms:W3CDTF">2022-11-03T01:19:57Z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A9AA390E31304498BCBACE7C2943CF10</vt:lpwstr>
  </property>
</Properties>
</file>