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400" w:firstLineChars="100"/>
        <w:jc w:val="center"/>
        <w:rPr>
          <w:rFonts w:eastAsia="方正小标宋简体"/>
          <w:spacing w:val="-20"/>
          <w:sz w:val="44"/>
          <w:szCs w:val="44"/>
        </w:rPr>
      </w:pPr>
      <w:r>
        <w:rPr>
          <w:rFonts w:eastAsia="方正小标宋简体"/>
          <w:spacing w:val="-20"/>
          <w:sz w:val="44"/>
          <w:szCs w:val="44"/>
        </w:rPr>
        <w:t>20</w:t>
      </w:r>
      <w:r>
        <w:rPr>
          <w:rFonts w:hint="eastAsia" w:eastAsia="方正小标宋简体"/>
          <w:spacing w:val="-20"/>
          <w:sz w:val="44"/>
          <w:szCs w:val="44"/>
        </w:rPr>
        <w:t>20</w:t>
      </w:r>
      <w:r>
        <w:rPr>
          <w:rFonts w:eastAsia="方正小标宋简体"/>
          <w:spacing w:val="-20"/>
          <w:sz w:val="44"/>
          <w:szCs w:val="44"/>
        </w:rPr>
        <w:t>年广东省中小企业公共服务示范平台</w:t>
      </w:r>
    </w:p>
    <w:p>
      <w:pPr>
        <w:spacing w:line="580" w:lineRule="exact"/>
        <w:ind w:firstLine="400" w:firstLineChars="100"/>
        <w:jc w:val="center"/>
        <w:rPr>
          <w:rFonts w:ascii="黑体" w:hAnsi="黑体" w:eastAsia="黑体"/>
          <w:spacing w:val="-20"/>
          <w:sz w:val="32"/>
          <w:szCs w:val="32"/>
        </w:rPr>
      </w:pPr>
      <w:r>
        <w:rPr>
          <w:rFonts w:eastAsia="方正小标宋简体"/>
          <w:spacing w:val="-20"/>
          <w:sz w:val="44"/>
          <w:szCs w:val="44"/>
        </w:rPr>
        <w:t>公示名单</w:t>
      </w:r>
    </w:p>
    <w:tbl>
      <w:tblPr>
        <w:tblStyle w:val="3"/>
        <w:tblW w:w="0" w:type="auto"/>
        <w:tblInd w:w="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0"/>
        <w:gridCol w:w="1293"/>
        <w:gridCol w:w="3866"/>
        <w:gridCol w:w="208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地市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服务机构名称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类型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广州金域医学检验中心有限公司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广州广电计量检测股份有限公司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广州掌动智能科技有限公司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广州绿石碳科技股份有限公司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技术服务、培训服务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广东万德检测技术股份有限公司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广州金佳誉企业管理咨询服务有限公司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广州金安源企业管理咨询服务有限公司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广州中小微企业金融服务区管理有限公司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创业服务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广州美亚尚途国际旅行社有限公司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深圳市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金蝶软件（中国）有限公司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深圳市钟表与智能穿戴研究院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信息服务、技术服务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浪尖设计集团有限公司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珠海市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珠海市南方人力资源服务有限公司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信息服务、培训服务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拱北海关技术中心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珠海市进出口商会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珠海南方集成电路设计服务中心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横琴国际知识产权交易中心有限公司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培训服务、技术服务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吉林大学珠海学院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技术服务、培训服务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珠海南方软件园发展有限公司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信息服务、创业服务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珠海市中小企业服务中心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同望科技股份有限公司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汕头市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广东宏腾商务展览有限公司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汕头轻工装备研究院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技术服务、培训服务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广东天亿马信息产业股份有限公司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广东精正检测有限公司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佛山市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佛山市顺德区经科中小企业服务中心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综合服务、信息服务、培训服务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佛山市沃特测试技术服务有限公司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技术服务、</w:t>
            </w:r>
            <w:r>
              <w:rPr>
                <w:rStyle w:val="5"/>
              </w:rPr>
              <w:t>培训服务、信息服务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广东顺德顺协企业服务有限公司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创业服务、信息服务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佛山市顺德生产力促进中心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信息服务、技术服务、培训服务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佛山海关综合技术中心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佛山中国陶瓷城集团有限公司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信息服务、技术服务、培训服务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广东工信科技服务有限公司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技术服务、培训服务、信息服务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佛山赛宝信息产业技术研究院有限公司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技术服务、信息服务、培训服务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韶关市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韶关市众投邦双创加速器有限公司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创业服务、信息服务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韶关中一会计师事务所有限公司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韶关市粤北中小企业服务中心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信息服务、技术服务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韶关市华工高新技术产业研究院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技术服务、创业服务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河源市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河源市中小企业服务中心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培训服务、信息服务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河源广工大协同创新研究院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技术服务、创业服务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梅州市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广东智联融通网络有限公司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兴宁市中小企业服务中心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广东金诺通讯设备有限公司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广东省大埔陶瓷工业研究所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技术服务、信息服务、培训服务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梅州市强企管理咨询有限公司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信息服务、创业服务、培训服务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惠州市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惠州市超越知识产权代理事务所（普通合伙）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惠州市金蝶管理软件有限公司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技术服务、信息服务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广东思科科技园有限公司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创业服务、技术服务、信息服务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惠州海关综合技术中心</w:t>
            </w:r>
            <w:r>
              <w:rPr>
                <w:rStyle w:val="5"/>
              </w:rPr>
              <w:t>（惠州国际旅行卫生保健中心、惠州海关口岸门诊部）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汕尾市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汕尾市润邦检测技术有限公司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东莞市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东莞市优赛科创企业管理咨询有限公司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广安电气检测中心（广东）有限公司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广东优科检测认证有限公司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东莞市凯诺德软件科技有限公司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东莞市高盛科技园有限公司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创业服务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东莞市中鼎检测技术有限公司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5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东莞市冠诚知识产权代理有限公司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信息服务、技术服务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广东智通人才连锁股份有限公司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东莞市电子计算中心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东莞市中科云智产业孵化有限公司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创业服务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中山市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中山市万创孵化器管理有限公司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创业服务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中山市华标检测有限公司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技术服务、培训服务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广东立创检测技术服务有限公司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江门市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广东南大会计师事务所（普通合伙）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江门市标杆企业管理咨询有限公司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阳江市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阳江市康海企业会计服务有限公司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广东企盟工业设计有限公司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湛江市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广州甘蔗糖业研究所湛江甘蔗研究中心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信息服务、技术服务、培训服务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茂名市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茂名市蚕业技术推广中心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茂名市中小企业服务中心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肇庆市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肇庆市经济发展促进会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信息服务、培训服务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肇庆市中小企业服务中心（肇庆市技术推广站）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广东聚优信息技术有限公司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肇庆市诚一网络技术有限公司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广宁县企业服务中心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清远市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广东中能检测技术有限公司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清远市节能协会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广东新时空科技股份有限公司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潮州市</w:t>
            </w: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广东铭康香精香料有限公司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广东湘源环保节能科技有限公司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技术服务、信息服务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揭阳市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广东华讯网络投资有限公司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揭阳市中小企业服务中心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广东省揭阳市质量计量监督检测所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揭阳市大立模具厂有限公司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广东汇锋模具有限公司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云浮市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云浮市中小企业服务中心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广东省云浮市质量计量监督检测所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罗定市双东环保工业园服务中心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信息服务、培训服务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广东中兴液力传动有限公司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省直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广东省中小企业服务中心（广东省生产服务业促进中心）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综合服务、培训服务、技术服务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广州市单元信息科技有限公司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广东省机械研究所有限公司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技术服务、培训服务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广东省建筑材料研究院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广州海关技术中心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技术服务、信息服务、培训服务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广州白云机场海关综合技术服务中心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技术服务、信息服务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广州赛宝计量检测中心服务有限公司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广东邮电职业技术学院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广东省环境保护产业协会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技术服务、培训服务、信息服务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广东省清洁生产协会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技术服务、信息服务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广东省电子信息行业协会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广东省质量协会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培训服务</w:t>
            </w:r>
          </w:p>
        </w:tc>
      </w:tr>
    </w:tbl>
    <w:p>
      <w:pPr>
        <w:spacing w:line="580" w:lineRule="exact"/>
        <w:jc w:val="left"/>
        <w:rPr>
          <w:rFonts w:ascii="黑体" w:hAnsi="黑体" w:eastAsia="黑体"/>
          <w:spacing w:val="-2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QwY2NiNDY0ZTg5MTMzZTU0NzZjMWMyMDE3ZTcifQ=="/>
  </w:docVars>
  <w:rsids>
    <w:rsidRoot w:val="61AC4A63"/>
    <w:rsid w:val="02DF4D98"/>
    <w:rsid w:val="30C32657"/>
    <w:rsid w:val="43825F78"/>
    <w:rsid w:val="501B46D5"/>
    <w:rsid w:val="61A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360" w:after="360"/>
    </w:pPr>
    <w:rPr>
      <w:rFonts w:asciiTheme="minorAscii" w:hAnsiTheme="minorAscii"/>
      <w:sz w:val="18"/>
    </w:rPr>
  </w:style>
  <w:style w:type="character" w:customStyle="1" w:styleId="5">
    <w:name w:val="font61"/>
    <w:basedOn w:val="4"/>
    <w:qFormat/>
    <w:uiPriority w:val="0"/>
    <w:rPr>
      <w:rFonts w:ascii="Arial" w:hAnsi="Arial" w:cs="Arial"/>
      <w:color w:val="333333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2022-11-04T08:32:00Z</dcterms:created>
  <dc:creator>芬达不爱可乐</dc:creator>
  <cp:lastModifiedBy>芬达不爱可乐</cp:lastModifiedBy>
  <dcterms:modified xsi:type="dcterms:W3CDTF">2022-11-04T08:32:25Z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852150FD6C884809AA76F337DA938587</vt:lpwstr>
  </property>
</Properties>
</file>