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20"/>
          <w:sz w:val="44"/>
          <w:szCs w:val="44"/>
        </w:rPr>
      </w:pPr>
      <w:bookmarkStart w:id="0" w:name="_GoBack"/>
      <w:r>
        <w:rPr>
          <w:rFonts w:eastAsia="方正小标宋简体"/>
          <w:spacing w:val="-20"/>
          <w:sz w:val="44"/>
          <w:szCs w:val="44"/>
        </w:rPr>
        <w:t>20</w:t>
      </w:r>
      <w:r>
        <w:rPr>
          <w:rFonts w:hint="eastAsia" w:eastAsia="方正小标宋简体"/>
          <w:spacing w:val="-20"/>
          <w:sz w:val="44"/>
          <w:szCs w:val="44"/>
        </w:rPr>
        <w:t>20</w:t>
      </w:r>
      <w:r>
        <w:rPr>
          <w:rFonts w:eastAsia="方正小标宋简体"/>
          <w:spacing w:val="-20"/>
          <w:sz w:val="44"/>
          <w:szCs w:val="44"/>
        </w:rPr>
        <w:t>年广东省民营企业（中小企业）创新</w:t>
      </w:r>
    </w:p>
    <w:p>
      <w:pPr>
        <w:spacing w:line="580" w:lineRule="exact"/>
        <w:jc w:val="center"/>
        <w:rPr>
          <w:rFonts w:ascii="黑体" w:hAnsi="黑体" w:eastAsia="黑体"/>
          <w:spacing w:val="-20"/>
          <w:sz w:val="32"/>
          <w:szCs w:val="32"/>
        </w:rPr>
      </w:pPr>
      <w:r>
        <w:rPr>
          <w:rFonts w:eastAsia="方正小标宋简体"/>
          <w:spacing w:val="-20"/>
          <w:sz w:val="44"/>
          <w:szCs w:val="44"/>
        </w:rPr>
        <w:t>产业化示范基地公示名单</w:t>
      </w:r>
    </w:p>
    <w:bookmarkEnd w:id="0"/>
    <w:p>
      <w:pPr>
        <w:spacing w:line="580" w:lineRule="exact"/>
        <w:ind w:firstLine="560" w:firstLineChars="200"/>
        <w:jc w:val="left"/>
        <w:rPr>
          <w:rFonts w:ascii="楷体_GB2312" w:hAnsi="楷体_GB2312" w:eastAsia="楷体_GB2312" w:cs="楷体_GB2312"/>
          <w:spacing w:val="-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>（一）新认定基地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1292"/>
        <w:gridCol w:w="3886"/>
        <w:gridCol w:w="23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地市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广州一品红制药有限公司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深圳市韶音科技有限公司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珠海方正科技高密电子有限公司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汕头市贝斯特科技有限公司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小熊电器股份有限公司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河源市联腾实业有限公司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广东万圣科技有限公司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广东威林科技股份有限公司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广东国立科技股份有限公司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中山市科彼特自动化设备有限公司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江门市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海目星（江门）激光智能装备有限公司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阳江市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广东金辉刀剪股份有限公司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广东东岛新能源股份有限公司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化州市华逸中药饮片有限公司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丽珠集团新北江制药股份有限公司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潮州市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潮州凯普生物化学有限公司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</w:tbl>
    <w:p>
      <w:pPr>
        <w:spacing w:line="580" w:lineRule="exact"/>
        <w:ind w:firstLine="560" w:firstLineChars="200"/>
        <w:jc w:val="left"/>
        <w:rPr>
          <w:rFonts w:ascii="楷体_GB2312" w:hAnsi="楷体_GB2312" w:eastAsia="楷体_GB2312" w:cs="楷体_GB2312"/>
          <w:spacing w:val="-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>（二）复核基地</w:t>
      </w:r>
    </w:p>
    <w:tbl>
      <w:tblPr>
        <w:tblStyle w:val="3"/>
        <w:tblW w:w="0" w:type="auto"/>
        <w:tblInd w:w="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1290"/>
        <w:gridCol w:w="3885"/>
        <w:gridCol w:w="23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地市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广州保瑞医疗技术有限公司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广东铭鸿数据有限公司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博创智能装备股份有限公司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珠海威丝曼股份有限公司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汤臣倍健股份有限公司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珠海市司迈科技有限公司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珠海天威新材料股份有限公司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珠海方正科技多层电路板有限公司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金鸿药业股份有限公司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广东宝莱特医用科技股份有限公司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珠海丽珠试剂股份有限公司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奥飞娱乐股份有限公司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广东三凌塑料管材有限公司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汕头市粮丰集团有限公司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广东西北航空科技股份有限公司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广东达诚技术股份有限公司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广东万年青制药股份有限公司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广东美联新材料股份有限公司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广东汕樟轻工股份有限公司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广东卫伦生物制药有限公司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广东肯富来泵业股份有限公司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广东兴发铝业有限公司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佛山市蓝箭电子股份有限公司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广东盛路通信科技股份有限公司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仁化县奥达胶合板有限公司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韶关市起重机厂有限责任公司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广东过江龙酒业有限公司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广东三友酿酒股份有限公司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广东雅达电子股份有限公司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广东航鑫科技股份公司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广东宝汇环保科技有限公司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丰顺县骏达电子有限公司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广东宝丰陶瓷科技发展股份有限公司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广东富大陶瓷文化发展股份有限公司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伟乐视讯科技股份有限公司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惠州市金百泽电路科技有限公司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惠州市九惠制药股份有限公司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广东利元亨智能装备股份有限公司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广东新峰药业股份有限公司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广东罗浮山国药股份有限公司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惠州旭鑫智能技术有限公司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东莞市唯美陶瓷工业园有限公司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东莞市扬明精密塑胶五金电子有限公司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广东省东莞电机有限公司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广东中实金属有限公司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广东乐心医疗电子股份有限公司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江门市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广东四方威凯新材料有限公司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新会康宇测控仪器仪表工程有限公司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阳江市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阳江十八子集团有限公司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广东凌霄泵业股份有限公司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广东康力日用制品有限公司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广东浩特电器有限公司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广东华强电器集团有限公司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广东天益生物科技有限公司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广东鸿智智能科技股份有限公司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广东鹰金钱海宝食品有限公司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广东皓明有机硅材料有限公司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广东肇庆德通有限公司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肇庆大华农生物药品有限公司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清远市美佳乐环保新材股份有限公司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广东豪美新材股份有限公司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清远市浩宇化工科技有限公司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广东先导稀材股份有限公司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潮州市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广东顺祥陶瓷有限公司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广东文化长城集团股份有限公司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广东康辉集团有限公司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广东健诚高科玻璃制品股份有限公司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广东真美食品股份有限公司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无穷食品有限公司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广东新功电器有限公司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巨轮智能装备股份有限公司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广东博洲药业有限公司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广东东泰乳业有限公司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广东柏堡龙股份有限公司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广东利泰制药股份有限公司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广东瑞源科技股份有限公司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广东天诚密封件股份有限公司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广东万家达家用电器有限公司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揭阳市宏光镀膜玻璃有限公司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广东易成陶瓷实业有限公司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广东蒙泰高新纤维股份有限公司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云浮市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广东惠云钛业股份有限公司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广东凌丰集团股份有限公司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广东万事泰集团有限公司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广东德纳斯金属制品有限公司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中小</w:t>
            </w:r>
          </w:p>
        </w:tc>
      </w:tr>
    </w:tbl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>
      <w:pPr>
        <w:spacing w:line="580" w:lineRule="exact"/>
        <w:jc w:val="left"/>
        <w:rPr>
          <w:rFonts w:hint="eastAsia" w:eastAsia="黑体"/>
          <w:spacing w:val="-2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03431547"/>
    <w:rsid w:val="02DF4D98"/>
    <w:rsid w:val="03431547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1717</Words>
  <Characters>1803</Characters>
  <Lines>0</Lines>
  <Paragraphs>0</Paragraphs>
  <TotalTime>0</TotalTime>
  <ScaleCrop>false</ScaleCrop>
  <LinksUpToDate>false</LinksUpToDate>
  <CharactersWithSpaces>1803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2022-11-04T08:32:00Z</dcterms:created>
  <dc:creator>芬达不爱可乐</dc:creator>
  <cp:lastModifiedBy>芬达不爱可乐</cp:lastModifiedBy>
  <dcterms:modified xsi:type="dcterms:W3CDTF">2022-11-04T08:33:08Z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05E6651FD6E147CAAFA9216943327280</vt:lpwstr>
  </property>
</Properties>
</file>