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rPr>
      </w:pPr>
      <w:r>
        <w:rPr>
          <w:rFonts w:ascii="方正小标宋简体" w:eastAsia="方正小标宋简体"/>
          <w:sz w:val="44"/>
          <w:szCs w:val="44"/>
        </w:rPr>
        <w:t>202</w:t>
      </w:r>
      <w:r>
        <w:rPr>
          <w:rFonts w:hint="eastAsia" w:ascii="方正小标宋简体" w:eastAsia="方正小标宋简体"/>
          <w:sz w:val="44"/>
          <w:szCs w:val="44"/>
        </w:rPr>
        <w:t>3年度深圳市</w:t>
      </w:r>
      <w:r>
        <w:rPr>
          <w:rFonts w:hint="eastAsia" w:ascii="方正小标宋简体" w:hAnsi="方正小标宋简体" w:eastAsia="方正小标宋简体" w:cs="方正小标宋简体"/>
          <w:sz w:val="44"/>
        </w:rPr>
        <w:t>高价值专利培育布局中心</w:t>
      </w:r>
    </w:p>
    <w:p>
      <w:pPr>
        <w:spacing w:line="56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rPr>
        <w:t>建设项目申报指南</w:t>
      </w:r>
    </w:p>
    <w:p>
      <w:pPr>
        <w:pStyle w:val="3"/>
        <w:ind w:firstLine="602"/>
        <w:rPr>
          <w:rFonts w:hint="default"/>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一、项目名称</w:t>
      </w:r>
    </w:p>
    <w:p>
      <w:pPr>
        <w:spacing w:line="360" w:lineRule="auto"/>
        <w:ind w:firstLine="640" w:firstLineChars="200"/>
        <w:rPr>
          <w:rFonts w:ascii="仿宋_GB2312"/>
          <w:sz w:val="32"/>
          <w:szCs w:val="32"/>
        </w:rPr>
      </w:pPr>
      <w:r>
        <w:rPr>
          <w:rFonts w:ascii="仿宋_GB2312"/>
          <w:sz w:val="32"/>
          <w:szCs w:val="32"/>
        </w:rPr>
        <w:t>202</w:t>
      </w:r>
      <w:r>
        <w:rPr>
          <w:rFonts w:hint="eastAsia" w:ascii="仿宋_GB2312"/>
          <w:sz w:val="32"/>
          <w:szCs w:val="32"/>
        </w:rPr>
        <w:t>3年度深圳市高价值专利培育布局中心建设</w:t>
      </w:r>
      <w:r>
        <w:rPr>
          <w:rFonts w:hint="eastAsia" w:ascii="仿宋_GB2312"/>
          <w:sz w:val="32"/>
          <w:szCs w:val="32"/>
        </w:rPr>
        <w:tab/>
      </w:r>
      <w:r>
        <w:rPr>
          <w:rFonts w:hint="eastAsia" w:ascii="仿宋_GB2312"/>
          <w:sz w:val="32"/>
          <w:szCs w:val="32"/>
        </w:rPr>
        <w:t>项目。</w:t>
      </w:r>
    </w:p>
    <w:p>
      <w:pPr>
        <w:spacing w:line="360" w:lineRule="auto"/>
        <w:ind w:firstLine="640" w:firstLineChars="200"/>
        <w:rPr>
          <w:sz w:val="32"/>
          <w:szCs w:val="32"/>
        </w:rPr>
      </w:pPr>
      <w:r>
        <w:rPr>
          <w:rFonts w:hint="eastAsia" w:ascii="黑体" w:hAnsi="黑体" w:eastAsia="黑体"/>
          <w:sz w:val="32"/>
          <w:szCs w:val="32"/>
        </w:rPr>
        <w:t>二、项目目标</w:t>
      </w:r>
    </w:p>
    <w:p>
      <w:pPr>
        <w:adjustRightInd w:val="0"/>
        <w:spacing w:line="360" w:lineRule="auto"/>
        <w:ind w:firstLine="640" w:firstLineChars="200"/>
        <w:rPr>
          <w:rFonts w:ascii="黑体" w:hAnsi="黑体" w:eastAsia="黑体"/>
          <w:sz w:val="32"/>
          <w:szCs w:val="32"/>
        </w:rPr>
      </w:pPr>
      <w:r>
        <w:rPr>
          <w:rFonts w:hint="eastAsia"/>
          <w:sz w:val="32"/>
          <w:szCs w:val="32"/>
        </w:rPr>
        <w:t>围绕广东省重点培育发展的战略性支柱产业集群、战略性新兴产业集群，从每个产业中选取关键、核心领域技术点，支持我市企业开展精准高价值专利培育布局，加快创新驱动发展。</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三、项目任务</w:t>
      </w:r>
    </w:p>
    <w:p>
      <w:pPr>
        <w:adjustRightInd w:val="0"/>
        <w:spacing w:line="360" w:lineRule="auto"/>
        <w:ind w:firstLine="640" w:firstLineChars="200"/>
        <w:rPr>
          <w:sz w:val="32"/>
          <w:szCs w:val="32"/>
        </w:rPr>
      </w:pPr>
      <w:r>
        <w:rPr>
          <w:rFonts w:hint="eastAsia"/>
          <w:sz w:val="32"/>
          <w:szCs w:val="32"/>
        </w:rPr>
        <w:t>推动我市各类创新中心提升专利制度综合运用能力，产出一批产业发展需要的高价值发明专利。重点突出以下内容：</w:t>
      </w:r>
    </w:p>
    <w:p>
      <w:pPr>
        <w:adjustRightInd w:val="0"/>
        <w:spacing w:line="360" w:lineRule="auto"/>
        <w:ind w:firstLine="640" w:firstLineChars="200"/>
        <w:rPr>
          <w:sz w:val="32"/>
          <w:szCs w:val="32"/>
        </w:rPr>
      </w:pPr>
      <w:r>
        <w:rPr>
          <w:rFonts w:hint="eastAsia"/>
          <w:sz w:val="32"/>
          <w:szCs w:val="32"/>
        </w:rPr>
        <w:t>（一）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adjustRightInd w:val="0"/>
        <w:spacing w:line="360" w:lineRule="auto"/>
        <w:ind w:firstLine="640" w:firstLineChars="200"/>
        <w:rPr>
          <w:sz w:val="32"/>
          <w:szCs w:val="32"/>
        </w:rPr>
      </w:pPr>
      <w:r>
        <w:rPr>
          <w:rFonts w:hint="eastAsia"/>
          <w:sz w:val="32"/>
          <w:szCs w:val="32"/>
        </w:rPr>
        <w:t>（二）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adjustRightInd w:val="0"/>
        <w:spacing w:line="360" w:lineRule="auto"/>
        <w:ind w:firstLine="640" w:firstLineChars="200"/>
        <w:rPr>
          <w:sz w:val="32"/>
          <w:szCs w:val="32"/>
        </w:rPr>
      </w:pPr>
      <w:r>
        <w:rPr>
          <w:rFonts w:hint="eastAsia"/>
          <w:sz w:val="32"/>
          <w:szCs w:val="32"/>
        </w:rPr>
        <w:t>（三）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adjustRightInd w:val="0"/>
        <w:spacing w:line="360" w:lineRule="auto"/>
        <w:ind w:firstLine="640" w:firstLineChars="200"/>
        <w:rPr>
          <w:sz w:val="32"/>
          <w:szCs w:val="32"/>
        </w:rPr>
      </w:pPr>
      <w:r>
        <w:rPr>
          <w:rFonts w:hint="eastAsia"/>
          <w:sz w:val="32"/>
          <w:szCs w:val="32"/>
        </w:rPr>
        <w:t>（四）培育产出若干高质量发明专利。各类创新中心在提升专利制度运用水平基础上，发挥自身技术创新优势，在我省重点产业领域或技术方向，培育产出若干高质量的发明专利申请，形成产业技术专利组合。</w:t>
      </w:r>
    </w:p>
    <w:p>
      <w:pPr>
        <w:adjustRightInd w:val="0"/>
        <w:snapToGrid w:val="0"/>
        <w:spacing w:line="560" w:lineRule="exact"/>
        <w:ind w:firstLine="640" w:firstLineChars="200"/>
        <w:rPr>
          <w:rFonts w:eastAsia="黑体"/>
          <w:sz w:val="32"/>
          <w:szCs w:val="32"/>
        </w:rPr>
      </w:pPr>
      <w:r>
        <w:rPr>
          <w:rFonts w:hint="eastAsia" w:eastAsia="黑体"/>
          <w:sz w:val="32"/>
          <w:szCs w:val="32"/>
        </w:rPr>
        <w:t>四、实施周期及支持方式</w:t>
      </w:r>
    </w:p>
    <w:p>
      <w:pPr>
        <w:adjustRightInd w:val="0"/>
        <w:snapToGrid w:val="0"/>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申报项目实施期限原则上为一年，立项3项高价值专利培育布局中心，每项预计30万元。</w:t>
      </w:r>
    </w:p>
    <w:p>
      <w:pPr>
        <w:adjustRightInd w:val="0"/>
        <w:spacing w:line="360" w:lineRule="auto"/>
        <w:ind w:firstLine="640" w:firstLineChars="200"/>
        <w:rPr>
          <w:rFonts w:eastAsia="黑体"/>
          <w:sz w:val="32"/>
          <w:szCs w:val="32"/>
        </w:rPr>
      </w:pPr>
      <w:r>
        <w:rPr>
          <w:rFonts w:hint="eastAsia" w:eastAsia="黑体"/>
          <w:sz w:val="32"/>
          <w:szCs w:val="32"/>
        </w:rPr>
        <w:t>五、</w:t>
      </w:r>
      <w:r>
        <w:rPr>
          <w:rFonts w:eastAsia="黑体"/>
          <w:sz w:val="32"/>
          <w:szCs w:val="32"/>
        </w:rPr>
        <w:t>申报要求</w:t>
      </w:r>
    </w:p>
    <w:p>
      <w:pPr>
        <w:spacing w:line="360" w:lineRule="auto"/>
        <w:ind w:firstLine="482" w:firstLineChars="150"/>
        <w:rPr>
          <w:rFonts w:ascii="仿宋_GB2312"/>
          <w:b/>
          <w:sz w:val="32"/>
          <w:szCs w:val="32"/>
        </w:rPr>
      </w:pPr>
      <w:r>
        <w:rPr>
          <w:rFonts w:hint="eastAsia" w:ascii="仿宋_GB2312"/>
          <w:b/>
          <w:sz w:val="32"/>
          <w:szCs w:val="32"/>
        </w:rPr>
        <w:t>（一）申报主体</w:t>
      </w:r>
    </w:p>
    <w:p>
      <w:pPr>
        <w:spacing w:line="360" w:lineRule="auto"/>
        <w:ind w:firstLine="640" w:firstLineChars="200"/>
        <w:rPr>
          <w:rFonts w:ascii="仿宋_GB2312"/>
          <w:sz w:val="32"/>
          <w:szCs w:val="32"/>
        </w:rPr>
      </w:pPr>
      <w:r>
        <w:rPr>
          <w:rFonts w:hint="eastAsia" w:ascii="仿宋_GB2312"/>
          <w:sz w:val="32"/>
          <w:szCs w:val="32"/>
        </w:rPr>
        <w:t>牵头单位属于依法登记注册的企业，应具有独立法人资格，</w:t>
      </w:r>
      <w:r>
        <w:rPr>
          <w:rFonts w:hint="eastAsia"/>
          <w:sz w:val="32"/>
          <w:szCs w:val="32"/>
        </w:rPr>
        <w:t>联合知识产权服务机构共同申报</w:t>
      </w:r>
      <w:r>
        <w:rPr>
          <w:sz w:val="32"/>
          <w:szCs w:val="32"/>
        </w:rPr>
        <w:t>。</w:t>
      </w:r>
      <w:r>
        <w:rPr>
          <w:rFonts w:hint="eastAsia" w:ascii="仿宋_GB2312"/>
          <w:sz w:val="32"/>
          <w:szCs w:val="32"/>
        </w:rPr>
        <w:t>牵头单位</w:t>
      </w:r>
      <w:r>
        <w:rPr>
          <w:rFonts w:hint="eastAsia" w:ascii="仿宋_GB2312" w:hAnsi="仿宋_GB2312" w:cs="仿宋_GB2312"/>
          <w:color w:val="000000"/>
          <w:sz w:val="32"/>
          <w:szCs w:val="32"/>
        </w:rPr>
        <w:t>在深圳市从事生产经营活动，在深圳市拥有稳定办公场所</w:t>
      </w:r>
      <w:r>
        <w:rPr>
          <w:rFonts w:hint="eastAsia" w:ascii="仿宋_GB2312"/>
          <w:sz w:val="32"/>
          <w:szCs w:val="32"/>
        </w:rPr>
        <w:t>。</w:t>
      </w:r>
      <w:r>
        <w:rPr>
          <w:rFonts w:hint="eastAsia"/>
          <w:sz w:val="32"/>
          <w:szCs w:val="32"/>
        </w:rPr>
        <w:t>牵头单位已经承担我局高价值专利培育项目且尚未验收或验收不合格的，不得申报</w:t>
      </w:r>
      <w:r>
        <w:rPr>
          <w:rFonts w:ascii="仿宋_GB2312"/>
          <w:sz w:val="32"/>
          <w:szCs w:val="32"/>
        </w:rPr>
        <w:t>。</w:t>
      </w:r>
    </w:p>
    <w:p>
      <w:pPr>
        <w:spacing w:line="360" w:lineRule="auto"/>
        <w:ind w:firstLine="482" w:firstLineChars="150"/>
        <w:rPr>
          <w:rFonts w:ascii="仿宋_GB2312"/>
          <w:b/>
          <w:sz w:val="32"/>
          <w:szCs w:val="32"/>
        </w:rPr>
      </w:pPr>
      <w:r>
        <w:rPr>
          <w:rFonts w:hint="eastAsia" w:ascii="仿宋_GB2312"/>
          <w:b/>
          <w:sz w:val="32"/>
          <w:szCs w:val="32"/>
        </w:rPr>
        <w:t>（二）申报条件</w:t>
      </w:r>
    </w:p>
    <w:p>
      <w:pPr>
        <w:spacing w:line="360" w:lineRule="auto"/>
        <w:ind w:firstLine="640" w:firstLineChars="200"/>
        <w:rPr>
          <w:rFonts w:ascii="仿宋_GB2312"/>
          <w:sz w:val="32"/>
          <w:szCs w:val="32"/>
        </w:rPr>
      </w:pPr>
      <w:r>
        <w:rPr>
          <w:rFonts w:hint="eastAsia" w:ascii="仿宋_GB2312"/>
          <w:sz w:val="32"/>
          <w:szCs w:val="32"/>
        </w:rPr>
        <w:t>1.</w:t>
      </w:r>
      <w:r>
        <w:rPr>
          <w:rFonts w:hint="eastAsia"/>
          <w:sz w:val="32"/>
          <w:szCs w:val="32"/>
        </w:rPr>
        <w:t>牵头单位已认定为国家级或省级新兴产业创新中心、制造业创新中心、技术创新中心、产学研协同创新中心、工程技术研究中心、工程实验室、重点实验室、省级企业技术中心等（以下简称各类创新中心），</w:t>
      </w:r>
      <w:r>
        <w:rPr>
          <w:rFonts w:hint="eastAsia" w:ascii="仿宋_GB2312"/>
          <w:sz w:val="32"/>
          <w:szCs w:val="32"/>
        </w:rPr>
        <w:t>上述中心需经国家相关部委或省级厅局认定。</w:t>
      </w:r>
    </w:p>
    <w:p>
      <w:pPr>
        <w:pStyle w:val="4"/>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六、不予资助情形</w:t>
      </w:r>
    </w:p>
    <w:p>
      <w:pPr>
        <w:snapToGrid w:val="0"/>
        <w:spacing w:line="560" w:lineRule="exact"/>
        <w:ind w:firstLine="640" w:firstLineChars="200"/>
        <w:rPr>
          <w:rFonts w:ascii="仿宋_GB2312"/>
          <w:sz w:val="32"/>
          <w:szCs w:val="32"/>
        </w:rPr>
      </w:pPr>
      <w:r>
        <w:rPr>
          <w:rFonts w:hint="eastAsia" w:ascii="仿宋_GB2312"/>
          <w:sz w:val="32"/>
          <w:szCs w:val="32"/>
        </w:rPr>
        <w:t>申请人有下列情形之一的，不予资助：</w:t>
      </w:r>
    </w:p>
    <w:p>
      <w:pPr>
        <w:snapToGrid w:val="0"/>
        <w:spacing w:line="560" w:lineRule="exact"/>
        <w:ind w:firstLine="640" w:firstLineChars="200"/>
        <w:rPr>
          <w:rFonts w:ascii="仿宋_GB2312"/>
          <w:sz w:val="32"/>
          <w:szCs w:val="32"/>
        </w:rPr>
      </w:pPr>
      <w:r>
        <w:rPr>
          <w:rFonts w:hint="eastAsia" w:ascii="仿宋_GB2312"/>
          <w:sz w:val="32"/>
          <w:szCs w:val="32"/>
        </w:rPr>
        <w:t>（一）不符合相关法律法规、专项资金管理办法和申报指南要求的；</w:t>
      </w:r>
    </w:p>
    <w:p>
      <w:pPr>
        <w:snapToGrid w:val="0"/>
        <w:spacing w:line="560" w:lineRule="exact"/>
        <w:ind w:firstLine="640" w:firstLineChars="200"/>
        <w:rPr>
          <w:rFonts w:ascii="仿宋_GB2312"/>
          <w:sz w:val="32"/>
          <w:szCs w:val="32"/>
        </w:rPr>
      </w:pPr>
      <w:r>
        <w:rPr>
          <w:rFonts w:hint="eastAsia" w:ascii="仿宋_GB2312"/>
          <w:sz w:val="32"/>
          <w:szCs w:val="32"/>
        </w:rPr>
        <w:t>（二）被列入市财政专项资金违规、失信信息名单的；</w:t>
      </w:r>
    </w:p>
    <w:p>
      <w:pPr>
        <w:snapToGrid w:val="0"/>
        <w:spacing w:line="560" w:lineRule="exact"/>
        <w:ind w:firstLine="640" w:firstLineChars="200"/>
        <w:rPr>
          <w:rFonts w:ascii="仿宋_GB2312"/>
          <w:sz w:val="32"/>
          <w:szCs w:val="32"/>
        </w:rPr>
      </w:pPr>
      <w:r>
        <w:rPr>
          <w:rFonts w:hint="eastAsia" w:ascii="仿宋_GB2312"/>
          <w:sz w:val="32"/>
          <w:szCs w:val="32"/>
        </w:rPr>
        <w:t>（三）经查询深圳市信用网，被列入国家有关部门的《严重违法失信企业名单》；</w:t>
      </w:r>
    </w:p>
    <w:p>
      <w:pPr>
        <w:snapToGrid w:val="0"/>
        <w:spacing w:line="560" w:lineRule="exact"/>
        <w:ind w:firstLine="640" w:firstLineChars="200"/>
        <w:rPr>
          <w:rFonts w:ascii="仿宋_GB2312"/>
          <w:sz w:val="32"/>
          <w:szCs w:val="32"/>
        </w:rPr>
      </w:pPr>
      <w:r>
        <w:rPr>
          <w:rFonts w:hint="eastAsia" w:ascii="仿宋_GB2312"/>
          <w:sz w:val="32"/>
          <w:szCs w:val="32"/>
        </w:rPr>
        <w:t>（四）拒不执行生效的知识产权行政处理决定或者司法裁判的，或侵犯他人知识产权构成犯罪的；</w:t>
      </w:r>
    </w:p>
    <w:p>
      <w:pPr>
        <w:snapToGrid w:val="0"/>
        <w:spacing w:line="560" w:lineRule="exact"/>
        <w:ind w:firstLine="640" w:firstLineChars="200"/>
      </w:pPr>
      <w:r>
        <w:rPr>
          <w:rFonts w:hint="eastAsia" w:ascii="仿宋_GB2312"/>
          <w:sz w:val="32"/>
          <w:szCs w:val="32"/>
        </w:rPr>
        <w:t>（五）经查询人民法院公告网，发现已进入破产清算程序的。</w:t>
      </w:r>
    </w:p>
    <w:p>
      <w:pPr>
        <w:pStyle w:val="10"/>
        <w:spacing w:line="360" w:lineRule="auto"/>
        <w:ind w:firstLine="640"/>
        <w:rPr>
          <w:rFonts w:ascii="黑体" w:hAnsi="黑体" w:eastAsia="黑体"/>
          <w:sz w:val="32"/>
          <w:szCs w:val="32"/>
        </w:rPr>
      </w:pPr>
      <w:r>
        <w:rPr>
          <w:rFonts w:hint="eastAsia" w:ascii="黑体" w:hAnsi="黑体" w:eastAsia="黑体"/>
          <w:sz w:val="32"/>
          <w:szCs w:val="32"/>
        </w:rPr>
        <w:t>七、申报材料</w:t>
      </w:r>
    </w:p>
    <w:p>
      <w:pPr>
        <w:widowControl/>
        <w:spacing w:line="360" w:lineRule="auto"/>
        <w:ind w:firstLine="482" w:firstLineChars="150"/>
        <w:rPr>
          <w:rFonts w:ascii="仿宋_GB2312"/>
          <w:b/>
          <w:sz w:val="32"/>
          <w:szCs w:val="32"/>
        </w:rPr>
      </w:pPr>
      <w:r>
        <w:rPr>
          <w:rFonts w:hint="eastAsia" w:ascii="仿宋_GB2312"/>
          <w:b/>
          <w:sz w:val="32"/>
          <w:szCs w:val="32"/>
        </w:rPr>
        <w:t>（一）项目申请书</w:t>
      </w:r>
    </w:p>
    <w:p>
      <w:pPr>
        <w:spacing w:line="360" w:lineRule="auto"/>
        <w:ind w:firstLine="640" w:firstLineChars="200"/>
        <w:rPr>
          <w:rFonts w:ascii="仿宋_GB2312"/>
          <w:sz w:val="32"/>
          <w:szCs w:val="32"/>
        </w:rPr>
      </w:pPr>
      <w:r>
        <w:rPr>
          <w:rFonts w:hint="eastAsia" w:ascii="仿宋_GB2312"/>
          <w:sz w:val="32"/>
          <w:szCs w:val="32"/>
        </w:rPr>
        <w:t>牵头单位在申报系统上在线填写项目填报信息，并参照系统模版填写《项目申报书》，加盖清晰公章，文件为pdf格式提交至系统。</w:t>
      </w:r>
    </w:p>
    <w:p>
      <w:pPr>
        <w:widowControl/>
        <w:spacing w:line="360" w:lineRule="auto"/>
        <w:ind w:firstLine="482" w:firstLineChars="150"/>
        <w:rPr>
          <w:rFonts w:ascii="仿宋_GB2312"/>
          <w:b/>
          <w:sz w:val="32"/>
          <w:szCs w:val="32"/>
        </w:rPr>
      </w:pPr>
      <w:r>
        <w:rPr>
          <w:rFonts w:hint="eastAsia" w:ascii="仿宋_GB2312"/>
          <w:b/>
          <w:sz w:val="32"/>
          <w:szCs w:val="32"/>
        </w:rPr>
        <w:t>（二）申报单位主体资格材料</w:t>
      </w:r>
    </w:p>
    <w:p>
      <w:pPr>
        <w:spacing w:line="360" w:lineRule="auto"/>
        <w:ind w:firstLine="640" w:firstLineChars="200"/>
        <w:rPr>
          <w:rFonts w:ascii="仿宋_GB2312"/>
          <w:sz w:val="32"/>
          <w:szCs w:val="32"/>
        </w:rPr>
      </w:pPr>
      <w:r>
        <w:rPr>
          <w:rFonts w:hint="eastAsia" w:ascii="仿宋_GB2312"/>
          <w:sz w:val="32"/>
          <w:szCs w:val="32"/>
        </w:rPr>
        <w:t>1．根据牵头单位与知识产权服务机构主体类型，提交对应的主体资格材料的原件彩色扫描件或者加盖公章的复印件。</w:t>
      </w:r>
    </w:p>
    <w:p>
      <w:pPr>
        <w:spacing w:line="360" w:lineRule="auto"/>
        <w:ind w:firstLine="640" w:firstLineChars="200"/>
        <w:rPr>
          <w:rFonts w:ascii="仿宋_GB2312"/>
          <w:sz w:val="32"/>
          <w:szCs w:val="32"/>
        </w:rPr>
      </w:pPr>
      <w:r>
        <w:rPr>
          <w:rFonts w:hint="eastAsia" w:ascii="仿宋_GB2312"/>
          <w:sz w:val="32"/>
          <w:szCs w:val="32"/>
        </w:rPr>
        <w:t>2．</w:t>
      </w:r>
      <w:r>
        <w:rPr>
          <w:rFonts w:hint="eastAsia" w:ascii="仿宋_GB2312" w:hAnsi="仿宋_GB2312" w:cs="仿宋_GB2312"/>
          <w:color w:val="000000"/>
          <w:sz w:val="32"/>
          <w:szCs w:val="32"/>
        </w:rPr>
        <w:t>提供</w:t>
      </w:r>
      <w:r>
        <w:rPr>
          <w:rFonts w:hint="eastAsia" w:ascii="仿宋_GB2312"/>
          <w:sz w:val="32"/>
          <w:szCs w:val="32"/>
        </w:rPr>
        <w:t>牵头单位</w:t>
      </w:r>
      <w:r>
        <w:rPr>
          <w:rFonts w:hint="eastAsia" w:ascii="仿宋_GB2312" w:hAnsi="仿宋_GB2312" w:cs="仿宋_GB2312"/>
          <w:color w:val="000000"/>
          <w:sz w:val="32"/>
          <w:szCs w:val="32"/>
        </w:rPr>
        <w:t>在深圳市从事生产经营活动，在深圳市拥有稳定办公场所相关证明材料</w:t>
      </w:r>
      <w:r>
        <w:rPr>
          <w:rFonts w:hint="eastAsia" w:ascii="仿宋_GB2312"/>
          <w:sz w:val="32"/>
          <w:szCs w:val="32"/>
        </w:rPr>
        <w:t>。文件为pdf格式文档。</w:t>
      </w:r>
    </w:p>
    <w:p>
      <w:pPr>
        <w:spacing w:line="360" w:lineRule="auto"/>
        <w:ind w:firstLine="640" w:firstLineChars="200"/>
        <w:rPr>
          <w:rFonts w:ascii="仿宋_GB2312"/>
          <w:sz w:val="32"/>
          <w:szCs w:val="32"/>
        </w:rPr>
      </w:pPr>
      <w:r>
        <w:rPr>
          <w:rFonts w:hint="eastAsia" w:ascii="仿宋_GB2312"/>
          <w:sz w:val="32"/>
          <w:szCs w:val="32"/>
        </w:rPr>
        <w:t>3．牵头单位自行申报的，需提交《申报项目委托情况申明》（参照申报系统模版）、经办人的身份证（正反面）、社保卡（正反面）和近三个月社保缴纳费用明细表，上述材料（原件或复印件）均需加盖牵头单位清晰公章。</w:t>
      </w:r>
    </w:p>
    <w:p>
      <w:pPr>
        <w:spacing w:line="360" w:lineRule="auto"/>
        <w:ind w:firstLine="640" w:firstLineChars="200"/>
        <w:rPr>
          <w:rFonts w:ascii="仿宋_GB2312"/>
          <w:sz w:val="32"/>
          <w:szCs w:val="32"/>
        </w:rPr>
      </w:pPr>
      <w:r>
        <w:rPr>
          <w:rFonts w:hint="eastAsia" w:ascii="仿宋_GB2312"/>
          <w:sz w:val="32"/>
          <w:szCs w:val="32"/>
        </w:rPr>
        <w:t>委托代办机构申报的，应当提交牵头单位和被委托代办机构共同出具的《申报项目委托情况申明》（参照申报系统模版）、代办机构经办人的身份证（正反面）、社保卡（正反面）和近三个月社保缴纳费用明细表，上述材料（原件或复印件）均需加盖牵头单位和代办机构双方公章。</w:t>
      </w:r>
    </w:p>
    <w:p>
      <w:pPr>
        <w:spacing w:line="360" w:lineRule="auto"/>
        <w:ind w:firstLine="640" w:firstLineChars="200"/>
        <w:rPr>
          <w:rFonts w:ascii="仿宋_GB2312"/>
          <w:sz w:val="32"/>
          <w:szCs w:val="32"/>
        </w:rPr>
      </w:pPr>
      <w:r>
        <w:rPr>
          <w:rFonts w:hint="eastAsia" w:ascii="仿宋_GB2312"/>
          <w:sz w:val="32"/>
          <w:szCs w:val="32"/>
        </w:rPr>
        <w:t>4.参照申报系统模版填写《联合申报声明》，文件应当加盖牵头单位与联合服务机构清晰公章。</w:t>
      </w:r>
    </w:p>
    <w:p>
      <w:pPr>
        <w:spacing w:line="360" w:lineRule="auto"/>
        <w:ind w:firstLine="640" w:firstLineChars="200"/>
        <w:rPr>
          <w:rFonts w:ascii="仿宋_GB2312"/>
          <w:sz w:val="32"/>
          <w:szCs w:val="32"/>
        </w:rPr>
      </w:pPr>
      <w:r>
        <w:rPr>
          <w:rFonts w:hint="eastAsia" w:ascii="仿宋_GB2312"/>
          <w:sz w:val="32"/>
          <w:szCs w:val="32"/>
        </w:rPr>
        <w:t>5.申请人（牵头单位与联合服务机构）类型为企业时应当进入人民法院公告网（https://rmfygg.court.gov.cn/），公告类型选择破产文书进行查询，查询结果为“没有找到符合条件的相关内容”进行全屏截图证明并加盖清晰公章。</w:t>
      </w:r>
    </w:p>
    <w:p>
      <w:pPr>
        <w:spacing w:line="360" w:lineRule="auto"/>
        <w:ind w:firstLine="640" w:firstLineChars="200"/>
        <w:rPr>
          <w:rFonts w:ascii="仿宋_GB2312"/>
          <w:sz w:val="32"/>
          <w:szCs w:val="32"/>
        </w:rPr>
      </w:pPr>
      <w:r>
        <w:rPr>
          <w:rFonts w:hint="eastAsia" w:ascii="仿宋_GB2312"/>
          <w:sz w:val="32"/>
          <w:szCs w:val="32"/>
        </w:rPr>
        <w:t>6.申请人需将上述1至5项申请主体资格材料制作在一份PDF格式文档内并上传至系统。</w:t>
      </w:r>
    </w:p>
    <w:p>
      <w:pPr>
        <w:widowControl/>
        <w:spacing w:line="360" w:lineRule="auto"/>
        <w:ind w:right="-93" w:rightChars="-31" w:firstLine="482" w:firstLineChars="150"/>
        <w:rPr>
          <w:rFonts w:ascii="仿宋_GB2312"/>
          <w:b/>
          <w:sz w:val="32"/>
          <w:szCs w:val="32"/>
        </w:rPr>
      </w:pPr>
      <w:r>
        <w:rPr>
          <w:rFonts w:hint="eastAsia" w:ascii="仿宋_GB2312"/>
          <w:b/>
          <w:sz w:val="32"/>
          <w:szCs w:val="32"/>
        </w:rPr>
        <w:t>（三）国家部委或省级厅局认定各类创新中心的红头文件</w:t>
      </w:r>
    </w:p>
    <w:p>
      <w:pPr>
        <w:spacing w:line="360" w:lineRule="auto"/>
        <w:ind w:firstLine="640" w:firstLineChars="200"/>
        <w:rPr>
          <w:rFonts w:ascii="仿宋_GB2312"/>
          <w:sz w:val="32"/>
          <w:szCs w:val="32"/>
        </w:rPr>
      </w:pPr>
      <w:r>
        <w:rPr>
          <w:rFonts w:hint="eastAsia" w:ascii="仿宋_GB2312"/>
          <w:sz w:val="32"/>
          <w:szCs w:val="32"/>
        </w:rPr>
        <w:t>提供原件彩色扫描件或者加盖公章的复印件，文件为pdf格式，并上传至系统。</w:t>
      </w:r>
    </w:p>
    <w:p>
      <w:pPr>
        <w:widowControl/>
        <w:spacing w:line="360" w:lineRule="auto"/>
        <w:ind w:right="-93" w:rightChars="-31" w:firstLine="482" w:firstLineChars="150"/>
        <w:rPr>
          <w:rFonts w:ascii="仿宋_GB2312"/>
          <w:b/>
          <w:sz w:val="32"/>
          <w:szCs w:val="32"/>
        </w:rPr>
      </w:pPr>
      <w:r>
        <w:rPr>
          <w:rFonts w:hint="eastAsia" w:ascii="仿宋_GB2312"/>
          <w:b/>
          <w:sz w:val="32"/>
          <w:szCs w:val="32"/>
        </w:rPr>
        <w:t>（四）近三年创新中心专利转化专项审计报告</w:t>
      </w:r>
    </w:p>
    <w:p>
      <w:pPr>
        <w:spacing w:line="360" w:lineRule="auto"/>
        <w:ind w:firstLine="640" w:firstLineChars="200"/>
        <w:rPr>
          <w:rFonts w:ascii="仿宋_GB2312"/>
          <w:sz w:val="32"/>
          <w:szCs w:val="32"/>
        </w:rPr>
      </w:pPr>
      <w:r>
        <w:rPr>
          <w:rFonts w:hint="eastAsia" w:ascii="仿宋_GB2312"/>
          <w:sz w:val="32"/>
          <w:szCs w:val="32"/>
        </w:rPr>
        <w:t>提供牵头单位近三年（2020年度、2021年度、2022年1月至6月）专利转化专项审计报告，并加盖清晰公章，文件为pdf格式，上传至系统。</w:t>
      </w:r>
    </w:p>
    <w:p>
      <w:pPr>
        <w:widowControl/>
        <w:spacing w:line="360" w:lineRule="auto"/>
        <w:ind w:right="-93" w:rightChars="-31" w:firstLine="482" w:firstLineChars="150"/>
        <w:rPr>
          <w:rFonts w:ascii="仿宋_GB2312"/>
          <w:b/>
          <w:sz w:val="32"/>
          <w:szCs w:val="32"/>
        </w:rPr>
      </w:pPr>
      <w:r>
        <w:rPr>
          <w:rFonts w:hint="eastAsia" w:ascii="仿宋_GB2312"/>
          <w:b/>
          <w:sz w:val="32"/>
          <w:szCs w:val="32"/>
        </w:rPr>
        <w:t>（五）项目设置方案</w:t>
      </w:r>
    </w:p>
    <w:p>
      <w:pPr>
        <w:pStyle w:val="10"/>
        <w:snapToGrid w:val="0"/>
        <w:spacing w:line="360" w:lineRule="auto"/>
        <w:ind w:firstLine="640"/>
        <w:rPr>
          <w:rFonts w:ascii="仿宋_GB2312" w:eastAsia="仿宋_GB2312"/>
          <w:bCs/>
          <w:sz w:val="32"/>
          <w:szCs w:val="32"/>
        </w:rPr>
      </w:pPr>
      <w:r>
        <w:rPr>
          <w:rFonts w:hint="eastAsia" w:ascii="仿宋_GB2312" w:eastAsia="仿宋_GB2312"/>
          <w:bCs/>
          <w:sz w:val="32"/>
          <w:szCs w:val="32"/>
        </w:rPr>
        <w:t>1.项目设置方案：包括但不限于，设置目标任务、工作内容、推进措施、预期产生的效果等，上述文件制作在一份PDF格式文档内，并以“项目设置方案”命名，统一提交系统。</w:t>
      </w:r>
    </w:p>
    <w:p>
      <w:pPr>
        <w:pStyle w:val="10"/>
        <w:snapToGrid w:val="0"/>
        <w:spacing w:line="360" w:lineRule="auto"/>
        <w:ind w:firstLine="640"/>
        <w:rPr>
          <w:rFonts w:ascii="仿宋_GB2312" w:eastAsia="仿宋_GB2312"/>
          <w:bCs/>
          <w:sz w:val="32"/>
          <w:szCs w:val="32"/>
        </w:rPr>
      </w:pPr>
      <w:r>
        <w:rPr>
          <w:rFonts w:hint="eastAsia" w:ascii="仿宋_GB2312" w:eastAsia="仿宋_GB2312"/>
          <w:bCs/>
          <w:sz w:val="32"/>
          <w:szCs w:val="32"/>
        </w:rPr>
        <w:t>2.项目具体实施方案：工作总体进度时间安排、项目各阶段工作任务与阶段性目标，确保项目按时形成成果（参照系统模版填写并加盖清晰公章）。</w:t>
      </w:r>
    </w:p>
    <w:p>
      <w:pPr>
        <w:pStyle w:val="10"/>
        <w:snapToGrid w:val="0"/>
        <w:spacing w:line="360" w:lineRule="auto"/>
        <w:ind w:firstLine="640"/>
        <w:rPr>
          <w:rFonts w:ascii="仿宋_GB2312" w:eastAsia="仿宋_GB2312"/>
          <w:bCs/>
          <w:sz w:val="32"/>
          <w:szCs w:val="32"/>
        </w:rPr>
      </w:pPr>
      <w:r>
        <w:rPr>
          <w:rFonts w:hint="eastAsia" w:ascii="仿宋_GB2312" w:eastAsia="仿宋_GB2312"/>
          <w:bCs/>
          <w:sz w:val="32"/>
          <w:szCs w:val="32"/>
        </w:rPr>
        <w:t>3.项目工作团队:参照系统模版填写实施方案及团队成员信息表，加盖清晰公章，并附Excel格式电子文件，团队成员应当提供相应资质证明，包括但不限于：知识产权相关荣誉及资质证明、专业、项目中负责任务、社保缴纳清单等。上述文件应当加盖清晰公章。</w:t>
      </w:r>
    </w:p>
    <w:p>
      <w:pPr>
        <w:pStyle w:val="10"/>
        <w:snapToGrid w:val="0"/>
        <w:spacing w:line="360" w:lineRule="auto"/>
        <w:ind w:firstLine="640"/>
        <w:rPr>
          <w:rFonts w:ascii="仿宋_GB2312" w:eastAsia="仿宋_GB2312"/>
          <w:bCs/>
          <w:sz w:val="32"/>
          <w:szCs w:val="32"/>
        </w:rPr>
      </w:pPr>
      <w:r>
        <w:rPr>
          <w:rFonts w:hint="eastAsia" w:ascii="仿宋_GB2312" w:eastAsia="仿宋_GB2312"/>
          <w:bCs/>
          <w:sz w:val="32"/>
          <w:szCs w:val="32"/>
        </w:rPr>
        <w:t>4.将上述1至3项证明文件形成zip格式文档，并上传至系统。</w:t>
      </w:r>
    </w:p>
    <w:p>
      <w:pPr>
        <w:widowControl/>
        <w:spacing w:line="360" w:lineRule="auto"/>
        <w:ind w:firstLine="482" w:firstLineChars="150"/>
        <w:rPr>
          <w:rFonts w:ascii="仿宋_GB2312" w:hAnsi="Calibri" w:cs="Calibri"/>
          <w:sz w:val="32"/>
          <w:szCs w:val="32"/>
        </w:rPr>
      </w:pPr>
      <w:r>
        <w:rPr>
          <w:rFonts w:hint="eastAsia" w:ascii="仿宋_GB2312"/>
          <w:b/>
          <w:sz w:val="32"/>
          <w:szCs w:val="32"/>
        </w:rPr>
        <w:t>（六）其他必要的证明材料</w:t>
      </w:r>
    </w:p>
    <w:p>
      <w:pPr>
        <w:pStyle w:val="10"/>
        <w:spacing w:line="360" w:lineRule="auto"/>
        <w:ind w:firstLine="640"/>
        <w:rPr>
          <w:rFonts w:ascii="仿宋_GB2312" w:eastAsia="仿宋_GB2312"/>
          <w:sz w:val="32"/>
          <w:szCs w:val="32"/>
        </w:rPr>
      </w:pPr>
      <w:r>
        <w:rPr>
          <w:rFonts w:hint="eastAsia" w:ascii="仿宋_GB2312" w:eastAsia="仿宋_GB2312"/>
          <w:sz w:val="32"/>
          <w:szCs w:val="32"/>
        </w:rPr>
        <w:t>以上第（一）至第（六）项全部申请材料应当确保页面文字、公章、签名等实质内容清晰可辨，各页面主要内容均为正向，不可横置或倒置。</w:t>
      </w: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360" w:lineRule="auto"/>
        <w:ind w:firstLine="640"/>
        <w:rPr>
          <w:rFonts w:ascii="仿宋_GB2312" w:eastAsia="仿宋_GB2312"/>
          <w:sz w:val="32"/>
          <w:szCs w:val="32"/>
        </w:rPr>
      </w:pPr>
    </w:p>
    <w:p>
      <w:pPr>
        <w:pStyle w:val="10"/>
        <w:spacing w:line="400" w:lineRule="exact"/>
        <w:ind w:firstLine="560"/>
        <w:rPr>
          <w:rFonts w:ascii="仿宋" w:hAnsi="仿宋" w:eastAsia="仿宋" w:cs="仿宋"/>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Q4ZGEzYTJjZTVmNmUxMDNjODZkNGRlZDUwMGYzZjgifQ=="/>
  </w:docVars>
  <w:rsids>
    <w:rsidRoot w:val="00F3302D"/>
    <w:rsid w:val="00752E9B"/>
    <w:rsid w:val="00B42B76"/>
    <w:rsid w:val="00E36E40"/>
    <w:rsid w:val="00F3302D"/>
    <w:rsid w:val="033D1065"/>
    <w:rsid w:val="03DC7C19"/>
    <w:rsid w:val="0728569A"/>
    <w:rsid w:val="090F4961"/>
    <w:rsid w:val="09307861"/>
    <w:rsid w:val="0DE27F02"/>
    <w:rsid w:val="159C18D7"/>
    <w:rsid w:val="223D61C2"/>
    <w:rsid w:val="23257333"/>
    <w:rsid w:val="26C70C84"/>
    <w:rsid w:val="28E17405"/>
    <w:rsid w:val="2ABE7AB8"/>
    <w:rsid w:val="2FD7608E"/>
    <w:rsid w:val="35FFF25A"/>
    <w:rsid w:val="36985E8B"/>
    <w:rsid w:val="37E52B74"/>
    <w:rsid w:val="3D987CC2"/>
    <w:rsid w:val="46D70E14"/>
    <w:rsid w:val="47A13A47"/>
    <w:rsid w:val="4EF84327"/>
    <w:rsid w:val="5D0D7623"/>
    <w:rsid w:val="5EB6143A"/>
    <w:rsid w:val="61CD080E"/>
    <w:rsid w:val="65E65C75"/>
    <w:rsid w:val="68692A0E"/>
    <w:rsid w:val="6B797545"/>
    <w:rsid w:val="6C1B00C9"/>
    <w:rsid w:val="71B0F9CF"/>
    <w:rsid w:val="751B321C"/>
    <w:rsid w:val="753164DC"/>
    <w:rsid w:val="76D40E36"/>
    <w:rsid w:val="7ED03ED5"/>
    <w:rsid w:val="7FB446DC"/>
    <w:rsid w:val="7FE76DC1"/>
    <w:rsid w:val="D69F7CF6"/>
    <w:rsid w:val="EBE76B0F"/>
    <w:rsid w:val="FC3DD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ind w:firstLine="880" w:firstLineChars="200"/>
      <w:outlineLvl w:val="1"/>
    </w:pPr>
    <w:rPr>
      <w:rFonts w:hint="eastAsia" w:eastAsia="楷体"/>
      <w:b/>
      <w:kern w:val="0"/>
      <w:szCs w:val="36"/>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6"/>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99"/>
    <w:pPr>
      <w:ind w:firstLine="420" w:firstLineChars="200"/>
    </w:pPr>
    <w:rPr>
      <w:rFonts w:ascii="Calibri" w:hAnsi="Calibri" w:eastAsia="宋体" w:cs="Calibri"/>
      <w:szCs w:val="21"/>
    </w:rPr>
  </w:style>
  <w:style w:type="paragraph" w:customStyle="1" w:styleId="11">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2">
    <w:name w:val="font51"/>
    <w:basedOn w:val="9"/>
    <w:qFormat/>
    <w:uiPriority w:val="0"/>
    <w:rPr>
      <w:rFonts w:hint="eastAsia" w:ascii="宋体" w:hAnsi="宋体" w:eastAsia="宋体" w:cs="宋体"/>
      <w:b/>
      <w:bCs/>
      <w:color w:val="000000"/>
      <w:sz w:val="20"/>
      <w:szCs w:val="20"/>
      <w:u w:val="none"/>
    </w:rPr>
  </w:style>
  <w:style w:type="character" w:customStyle="1" w:styleId="13">
    <w:name w:val="font61"/>
    <w:basedOn w:val="9"/>
    <w:qFormat/>
    <w:uiPriority w:val="0"/>
    <w:rPr>
      <w:rFonts w:hint="eastAsia" w:ascii="宋体" w:hAnsi="宋体" w:eastAsia="宋体" w:cs="宋体"/>
      <w:b/>
      <w:bCs/>
      <w:color w:val="000000"/>
      <w:sz w:val="20"/>
      <w:szCs w:val="20"/>
      <w:u w:val="single"/>
    </w:rPr>
  </w:style>
  <w:style w:type="character" w:customStyle="1" w:styleId="14">
    <w:name w:val="font1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color w:val="000000"/>
      <w:sz w:val="20"/>
      <w:szCs w:val="20"/>
      <w:u w:val="single"/>
    </w:rPr>
  </w:style>
  <w:style w:type="character" w:customStyle="1" w:styleId="16">
    <w:name w:val="批注框文本 Char"/>
    <w:basedOn w:val="9"/>
    <w:link w:val="5"/>
    <w:uiPriority w:val="0"/>
    <w:rPr>
      <w:rFonts w:eastAsia="仿宋_GB2312"/>
      <w:kern w:val="2"/>
      <w:sz w:val="18"/>
      <w:szCs w:val="18"/>
    </w:rPr>
  </w:style>
  <w:style w:type="character" w:customStyle="1" w:styleId="17">
    <w:name w:val="页眉 Char"/>
    <w:basedOn w:val="9"/>
    <w:link w:val="7"/>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6C26D-3692-4174-824F-3C3A9BD3CE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542</Words>
  <Characters>3092</Characters>
  <Lines>25</Lines>
  <Paragraphs>7</Paragraphs>
  <TotalTime>20</TotalTime>
  <ScaleCrop>false</ScaleCrop>
  <LinksUpToDate>false</LinksUpToDate>
  <CharactersWithSpaces>3627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2022-11-10T02:06:00Z</dcterms:created>
  <dc:creator>wujy</dc:creator>
  <cp:lastModifiedBy>WQW</cp:lastModifiedBy>
  <cp:lastPrinted>2022-11-10T02:19:00Z</cp:lastPrinted>
  <dcterms:modified xsi:type="dcterms:W3CDTF">2022-11-10T02:23:38Z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C295DDB66D694B18A3D31582C166D538</vt:lpwstr>
  </property>
</Properties>
</file>