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sz w:val="32"/>
          <w:szCs w:val="32"/>
        </w:rPr>
        <w:t>附件：</w:t>
      </w:r>
    </w:p>
    <w:p>
      <w:pPr>
        <w:widowControl/>
        <w:jc w:val="center"/>
        <w:textAlignment w:val="center"/>
        <w:rPr>
          <w:rFonts w:hint="eastAsia"/>
        </w:rPr>
      </w:pPr>
      <w:bookmarkStart w:id="0" w:name="_GoBack"/>
      <w:r>
        <w:rPr>
          <w:rFonts w:hint="eastAsia" w:ascii="方正小标宋简体" w:hAnsi="方正小标宋简体" w:eastAsia="方正小标宋简体" w:cs="方正小标宋简体"/>
          <w:sz w:val="44"/>
          <w:szCs w:val="44"/>
        </w:rPr>
        <w:t>2022年粤港澳大湾区高价值专利培育布局大赛预获奖名单</w:t>
      </w:r>
    </w:p>
    <w:bookmarkEnd w:id="0"/>
    <w:p>
      <w:pPr>
        <w:pStyle w:val="2"/>
        <w:jc w:val="center"/>
        <w:rPr>
          <w:rFonts w:hint="eastAsia" w:ascii="Times New Roman" w:hAnsi="Times New Roman" w:cs="Times New Roman"/>
          <w:sz w:val="32"/>
          <w:szCs w:val="32"/>
          <w:lang w:bidi="ar"/>
        </w:rPr>
      </w:pPr>
      <w:r>
        <w:rPr>
          <w:rFonts w:hint="eastAsia" w:ascii="Times New Roman" w:hAnsi="Times New Roman" w:cs="Times New Roman"/>
          <w:sz w:val="32"/>
          <w:szCs w:val="32"/>
          <w:lang w:bidi="ar"/>
        </w:rPr>
        <w:t>（按项目编号排序）</w:t>
      </w:r>
    </w:p>
    <w:tbl>
      <w:tblPr>
        <w:tblStyle w:val="3"/>
        <w:tblW w:w="8893" w:type="dxa"/>
        <w:tblInd w:w="-199" w:type="dxa"/>
        <w:tblLayout w:type="fixed"/>
        <w:tblCellMar>
          <w:top w:w="0" w:type="dxa"/>
          <w:left w:w="108" w:type="dxa"/>
          <w:bottom w:w="0" w:type="dxa"/>
          <w:right w:w="108" w:type="dxa"/>
        </w:tblCellMar>
      </w:tblPr>
      <w:tblGrid>
        <w:gridCol w:w="707"/>
        <w:gridCol w:w="1015"/>
        <w:gridCol w:w="2905"/>
        <w:gridCol w:w="2866"/>
        <w:gridCol w:w="1400"/>
      </w:tblGrid>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序号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项目</w:t>
            </w:r>
          </w:p>
          <w:p>
            <w:pPr>
              <w:widowControl/>
              <w:jc w:val="center"/>
              <w:textAlignment w:val="center"/>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编号</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公司名称</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项目名称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楷体_GB2312" w:hAnsi="楷体_GB2312" w:eastAsia="楷体_GB2312" w:cs="楷体_GB2312"/>
                <w:color w:val="000000"/>
                <w:kern w:val="0"/>
                <w:sz w:val="24"/>
                <w:lang w:bidi="ar"/>
              </w:rPr>
            </w:pPr>
            <w:r>
              <w:rPr>
                <w:rFonts w:hint="eastAsia" w:ascii="楷体_GB2312" w:hAnsi="楷体_GB2312" w:eastAsia="楷体_GB2312" w:cs="楷体_GB2312"/>
                <w:color w:val="000000"/>
                <w:kern w:val="0"/>
                <w:sz w:val="24"/>
                <w:lang w:bidi="ar"/>
              </w:rPr>
              <w:t>项目领域</w:t>
            </w:r>
          </w:p>
        </w:tc>
      </w:tr>
      <w:tr>
        <w:tblPrEx>
          <w:tblCellMar>
            <w:top w:w="0" w:type="dxa"/>
            <w:left w:w="108" w:type="dxa"/>
            <w:bottom w:w="0" w:type="dxa"/>
            <w:right w:w="108" w:type="dxa"/>
          </w:tblCellMar>
        </w:tblPrEx>
        <w:trPr>
          <w:trHeight w:val="629" w:hRule="atLeast"/>
        </w:trPr>
        <w:tc>
          <w:tcPr>
            <w:tcW w:w="88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宋体" w:cs="宋体"/>
                <w:b/>
                <w:bCs/>
                <w:color w:val="000000"/>
                <w:kern w:val="0"/>
                <w:sz w:val="28"/>
                <w:szCs w:val="28"/>
              </w:rPr>
              <w:t>金奖10项</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1059</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深圳鲲云信息科技有限公司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定制数据流AI推断芯片技术研发与应用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半导体与集成电路</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1108</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广东汇芯半导体有限公司、佛山市禾才知识产权代理有限公司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高集成智能化功率半导体芯片及系统研究和产业化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半导体与集成电路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1171</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南方电网数字电网研究院有限公司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“伏羲”国产自主电力专用芯片关键技术与应用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半导体与集成电路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1245</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高瞻创新科技有限公司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微云台防抖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精密仪器设备</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5</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1417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高勘（广州）技术有限公司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基于高性能激光器的光子感知和感知通信一体化技术</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新一代电子信息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6</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1485</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医渡云（北京）技术有限公司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新冠肺炎疫情监测防控大数据解决方案</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新一代电子信息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7</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1577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东莞理工学院</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超声导波无损检测系统</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安全应急与环保</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8</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1594</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广东威特真空电子制造有限公司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紧凑型高效磁控管关键技术研究</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智能家电</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9</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1791</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元心科技（深圳）有限公司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铁基可吸收支架</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1946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中国科学院深圳先进技术研究院、国家高性能医疗器械创新中心</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高性能复合生物材料3D打印技术</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629" w:hRule="atLeast"/>
        </w:trPr>
        <w:tc>
          <w:tcPr>
            <w:tcW w:w="88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宋体" w:cs="宋体"/>
                <w:b/>
                <w:bCs/>
                <w:color w:val="000000"/>
                <w:kern w:val="0"/>
                <w:sz w:val="28"/>
                <w:szCs w:val="28"/>
              </w:rPr>
              <w:t>银奖15项</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1038</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佛山市德方纳米科技有限公司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高压密纳米磷酸铁锂研发及规模化应用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先进材料</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12</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ascii="仿宋_GB2312" w:hAnsi="仿宋_GB2312" w:cs="仿宋_GB2312"/>
                <w:color w:val="000000"/>
                <w:kern w:val="0"/>
                <w:sz w:val="24"/>
                <w:lang w:bidi="ar"/>
              </w:rPr>
              <w:t>1050</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南方电网数字电网研究院有限公司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全电压等级微型智能电流传感器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高端装备制造</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13</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1183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澳门大学</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用于活细胞药物递送的超分子细胞试剂盒</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ascii="仿宋_GB2312" w:hAnsi="仿宋_GB2312" w:cs="仿宋_GB2312"/>
                <w:color w:val="000000"/>
                <w:kern w:val="0"/>
                <w:sz w:val="24"/>
                <w:lang w:bidi="ar"/>
              </w:rPr>
              <w:t>1253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华南理工大学</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一种自支撑高透湿绝热气凝胶薄膜及其制备方法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先进材料</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ascii="仿宋_GB2312" w:hAnsi="仿宋_GB2312" w:cs="仿宋_GB2312"/>
                <w:color w:val="000000"/>
                <w:kern w:val="0"/>
                <w:sz w:val="24"/>
                <w:lang w:bidi="ar"/>
              </w:rPr>
              <w:t>15</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1287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东莞市力博得电子科技有限公司、深圳市力博得科技有限公司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基于智能牙刷的刷牙评价技术专利布局及其应用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智能家电</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w:t>
            </w:r>
            <w:r>
              <w:rPr>
                <w:rFonts w:ascii="仿宋_GB2312" w:hAnsi="仿宋_GB2312" w:cs="仿宋_GB2312"/>
                <w:color w:val="000000"/>
                <w:kern w:val="0"/>
                <w:sz w:val="24"/>
                <w:lang w:bidi="ar"/>
              </w:rPr>
              <w:t>6</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1338</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佛山显扬科技有限公司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智造之眼——高速高清三维机器视觉系统研发与产业化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高端装备制造</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w:t>
            </w:r>
            <w:r>
              <w:rPr>
                <w:rFonts w:ascii="仿宋_GB2312" w:hAnsi="仿宋_GB2312" w:cs="仿宋_GB2312"/>
                <w:color w:val="000000"/>
                <w:kern w:val="0"/>
                <w:sz w:val="24"/>
                <w:lang w:bidi="ar"/>
              </w:rPr>
              <w:t>7</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1450</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广东高谱弯曲技术有限公司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大型金属数控拉弯技术与装备开发及应用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高端装备制造</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w:t>
            </w:r>
            <w:r>
              <w:rPr>
                <w:rFonts w:ascii="仿宋_GB2312" w:hAnsi="仿宋_GB2312" w:cs="仿宋_GB2312"/>
                <w:color w:val="000000"/>
                <w:kern w:val="0"/>
                <w:sz w:val="24"/>
                <w:lang w:bidi="ar"/>
              </w:rPr>
              <w:t>8</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1573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广东原点智能技术有限公司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高精密激光五轴联动加工中心</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高端装备制造</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19</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1799</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松山湖材料实验室、中科卓异环境科技（东莞）有限公司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多孔介质燃烧技术</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先进材料</w:t>
            </w:r>
          </w:p>
        </w:tc>
      </w:tr>
      <w:tr>
        <w:tblPrEx>
          <w:tblCellMar>
            <w:top w:w="0" w:type="dxa"/>
            <w:left w:w="108" w:type="dxa"/>
            <w:bottom w:w="0" w:type="dxa"/>
            <w:right w:w="108" w:type="dxa"/>
          </w:tblCellMar>
        </w:tblPrEx>
        <w:trPr>
          <w:trHeight w:val="1557"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1819</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 xml:space="preserve">肇庆绿宝石电子科技股份有限公司、佛山市恒瑞知识产权代理事务所（普通合伙） </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 xml:space="preserve"> 一种固液混合型电解电容器的制备方法</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新一代电子信息</w:t>
            </w:r>
          </w:p>
        </w:tc>
      </w:tr>
      <w:tr>
        <w:tblPrEx>
          <w:tblCellMar>
            <w:top w:w="0" w:type="dxa"/>
            <w:left w:w="108" w:type="dxa"/>
            <w:bottom w:w="0" w:type="dxa"/>
            <w:right w:w="108" w:type="dxa"/>
          </w:tblCellMar>
        </w:tblPrEx>
        <w:trPr>
          <w:trHeight w:val="1536"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21</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1843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库卡机器人（广东）有限公司、库卡机器人制造(上海)有限公司、佛山市知而行信息科技有限公司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高精度智数工业机器人专利布局</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智能机器人</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22</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1886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华南理工大学、佛山市知而行信息科技有限公司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动态表面海洋防污材料研究及产业化应用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前沿新材料</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23</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1906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广东福田电器有限公司、佛山南粤方略管理咨询有限公司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暗装杠杆式快速接线开关插座</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智能家电</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24</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1923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 xml:space="preserve"> 佛山市云米电器科技有限公司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智能油烟机</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智能家电</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25</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2034</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海鸿电气有限公司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立体卷铁心变压器线圈的绕制方法</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新能源</w:t>
            </w:r>
          </w:p>
        </w:tc>
      </w:tr>
      <w:tr>
        <w:tblPrEx>
          <w:tblCellMar>
            <w:top w:w="0" w:type="dxa"/>
            <w:left w:w="108" w:type="dxa"/>
            <w:bottom w:w="0" w:type="dxa"/>
            <w:right w:w="108" w:type="dxa"/>
          </w:tblCellMar>
        </w:tblPrEx>
        <w:trPr>
          <w:trHeight w:val="629" w:hRule="atLeast"/>
        </w:trPr>
        <w:tc>
          <w:tcPr>
            <w:tcW w:w="8893"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宋体" w:cs="宋体"/>
                <w:b/>
                <w:bCs/>
                <w:color w:val="000000"/>
                <w:kern w:val="0"/>
                <w:sz w:val="28"/>
                <w:szCs w:val="28"/>
              </w:rPr>
              <w:t>优秀奖25项</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26</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1042</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汇专科技集团股份有限公司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超声波焊接</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高端装备制造</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27</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1080</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炬星科技（深圳）有限公司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高柔性仓储自主移动机器人</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智能机器人</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28</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1120</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广州追光科技有限公司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高性能有机光伏材料开发及产业化应用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前沿新材料</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29</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1152</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珠海一微半导体股份有限公司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基于机器视觉的机器人定位与导航专用芯片及其应用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半导体与集成电路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30</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1191</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珠海市芯动力科技有限公司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人工智能可重构并行处理器的研发及产业化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半导体与集成电路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31</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1333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季华实验室</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高性能有机电致发光材料的研发及产业化</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先进材料</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32</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1356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佛山市粤海信通讯有限公司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龙伯透镜天线的研究与开发</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新一代电子信息</w:t>
            </w:r>
          </w:p>
        </w:tc>
      </w:tr>
      <w:tr>
        <w:tblPrEx>
          <w:tblCellMar>
            <w:top w:w="0" w:type="dxa"/>
            <w:left w:w="108" w:type="dxa"/>
            <w:bottom w:w="0" w:type="dxa"/>
            <w:right w:w="108" w:type="dxa"/>
          </w:tblCellMar>
        </w:tblPrEx>
        <w:trPr>
          <w:trHeight w:val="1866"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33</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1366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北京科技大学、北京科技大学顺德研究生院、云龙县铂翠贵金属科技有限公司、辽宁省恒裕材料科技有限公司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铁捕集－电解回收废催化剂铂族金属及应用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先进材料</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34</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1398</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澳门科技大学、依诺科技（香港）有限公司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First-in-class小分子新药的发现和临床应用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35</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1426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广州源动智慧体育科技有限公司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面向家用场景的智能力量训练设备</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新一代电子信息</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36</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1432</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广东利扬芯片测试股份有限公司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指纹芯片测试平台的研发及应用</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半导体与集成电路</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37</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1437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佛山金万达科技股份有限公司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热塑性聚醚酯弹性体透汽防渗阻隔病毒薄膜及其面料的研发和产业化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前沿新材料</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38</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1475</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广东欧欧优家居有限公司、佛山市知而行信息科技有限公司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仿生设计系列厨刀套装专利布局项目</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现代轻工纺织</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39</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1477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欣旺达电动汽车电池有限公司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高性能混合动力电池包专利布局项目</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新能源</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1500</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香港浸会大学</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基于石斛属成分的皮肤保护组合物</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41</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1606</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广东峰华卓立科技股份有限公司、四川维珍高新材料有限公司、广东金瓷三维技术有限公司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智能砂型3D打印机的研究和产业化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激光与增材制造</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42</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1645</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长园电力技术有限公司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 xml:space="preserve">高压交联聚乙烯电缆本体模注熔接技术 </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新能源</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43</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1667</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广州小鹏自动驾驶科技有限公司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智能导航辅助驾驶</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软件与信息服务</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44</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1669</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佛山市宝索机械制造有限公司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一种稳定高效的全自动无芯纸卷复卷生产线</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现代轻工纺织</w:t>
            </w:r>
          </w:p>
        </w:tc>
      </w:tr>
      <w:tr>
        <w:tblPrEx>
          <w:tblCellMar>
            <w:top w:w="0" w:type="dxa"/>
            <w:left w:w="108" w:type="dxa"/>
            <w:bottom w:w="0" w:type="dxa"/>
            <w:right w:w="108" w:type="dxa"/>
          </w:tblCellMar>
        </w:tblPrEx>
        <w:trPr>
          <w:trHeight w:val="1557"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45</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1708</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佛山市顺德区凯硕精密模具自动化科技有限公司、佛山南粤方略管理咨询有限公司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压缩机壳体冲压成型与机器人智能焊装生产线</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智能机器人</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46</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1754</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佛山市南海东方澳龙制药有限公司、佛山市知而行科技创新服务有限公司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奶牛乳房炎疾病防治新兽药的研制与产业化</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93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47</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1762</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南方科技大学、广州嘉权专利商标事务所有限公司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无源智能传感系统关键技术研究及应用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新一代电子信息</w:t>
            </w:r>
          </w:p>
        </w:tc>
      </w:tr>
      <w:tr>
        <w:tblPrEx>
          <w:tblCellMar>
            <w:top w:w="0" w:type="dxa"/>
            <w:left w:w="108" w:type="dxa"/>
            <w:bottom w:w="0" w:type="dxa"/>
            <w:right w:w="108" w:type="dxa"/>
          </w:tblCellMar>
        </w:tblPrEx>
        <w:trPr>
          <w:trHeight w:val="12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48</w:t>
            </w:r>
          </w:p>
        </w:tc>
        <w:tc>
          <w:tcPr>
            <w:tcW w:w="10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1793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广东简一（集团）陶瓷有限公司、佛山市知而行科技创新服务有限公司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大理石瓷砖连纹密缝铺贴专利培育布局项目</w:t>
            </w:r>
          </w:p>
        </w:tc>
        <w:tc>
          <w:tcPr>
            <w:tcW w:w="14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数字创意</w:t>
            </w:r>
          </w:p>
        </w:tc>
      </w:tr>
      <w:tr>
        <w:tblPrEx>
          <w:tblCellMar>
            <w:top w:w="0" w:type="dxa"/>
            <w:left w:w="108" w:type="dxa"/>
            <w:bottom w:w="0" w:type="dxa"/>
            <w:right w:w="108" w:type="dxa"/>
          </w:tblCellMar>
        </w:tblPrEx>
        <w:trPr>
          <w:trHeight w:val="629"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49</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1919</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华南师范大学</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无损高分辨三维微血管光声显微成像仪</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生物医药与健康</w:t>
            </w:r>
          </w:p>
        </w:tc>
      </w:tr>
      <w:tr>
        <w:tblPrEx>
          <w:tblCellMar>
            <w:top w:w="0" w:type="dxa"/>
            <w:left w:w="108" w:type="dxa"/>
            <w:bottom w:w="0" w:type="dxa"/>
            <w:right w:w="108" w:type="dxa"/>
          </w:tblCellMar>
        </w:tblPrEx>
        <w:trPr>
          <w:trHeight w:val="948" w:hRule="atLeast"/>
        </w:trPr>
        <w:tc>
          <w:tcPr>
            <w:tcW w:w="7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50</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1933</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华南理工大学、佛山市知而行信息科技有限公司</w:t>
            </w:r>
          </w:p>
        </w:tc>
        <w:tc>
          <w:tcPr>
            <w:tcW w:w="28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润湿性调制的渗入固结岩土/混凝土加固防护材料研究及产业化应用</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先进材料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536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2022-12-11T10:51:24Z</dcterms:created>
  <dc:creator>ljjroo</dc:creator>
  <cp:lastModifiedBy>一咦已翌</cp:lastModifiedBy>
  <dcterms:modified xsi:type="dcterms:W3CDTF">2022-12-11T10:51:35Z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