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年知识产权保护类项目验收清单</w:t>
      </w:r>
    </w:p>
    <w:bookmarkEnd w:id="0"/>
    <w:tbl>
      <w:tblPr>
        <w:tblStyle w:val="5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86"/>
        <w:gridCol w:w="2610"/>
        <w:gridCol w:w="1029"/>
        <w:gridCol w:w="111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是否会议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是否需要财务审计报告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知识产权海外维权援助服务网点建设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广东省知识产权保护中心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地理标志行业服务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能力建设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海外分中心知识产权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海外应对能力提升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2022年知识产权保护中心能力提升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知识产权维权援助服务站点建设及能力提升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2022年知识产权“一件事”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集成服务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2022年地理标志专用标志核准改革试点支撑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2022年度广东省知识产权战略实施联席会议工作推进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2022年度建设广东省知识产权保护中心司法鉴定中心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（第二期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2022年度知识产权维权援助服务一体化平台建设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2022年商标恶意抢注前置预警及商标侵权判定咨询机制建设项目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广州商标审查协作中心（广东省知识产权开发与服务中心）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2022年专利侵权判定技术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咨询服务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国家知识产权局专利局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专利审查协作广东中心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2022年“专精特新”企业知识产权保护能力提升工程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广东知识产权保护协会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2022年知识产权保护类项目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管理服务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2022年企业商标保护工作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广东商标协会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9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2022年电商平台知识产权保护规范化建设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广东苏宁易购销售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有限公司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广州唯品会电子商务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有限公司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广州探途网络技术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有限公司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2022年广交会等大型展会知识产权保护治理效能提升项目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广东专利代理协会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2022年涉外知识产权保护人才培育项目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广东省海外知识产权保护促进会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2022年境外（涉外）电商平台知识产权纠纷应对指导项目</w:t>
            </w: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2022年广东省市场监督管理局中医药知识产权保护项目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广东省中药协会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2022年应对知识产权贸易壁垒指导服务项目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广东省应对技术贸易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壁垒协会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2022年广东省知识产权保护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条例解读及相关配套政策研究制定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广东外语外贸大学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2022年知识产权信用分级分类指标和评价模型建设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广东省知识产权研究会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2022年知识产权保护社会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满意度调查工作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央视市场研究有限公司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39.9798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广东2022年度知识产权保护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工作考核指标体系完善及相关监测评价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国家知识产权局知识产权发展研究中心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——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——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1824.98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——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——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eastAsia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2023-02-03T15:00:16Z</dcterms:created>
  <dc:creator>ljjroo</dc:creator>
  <cp:lastModifiedBy>一咦已翌</cp:lastModifiedBy>
  <dcterms:modified xsi:type="dcterms:W3CDTF">2023-02-03T15:00:39Z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