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contextualSpacing/>
        <w:jc w:val="center"/>
        <w:textAlignment w:val="auto"/>
        <w:rPr>
          <w:rFonts w:ascii="方正小标宋_GBK" w:hAnsi="宋体" w:eastAsia="方正小标宋_GBK"/>
          <w:sz w:val="44"/>
          <w:szCs w:val="44"/>
          <w:highlight w:val="none"/>
          <w:lang w:eastAsia="zh-CN"/>
        </w:rPr>
      </w:pPr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highlight w:val="none"/>
          <w:lang w:eastAsia="zh-CN"/>
        </w:rPr>
        <w:t>——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区科技创新局分项资金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联合实验室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outlineLvl w:val="0"/>
        <w:rPr>
          <w:rFonts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支持计划操作规程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  <w:lang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一、政策内容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鼓励辖区企业、公立医院、高校成立联合实验室开展技术研发和人才培养，对上一年度成立的联合实验室，按实际出资方出资金额的</w:t>
      </w:r>
      <w:r>
        <w:rPr>
          <w:rFonts w:ascii="仿宋_GB2312" w:hAnsi="仿宋_GB2312" w:cs="仿宋_GB2312"/>
          <w:szCs w:val="32"/>
          <w:highlight w:val="none"/>
        </w:rPr>
        <w:t>30</w:t>
      </w:r>
      <w:r>
        <w:rPr>
          <w:rFonts w:hint="eastAsia" w:ascii="仿宋_GB2312" w:hAnsi="仿宋_GB2312" w:cs="仿宋_GB2312"/>
          <w:szCs w:val="32"/>
          <w:highlight w:val="none"/>
        </w:rPr>
        <w:t>%给予资助，每家出资单位最高</w:t>
      </w:r>
      <w:r>
        <w:rPr>
          <w:rFonts w:ascii="仿宋_GB2312" w:hAnsi="仿宋_GB2312" w:cs="仿宋_GB2312"/>
          <w:szCs w:val="32"/>
          <w:highlight w:val="none"/>
        </w:rPr>
        <w:t>资助</w:t>
      </w:r>
      <w:r>
        <w:rPr>
          <w:rFonts w:hint="eastAsia" w:ascii="仿宋_GB2312" w:hAnsi="仿宋_GB2312" w:cs="仿宋_GB2312"/>
          <w:szCs w:val="32"/>
          <w:highlight w:val="none"/>
        </w:rPr>
        <w:t>100万元。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二、设定依据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《南山区促进产业高质量发展专项资金管理办法》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二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《南山区促进科技创新专项扶持措施》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三、申报对象和条件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（一）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申报主体应为申请资助的联合实验室的实际出资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 w:hAnsiTheme="minorHAnsi" w:cstheme="minorBidi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二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highlight w:val="none"/>
          <w:lang w:eastAsia="zh-CN" w:bidi="ar-SA"/>
        </w:rPr>
        <w:t>申请资助的联合实验室的签约主体为在南山区内注册的高等院校、公立医院、企业；</w:t>
      </w:r>
    </w:p>
    <w:p>
      <w:pPr>
        <w:keepNext w:val="0"/>
        <w:keepLines w:val="0"/>
        <w:pageBreakBefore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三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申请资助的联合实验室，合同书签约日期为上年度1月1日至12月31日；</w:t>
      </w:r>
    </w:p>
    <w:p>
      <w:pPr>
        <w:pStyle w:val="2"/>
        <w:keepNext w:val="0"/>
        <w:keepLines w:val="0"/>
        <w:pageBreakBefore w:val="0"/>
        <w:numPr>
          <w:ilvl w:val="255"/>
          <w:numId w:val="0"/>
        </w:numPr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textAlignment w:val="auto"/>
        <w:rPr>
          <w:rFonts w:ascii="仿宋_GB231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default" w:ascii="仿宋_GB2312" w:hAnsi="仿宋_GB2312" w:cs="仿宋_GB2312"/>
          <w:bCs/>
          <w:sz w:val="32"/>
          <w:szCs w:val="32"/>
        </w:rPr>
        <w:t>四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/>
          <w:szCs w:val="32"/>
          <w:highlight w:val="none"/>
        </w:rPr>
        <w:t>申请资助的联合实验室，实际出资方出资应拨付到位；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textAlignment w:val="auto"/>
        <w:rPr>
          <w:rFonts w:ascii="仿宋_GB231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default" w:ascii="仿宋_GB2312" w:hAnsi="仿宋_GB2312" w:cs="仿宋_GB2312"/>
          <w:bCs/>
          <w:sz w:val="32"/>
          <w:szCs w:val="32"/>
        </w:rPr>
        <w:t>五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/>
          <w:szCs w:val="32"/>
          <w:highlight w:val="none"/>
        </w:rPr>
        <w:t>同一单位同一联合实验室不重复资助。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四、资助方式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本资助计划属核准类，实行单位申报、材料审核、社会公示、政府决策的原则，采取无偿资助方式和事后补贴制，受资助项目无需验收。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五、办理流程</w:t>
      </w:r>
      <w:r>
        <w:rPr>
          <w:rFonts w:ascii="黑体" w:hAnsi="黑体" w:eastAsia="黑体" w:cs="黑体"/>
          <w:bCs/>
          <w:sz w:val="32"/>
          <w:szCs w:val="3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申报</w:t>
      </w:r>
      <w:r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登陆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），网上提交项目申报材料；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，区科技创新局复审项目申报材料；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（三）区科技创</w:t>
      </w:r>
      <w:bookmarkStart w:id="9" w:name="_GoBack"/>
      <w:bookmarkEnd w:id="9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新局拟定资助计划；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的注册情况、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违规申报使用政府资金、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商业贿赂和不良信用记录等情况进行核查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对公示期满，无有效投诉的项目资助计划，再提交领导小组会议进行审议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outlineLvl w:val="1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）经审议后，由区科技创新局直接行文下达资金计划；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textAlignment w:val="auto"/>
        <w:rPr>
          <w:rFonts w:ascii="仿宋_GB2312" w:hAnsi="楷体_GB2312" w:cs="楷体_GB231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（七）区财政部门及时安排资金，区科技创新局办理资金拨付手续</w:t>
      </w:r>
      <w:r>
        <w:rPr>
          <w:rFonts w:hint="eastAsia" w:ascii="仿宋_GB231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六、所需材料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，在线填写《南山区促进产业高质量发展专项资金——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联合实验室支持计划项目申请书》；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highlight w:val="none"/>
        </w:rPr>
      </w:pPr>
      <w:bookmarkStart w:id="1" w:name="_Hlk98162494"/>
      <w:r>
        <w:rPr>
          <w:rFonts w:hint="eastAsia"/>
          <w:highlight w:val="none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《南山区促进产业高质量发展专项资金——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局分项资金</w:t>
      </w:r>
      <w:r>
        <w:rPr>
          <w:rFonts w:hint="eastAsia" w:ascii="仿宋_GB2312" w:eastAsia="仿宋_GB2312"/>
          <w:sz w:val="32"/>
          <w:szCs w:val="32"/>
          <w:highlight w:val="none"/>
          <w:lang w:eastAsia="zh-CN" w:bidi="ar-SA"/>
        </w:rPr>
        <w:t>联合实验室支持计划项目申请书》</w:t>
      </w:r>
      <w:r>
        <w:rPr>
          <w:rFonts w:hint="eastAsia" w:ascii="仿宋_GB2312" w:hAnsi="ˎ̥" w:cs="宋体"/>
          <w:szCs w:val="32"/>
          <w:highlight w:val="none"/>
        </w:rPr>
        <w:t>填表</w:t>
      </w:r>
      <w:r>
        <w:rPr>
          <w:rFonts w:hint="eastAsia" w:ascii="仿宋_GB2312" w:hAnsi="ˎ̥" w:cs="宋体"/>
          <w:szCs w:val="32"/>
          <w:highlight w:val="none"/>
          <w:lang w:eastAsia="zh-CN"/>
        </w:rPr>
        <w:t>声</w:t>
      </w:r>
      <w:r>
        <w:rPr>
          <w:rFonts w:hint="eastAsia" w:ascii="仿宋_GB2312" w:hAnsi="ˎ̥" w:cs="宋体"/>
          <w:szCs w:val="32"/>
          <w:highlight w:val="none"/>
        </w:rPr>
        <w:t>明与保证（法定代表人签字</w:t>
      </w:r>
      <w:r>
        <w:rPr>
          <w:rFonts w:hint="default"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hint="default"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后，</w:t>
      </w:r>
      <w:r>
        <w:rPr>
          <w:rFonts w:hint="eastAsia" w:ascii="仿宋_GB2312"/>
          <w:szCs w:val="32"/>
          <w:highlight w:val="none"/>
        </w:rPr>
        <w:t>原件彩色扫描成PDF文件上传）；</w:t>
      </w:r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bookmarkStart w:id="2" w:name="_Hlk74842062"/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（三）</w:t>
      </w:r>
      <w:bookmarkStart w:id="3" w:name="_Hlk97671613"/>
      <w:bookmarkStart w:id="4" w:name="_Hlk98165730"/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统一社会信用代码证书</w:t>
      </w:r>
      <w:bookmarkEnd w:id="3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bookmarkStart w:id="5" w:name="_Hlk98164030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原件彩色扫描成PDF文件上传</w:t>
      </w:r>
      <w:bookmarkEnd w:id="5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bookmarkEnd w:id="4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（四）法定代表人身份证</w:t>
      </w:r>
      <w:bookmarkStart w:id="6" w:name="_Hlk98162524"/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[原件（或复印件加盖单位公章）彩色扫描</w:t>
      </w:r>
      <w:bookmarkStart w:id="7" w:name="_Hlk98164043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成PDF文件</w:t>
      </w:r>
      <w:bookmarkEnd w:id="7"/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上传]</w:t>
      </w:r>
      <w:bookmarkEnd w:id="6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（五）由税务部门开具的单位上年度纳税证明（</w:t>
      </w:r>
      <w:bookmarkStart w:id="8" w:name="_Hlk98161019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上传税务系统下载带有税务机关红色印章的电子版，</w:t>
      </w:r>
      <w:bookmarkEnd w:id="8"/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事业单位除外)；</w:t>
      </w:r>
      <w:bookmarkEnd w:id="2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（六）联合实验室合同书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上传]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</w:pP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（七）</w:t>
      </w:r>
      <w:r>
        <w:rPr>
          <w:rFonts w:hint="default" w:ascii="仿宋_GB2312" w:hAnsi="ˎ̥" w:eastAsia="仿宋_GB2312" w:cs="宋体"/>
          <w:sz w:val="32"/>
          <w:szCs w:val="32"/>
          <w:highlight w:val="none"/>
          <w:lang w:eastAsia="zh-CN" w:bidi="ar-SA"/>
        </w:rPr>
        <w:t>申报主体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对联合实验室出资的银行转账记录等出资凭据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[原件（或复印件加盖单位公章）彩色扫描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上传]；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textAlignment w:val="auto"/>
        <w:rPr>
          <w:highlight w:val="none"/>
          <w:lang w:eastAsia="zh-CN"/>
        </w:rPr>
      </w:pPr>
      <w:r>
        <w:rPr>
          <w:rFonts w:hint="eastAsia"/>
          <w:highlight w:val="none"/>
          <w:lang w:bidi="en-US"/>
        </w:rPr>
        <w:t>（八）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eastAsia="zh-CN" w:bidi="en-US"/>
        </w:rPr>
        <w:t>联合实验室建设方案</w:t>
      </w:r>
      <w:r>
        <w:rPr>
          <w:rFonts w:hint="default" w:ascii="仿宋_GB2312" w:hAnsi="宋体" w:cs="宋体"/>
          <w:kern w:val="0"/>
          <w:sz w:val="32"/>
          <w:szCs w:val="32"/>
          <w:highlight w:val="none"/>
          <w:lang w:eastAsia="zh-CN" w:bidi="en-US"/>
        </w:rPr>
        <w:t>,包括实验室建设的背景和意义、具体建设内容、计划进度、建设成效、经费预算等内容[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原件（或复印件加盖单位公章）彩色扫描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上传</w:t>
      </w:r>
      <w:r>
        <w:rPr>
          <w:rFonts w:hint="default" w:ascii="仿宋_GB2312" w:hAnsi="宋体" w:cs="宋体"/>
          <w:kern w:val="0"/>
          <w:sz w:val="32"/>
          <w:szCs w:val="32"/>
          <w:highlight w:val="none"/>
          <w:lang w:eastAsia="zh-CN" w:bidi="en-US"/>
        </w:rPr>
        <w:t>]</w:t>
      </w:r>
      <w:r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eastAsia="zh-CN" w:bidi="en-US"/>
        </w:rPr>
        <w:t>；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textAlignment w:val="auto"/>
        <w:rPr>
          <w:rFonts w:ascii="仿宋_GB2312" w:hAnsi="宋体" w:cs="宋体"/>
          <w:szCs w:val="32"/>
          <w:highlight w:val="none"/>
        </w:rPr>
      </w:pPr>
      <w:r>
        <w:rPr>
          <w:rFonts w:hint="eastAsia"/>
          <w:highlight w:val="none"/>
          <w:lang w:bidi="en-US"/>
        </w:rPr>
        <w:t>（</w:t>
      </w:r>
      <w:r>
        <w:rPr>
          <w:rFonts w:hint="default"/>
          <w:highlight w:val="none"/>
          <w:lang w:bidi="en-US"/>
        </w:rPr>
        <w:t>九</w:t>
      </w:r>
      <w:r>
        <w:rPr>
          <w:rFonts w:hint="eastAsia"/>
          <w:highlight w:val="none"/>
          <w:lang w:bidi="en-US"/>
        </w:rPr>
        <w:t>）其他材料。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contextualSpacing/>
        <w:jc w:val="both"/>
        <w:textAlignment w:val="auto"/>
        <w:rPr>
          <w:rFonts w:ascii="黑体" w:hAnsi="黑体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eastAsia="zh-CN"/>
        </w:rPr>
        <w:t>七、申报时间和办理时限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每年安排1-2次集中受理单位申请，具体受理时间以发布的申报通知为准。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资助计划下达1个月内受资助单位须办理资金拨付手续，逾期不办理者视为自动放弃。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highlight w:val="none"/>
          <w:lang w:eastAsia="zh-CN" w:bidi="ar-SA"/>
        </w:rPr>
        <w:t>八、附则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本计划责任部门为南山区科技创新局，本操作规程由其负责解释，自发布之日起施行。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ascii="方正小标宋_GBK" w:hAnsi="宋体" w:eastAsia="方正小标宋_GBK" w:cs="宋体"/>
          <w:bCs/>
          <w:color w:val="000000"/>
          <w:sz w:val="44"/>
          <w:szCs w:val="44"/>
          <w:highlight w:val="none"/>
          <w:lang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ZTZjMDRkOTk5YTdkODAxYmUyZDM1YWFlZDA5YjcifQ=="/>
  </w:docVars>
  <w:rsids>
    <w:rsidRoot w:val="00520A24"/>
    <w:rsid w:val="001040AE"/>
    <w:rsid w:val="002B3858"/>
    <w:rsid w:val="002E0A37"/>
    <w:rsid w:val="00365EC2"/>
    <w:rsid w:val="003B125E"/>
    <w:rsid w:val="003E0F6D"/>
    <w:rsid w:val="003F53DE"/>
    <w:rsid w:val="00520A24"/>
    <w:rsid w:val="005443AC"/>
    <w:rsid w:val="005F0A67"/>
    <w:rsid w:val="006106B7"/>
    <w:rsid w:val="007E057F"/>
    <w:rsid w:val="00882499"/>
    <w:rsid w:val="009D1D90"/>
    <w:rsid w:val="00A72051"/>
    <w:rsid w:val="00C0157D"/>
    <w:rsid w:val="00D10C58"/>
    <w:rsid w:val="00E05D0D"/>
    <w:rsid w:val="00F60B82"/>
    <w:rsid w:val="00FA7994"/>
    <w:rsid w:val="0254374D"/>
    <w:rsid w:val="05A80E0D"/>
    <w:rsid w:val="0625451E"/>
    <w:rsid w:val="06880A82"/>
    <w:rsid w:val="09095E00"/>
    <w:rsid w:val="09B045E3"/>
    <w:rsid w:val="0AAF16B1"/>
    <w:rsid w:val="0AC42C61"/>
    <w:rsid w:val="0BEE0C53"/>
    <w:rsid w:val="0CC312C0"/>
    <w:rsid w:val="11861628"/>
    <w:rsid w:val="12C1679A"/>
    <w:rsid w:val="15781F96"/>
    <w:rsid w:val="17D91BBD"/>
    <w:rsid w:val="185146B0"/>
    <w:rsid w:val="18A25849"/>
    <w:rsid w:val="1B122AC7"/>
    <w:rsid w:val="1B767F02"/>
    <w:rsid w:val="1BE139BE"/>
    <w:rsid w:val="1BE50422"/>
    <w:rsid w:val="1CE16B14"/>
    <w:rsid w:val="1D6F1283"/>
    <w:rsid w:val="1DDD703C"/>
    <w:rsid w:val="205D7B85"/>
    <w:rsid w:val="2245663F"/>
    <w:rsid w:val="247B025A"/>
    <w:rsid w:val="2BD024CA"/>
    <w:rsid w:val="2ECC0420"/>
    <w:rsid w:val="315B0BCB"/>
    <w:rsid w:val="324F2249"/>
    <w:rsid w:val="32970613"/>
    <w:rsid w:val="33C323AA"/>
    <w:rsid w:val="340973FE"/>
    <w:rsid w:val="34BE1A45"/>
    <w:rsid w:val="37CD5418"/>
    <w:rsid w:val="3B4514DC"/>
    <w:rsid w:val="3D1D3971"/>
    <w:rsid w:val="3D515757"/>
    <w:rsid w:val="3EA258A2"/>
    <w:rsid w:val="3F2950C7"/>
    <w:rsid w:val="3FB85005"/>
    <w:rsid w:val="415E63C0"/>
    <w:rsid w:val="420D14FA"/>
    <w:rsid w:val="42252F12"/>
    <w:rsid w:val="440D37CE"/>
    <w:rsid w:val="45036B0F"/>
    <w:rsid w:val="4535322C"/>
    <w:rsid w:val="460727FF"/>
    <w:rsid w:val="463E1277"/>
    <w:rsid w:val="46EA7593"/>
    <w:rsid w:val="47F0316B"/>
    <w:rsid w:val="488F090D"/>
    <w:rsid w:val="48DD0F69"/>
    <w:rsid w:val="49915821"/>
    <w:rsid w:val="49A93FC1"/>
    <w:rsid w:val="49D1032F"/>
    <w:rsid w:val="49F058DC"/>
    <w:rsid w:val="4AB6172D"/>
    <w:rsid w:val="4AC878B1"/>
    <w:rsid w:val="4B0C5955"/>
    <w:rsid w:val="4D48668B"/>
    <w:rsid w:val="4E995085"/>
    <w:rsid w:val="51A8257F"/>
    <w:rsid w:val="52120BA4"/>
    <w:rsid w:val="551A6D3A"/>
    <w:rsid w:val="551BCE15"/>
    <w:rsid w:val="56ED39AE"/>
    <w:rsid w:val="59CE27A8"/>
    <w:rsid w:val="5A4100F9"/>
    <w:rsid w:val="5A58404D"/>
    <w:rsid w:val="5B24476C"/>
    <w:rsid w:val="5B7E3F65"/>
    <w:rsid w:val="5C042A1E"/>
    <w:rsid w:val="5C6D0909"/>
    <w:rsid w:val="5CB365B6"/>
    <w:rsid w:val="66E73AA0"/>
    <w:rsid w:val="672E41BF"/>
    <w:rsid w:val="68BC799F"/>
    <w:rsid w:val="68FA22F2"/>
    <w:rsid w:val="6AE31090"/>
    <w:rsid w:val="6B873704"/>
    <w:rsid w:val="6CE0128F"/>
    <w:rsid w:val="6D034B7D"/>
    <w:rsid w:val="6D8A33DD"/>
    <w:rsid w:val="6DC664C2"/>
    <w:rsid w:val="6EFFF755"/>
    <w:rsid w:val="6F7F120F"/>
    <w:rsid w:val="70131ED4"/>
    <w:rsid w:val="72EF76D5"/>
    <w:rsid w:val="732A3C8F"/>
    <w:rsid w:val="77410507"/>
    <w:rsid w:val="78056B6D"/>
    <w:rsid w:val="787766C5"/>
    <w:rsid w:val="7889659F"/>
    <w:rsid w:val="78B7217B"/>
    <w:rsid w:val="79001C62"/>
    <w:rsid w:val="7C6E25D8"/>
    <w:rsid w:val="7D245A87"/>
    <w:rsid w:val="7DCBEF15"/>
    <w:rsid w:val="7DFFBD10"/>
    <w:rsid w:val="7E227B40"/>
    <w:rsid w:val="7EFC15BD"/>
    <w:rsid w:val="7F3A6470"/>
    <w:rsid w:val="7FF7AB76"/>
    <w:rsid w:val="7FFAF66B"/>
    <w:rsid w:val="BB4FAADB"/>
    <w:rsid w:val="D6F91D4B"/>
    <w:rsid w:val="DBC73B62"/>
    <w:rsid w:val="DD76C481"/>
    <w:rsid w:val="DF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9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  <w:lang w:eastAsia="en-US" w:bidi="en-US"/>
    </w:rPr>
  </w:style>
  <w:style w:type="paragraph" w:customStyle="1" w:styleId="10">
    <w:name w:val="修订1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customStyle="1" w:styleId="11">
    <w:name w:val="修订2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1309</Words>
  <Characters>1392</Characters>
  <Lines>8</Lines>
  <Paragraphs>2</Paragraphs>
  <TotalTime>0</TotalTime>
  <ScaleCrop>false</ScaleCrop>
  <LinksUpToDate>false</LinksUpToDate>
  <CharactersWithSpaces>1394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2022-12-01T07:00:00Z</dcterms:created>
  <dc:creator>lenovo</dc:creator>
  <cp:lastModifiedBy>裘杨溢</cp:lastModifiedBy>
  <cp:lastPrinted>2021-06-09T17:47:00Z</cp:lastPrinted>
  <dcterms:modified xsi:type="dcterms:W3CDTF">2023-02-06T10:23:01Z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9816096E3A95488F8C923E94948CC659</vt:lpwstr>
  </property>
</Properties>
</file>