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ascii="等线" w:hAnsi="等线" w:eastAsia="等线" w:cs="等线"/>
          <w:b w:val="0"/>
          <w:bCs w:val="0"/>
          <w:i w:val="0"/>
          <w:iCs w:val="0"/>
          <w:caps w:val="0"/>
          <w:color w:val="222222"/>
          <w:spacing w:val="8"/>
          <w:sz w:val="24"/>
          <w:szCs w:val="24"/>
        </w:rPr>
      </w:pPr>
      <w:r>
        <w:rPr>
          <w:rFonts w:hint="eastAsia" w:ascii="宋体" w:hAnsi="宋体" w:eastAsia="宋体" w:cs="宋体"/>
          <w:b/>
          <w:bCs/>
          <w:i w:val="0"/>
          <w:iCs w:val="0"/>
          <w:caps w:val="0"/>
          <w:color w:val="2B2B2B"/>
          <w:spacing w:val="8"/>
          <w:sz w:val="24"/>
          <w:szCs w:val="24"/>
          <w:bdr w:val="none" w:color="auto" w:sz="0" w:space="0"/>
          <w:shd w:val="clear" w:fill="FFFFFF"/>
        </w:rPr>
        <w:t>2023年1月通过两化融合管理体系(升级版）评定的企业名单</w:t>
      </w:r>
    </w:p>
    <w:tbl>
      <w:tblPr>
        <w:tblW w:w="101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0"/>
        <w:gridCol w:w="3386"/>
        <w:gridCol w:w="4758"/>
        <w:gridCol w:w="13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trPr>
        <w:tc>
          <w:tcPr>
            <w:tcW w:w="731"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default" w:ascii="等线" w:hAnsi="等线" w:eastAsia="等线" w:cs="等线"/>
                <w:b w:val="0"/>
                <w:bCs w:val="0"/>
                <w:sz w:val="24"/>
                <w:szCs w:val="24"/>
              </w:rPr>
            </w:pPr>
            <w:r>
              <w:rPr>
                <w:rFonts w:ascii="仿宋" w:hAnsi="仿宋" w:eastAsia="仿宋" w:cs="仿宋"/>
                <w:b w:val="0"/>
                <w:bCs w:val="0"/>
                <w:i w:val="0"/>
                <w:iCs w:val="0"/>
                <w:caps w:val="0"/>
                <w:color w:val="222222"/>
                <w:spacing w:val="8"/>
                <w:sz w:val="24"/>
                <w:szCs w:val="24"/>
                <w:bdr w:val="none" w:color="auto" w:sz="0" w:space="0"/>
              </w:rPr>
              <w:t>序号</w:t>
            </w:r>
          </w:p>
        </w:tc>
        <w:tc>
          <w:tcPr>
            <w:tcW w:w="3892"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企业名称</w:t>
            </w:r>
          </w:p>
        </w:tc>
        <w:tc>
          <w:tcPr>
            <w:tcW w:w="5525"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评定范围内所涉及的新型能力</w:t>
            </w:r>
          </w:p>
        </w:tc>
        <w:tc>
          <w:tcPr>
            <w:tcW w:w="1482" w:type="dxa"/>
            <w:tcBorders>
              <w:top w:val="single" w:color="auto" w:sz="8" w:space="0"/>
              <w:left w:val="single" w:color="auto" w:sz="8" w:space="0"/>
              <w:bottom w:val="single" w:color="auto" w:sz="8" w:space="0"/>
              <w:right w:val="single" w:color="auto" w:sz="8" w:space="0"/>
            </w:tcBorders>
            <w:shd w:val="clear" w:color="auto" w:fill="92D05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评定等级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bookmarkStart w:id="0" w:name="_GoBack" w:colFirst="3" w:colLast="3"/>
            <w:r>
              <w:rPr>
                <w:rFonts w:hint="eastAsia" w:ascii="仿宋" w:hAnsi="仿宋" w:eastAsia="仿宋" w:cs="仿宋"/>
                <w:b w:val="0"/>
                <w:bCs w:val="0"/>
                <w:i w:val="0"/>
                <w:iCs w:val="0"/>
                <w:caps w:val="0"/>
                <w:color w:val="222222"/>
                <w:spacing w:val="8"/>
                <w:sz w:val="24"/>
                <w:szCs w:val="24"/>
                <w:bdr w:val="none" w:color="auto" w:sz="0" w:space="0"/>
              </w:rPr>
              <w:t>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江西孝颐金属制品有限公司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宜都中起重工机械有限公司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广东悠质检测技术有限公司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化妆品检测过程管控能力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航天信息江苏有限公司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协同研发与运营服务管控能力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陕西凝万绿建科技有限公司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PC构件生产管控能力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江苏明宇纺织有限公司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哈尔滨三联药业股份有限公司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浙江晟虹电机有限公司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长葛市典创家居有限公司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包头海平面金属科技有限公司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浙江古越电源有限公司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铅酸蓄电池产供销存财一体化管控能力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铜川铜瓷特种陶瓷制造有限公司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江苏驷博电气有限公司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武汉锐晶激光芯片技术有限公司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东阳市顶峰磁材有限公司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上海非夕机器人科技有限公司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机器人的研发设计项目管控能力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陕西脉元生物科技有限公司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长葛市世佳卫浴有限责任公司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哈尔滨宝钢制罐有限公司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智能制造管控能力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江苏鑫华半导体科技股份有限公司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电子级多晶硅的产供销存财协同管控能力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广东和信健康科技有限公司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永康市锐途车业有限公司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安徽永昌新材料有限公司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广州市番禺区豪政卫生材料厂</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中国石油天然气股份有限公司西南油气田分公司重庆气矿</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天然气数字化开发、生产、运行和运营管控能力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广州市鼎好家具有限公司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家具产品快速设计管理能力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鹰潭双隆电镀有限公司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电镀件的进销存财一体化管控能力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江苏美霖铜业有限公司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暖仔（山东）食品有限公司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广州易而达科技股份有限公司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驻马店市同力骨料有限公司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基于无人值守的进出货协同管控能力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广州市华科尔科技股份有限公司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无人机的产供销存财一体化管理能力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瑞庆汽车发动机技术有限公司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山东凌然智能科技有限公司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项目高效管控能力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广州市红日燃具有限公司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西安石油机械有限公司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天津市中天电气有限公司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中核核电运行管理有限公司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核电维修全过程全要素数字化管控能力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黑龙江新界给排水设备工程有限公司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给排水设备进销存财协同管控能力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湖北吉和昌化工科技有限公司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东营新时达石油科技有限公司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江西联大高科有限责任公司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南京润京乳胶制品有限公司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乳胶制品产供销存财协同管理能力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东营汇聚丰石油科技有限公司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项目交付管控能力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贵州科伦药业有限公司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普乐（天津）包装有限公司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包装产品产供销存财协同管控能力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广州回天新材料有限公司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广州自然光智能照明电器有限公司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植物照明产品的产供销存财一体化管控能力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员明科技有限公司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湖北亿家艾生物科技有限公司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济南大智电力科技有限公司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盐城大丰荣盛除锈设备有限公司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合肥商德应用材料有限公司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精密特种陶瓷产品数字化生产运营管控能力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扬州新棱机械制造有限公司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紧固件系列产品的产供销存协同管控能力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福盈化学（苏州）有限公司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浙江大易实业有限公司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福建省盛世大翔茶业有限公司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订单快速交付能力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浙江亚泰电力科技有限公司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江苏奥斯康新能源有限公司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福州唐朝彩印股份有限公司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广州市富港食品有限公司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重庆卓梵玻璃有限公司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基于玻璃酒瓶制造的数字化运营管控能力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江西省协力纺织发展有限公司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江西龙恩自动化设备有限公司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安徽瑞标汽摩配有限公司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安徽东海裕祥智能装备科技有限公司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智能装备供销存财一体化管控能力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登封市武都磨料磨具有限公司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广州鹰远生物科技有限公司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化妆品研发过程管理能力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广州超拓塑料制品有限公司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上海广为焊接设备有限公司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逆变焊割设备数字化生产运营管控能力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中国商用飞机有限责任公司北京民用飞机技术研究中心</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民机预先研究项目全过程平台化管控能力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北京航天新立科技有限公司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设计、研发、制造、运营一体化管控能力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哈尔滨拓明科技有限公司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哈尔滨市东光热力管道制造有限公司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管道制品供销存财一体化管控能力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广州莱倩化妆品有限公司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江苏沐阳智骅能源科技有限公司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上汽大通汽车有限公司南京分公司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全业务链数字化运营管控能力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上海电气富士电机电气技术有限公司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变频器产品营销管控能力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常州澳弘电子股份有限公司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订单快速交付能力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江西沃邦农业科技有限公司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福建天甫电子材料有限公司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基于半导体级电子化学品销售订单的交付过程管控能力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广州触沃电子有限公司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电容触控设备的产供销存一体化管控能力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南京康尼电子科技有限公司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江苏汉邦科技股份有限公司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天津沄讯网络科技有限公司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工业互联网运营管理能力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河南淘钢供应链信息技术有限公司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钢材产品进销存协同管控能力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洛阳康茂食品有限公司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建湖中恒机械有限公司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江西剑安消防科技有限责任公司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广州联合冷热设备有限公司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换热器进销存集中管控能力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西安伊德机械制造有限责任公司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上海永利带业股份有限公司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轻型输送带产品的进销存一体化管控能力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安徽科达机电股份有限公司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广州为实光电医疗科技有限公司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医用内窥镜和可视导管的模组产品的产供销存财协同管控能力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宁强县凤源茶业有限责任公司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库珀新能源股份有限公司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供销存与财务协同管控能力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西藏海超建设有限公司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工程项目进度与物料精细化管控能力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天津艺点意创科技有限公司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品牌设计策划有关的数字化运营管理能力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鹰潭市远大气体有限公司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气体产品的充装、运输过程高效管控能力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株洲时代电子技术有限公司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轨道交通工程机械快速研发能力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镇安县宝华矿业有限公司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河南中原重型锻压有限公司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安徽航天信息科技有限公司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软件开发、运营服务一体化管控能力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广州中诺生物科技有限公司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重庆永信宏包装有限公司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江西安姆特母婴用品有限公司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母婴用品的供销存财协同管控能力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河南平原光电有限公司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生产全过程数字化管控能力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宁强县羌州茶业有限责任公司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广州铭创通讯科技有限公司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大连船舶重工集团有限公司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船舶生产与供应链协同管控能力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陕西恒信检测有限公司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基于环境检测的客户服务管控能力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天能电池集团（安徽）有限公司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铅酸蓄电池产品订单管理能力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南京中远海运船舶设备配件有限公司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福建福强精密印制线路板有限公司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精密线路板生产管控能力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威海光威复合材料股份有限公司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批量稳定地生产高强高模聚丙烯腈基碳纤维产品的生产数字化管控能力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江苏亨通线缆科技有限公司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精细化生产管控能力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天津津航技术物理研究所</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基于数据驱动的科研生产一体化协同管控能力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扬州神舟汽车内饰件有限公司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订单执行过程管控能力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贝利特化学股份有限公司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双氰胺系列产品的安全生产过程业务集中管控能力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开封仪表有限公司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多品种小批量流量仪表产品的供销存协同管控能力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唐山东方雨虹防水技术有限责任公司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全流程高效物流管控能力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威胜信息技术股份有限公司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供应链协同管控能力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湖南威铭能源科技有限公司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能源计量终端产品生产过程精益管控能力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龙工（上海）机械制造有限公司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装载机产品的数字化生产与售后服务管控能力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无锡中车新能源汽车有限公司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贝恩医疗设备（广州）有限公司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产品生产质量全流程可追溯管控能力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深圳新益昌科技股份有限公司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深圳市镒辰钢铁有限公司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陕西宏祥专用汽车零部件有限公司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浙江九龙塑胶有限公司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产供销存与财务协同管控能力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江苏长泰药业有限公司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药品及医疗器械产品产供销存财一体化管控能力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日照市福田毛绒织造股份有限公司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浩云科技股份有限公司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全过程数字化安防项目协同管控能力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齐齐哈尔农垦红星农业机械制造有限公司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农业机械供销存财协同管控能力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湖北蕲艾堂科技有限公司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西安天工电气有限公司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氧化锌电阻片生产工序管控能力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哈尔滨艾拓普科技有限公司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联塑科技发展（贵阳）有限公司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塑料管材/管件产品的生产管控能力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西子西奥电梯有限公司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电梯设计与制造数据管控能力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武汉精潮钢结构有限公司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江苏天明化工有限公司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安全高效生产运营管控能力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保磁（广州）精密陶瓷有限公司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麦克斯（郑州）医疗科技有限公司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共享智能装备有限公司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基于远程运维的售后服务数字化管控能力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奥瑞（天津）工业技术有限公司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山西康瑞建材新技术有限责任公司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大宗物料与供销存协同管控能力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华海智汇技术有限公司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海缆业务研产一体化管控能力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江西孝颐金属制品有限公司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宜都中起重工机械有限公司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广东悠质检测技术有限公司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化妆品检测过程管控能力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航天信息江苏有限公司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协同研发与运营服务管控能力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陕西凝万绿建科技有限公司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PC构件生产管控能力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江苏明宇纺织有限公司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哈尔滨三联药业股份有限公司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浙江晟虹电机有限公司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长葛市典创家居有限公司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包头海平面金属科技有限公司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浙江古越电源有限公司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铅酸蓄电池产供销存财一体化管控能力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铜川铜瓷特种陶瓷制造有限公司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江苏驷博电气有限公司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武汉锐晶激光芯片技术有限公司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东阳市顶峰磁材有限公司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上海非夕机器人科技有限公司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机器人的研发设计项目管控能力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陕西脉元生物科技有限公司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长葛市世佳卫浴有限责任公司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哈尔滨宝钢制罐有限公司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智能制造管控能力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江苏鑫华半导体科技股份有限公司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电子级多晶硅的产供销存财协同管控能力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广东和信健康科技有限公司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永康市锐途车业有限公司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安徽永昌新材料有限公司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广州市番禺区豪政卫生材料厂</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中国石油天然气股份有限公司西南油气田分公司重庆气矿</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天然气数字化开发、生产、运行和运营管控能力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广州市鼎好家具有限公司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家具产品快速设计管理能力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鹰潭双隆电镀有限公司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电镀件的进销存财一体化管控能力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江苏美霖铜业有限公司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29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暖仔（山东）食品有限公司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广州易而达科技股份有限公司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驻马店市同力骨料有限公司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基于无人值守的进出货协同管控能力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广州市华科尔科技股份有限公司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无人机的产供销存财一体化管理能力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瑞庆汽车发动机技术有限公司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山东凌然智能科技有限公司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项目高效管控能力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广州市红日燃具有限公司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西安石油机械有限公司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天津市中天电气有限公司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中核核电运行管理有限公司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核电维修全过程全要素数字化管控能力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39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黑龙江新界给排水设备工程有限公司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给排水设备进销存财协同管控能力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湖北吉和昌化工科技有限公司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东营新时达石油科技有限公司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江西联大高科有限责任公司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南京润京乳胶制品有限公司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乳胶制品产供销存财协同管理能力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东营汇聚丰石油科技有限公司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项目交付管控能力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贵州科伦药业有限公司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普乐（天津）包装有限公司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包装产品产供销存财协同管控能力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广州回天新材料有限公司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广州自然光智能照明电器有限公司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植物照明产品的产供销存财一体化管控能力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49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员明科技有限公司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湖北亿家艾生物科技有限公司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济南大智电力科技有限公司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盐城大丰荣盛除锈设备有限公司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合肥商德应用材料有限公司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精密特种陶瓷产品数字化生产运营管控能力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扬州新棱机械制造有限公司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紧固件系列产品的产供销存协同管控能力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福盈化学（苏州）有限公司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浙江大易实业有限公司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福建省盛世大翔茶业有限公司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订单快速交付能力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浙江亚泰电力科技有限公司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59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江苏奥斯康新能源有限公司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福州唐朝彩印股份有限公司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广州市富港食品有限公司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重庆卓梵玻璃有限公司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基于玻璃酒瓶制造的数字化运营管控能力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江西省协力纺织发展有限公司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江西龙恩自动化设备有限公司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安徽瑞标汽摩配有限公司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安徽东海裕祥智能装备科技有限公司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智能装备供销存财一体化管控能力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登封市武都磨料磨具有限公司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广州鹰远生物科技有限公司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化妆品研发过程管理能力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69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广州超拓塑料制品有限公司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上海广为焊接设备有限公司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逆变焊割设备数字化生产运营管控能力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中国商用飞机有限责任公司北京民用飞机技术研究中心</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民机预先研究项目全过程平台化管控能力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北京航天新立科技有限公司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设计、研发、制造、运营一体化管控能力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哈尔滨拓明科技有限公司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哈尔滨市东光热力管道制造有限公司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管道制品供销存财一体化管控能力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广州莱倩化妆品有限公司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江苏沐阳智骅能源科技有限公司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上汽大通汽车有限公司南京分公司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全业务链数字化运营管控能力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上海电气富士电机电气技术有限公司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变频器产品营销管控能力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79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常州澳弘电子股份有限公司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订单快速交付能力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江西沃邦农业科技有限公司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福建天甫电子材料有限公司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基于半导体级电子化学品销售订单的交付过程管控能力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广州触沃电子有限公司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电容触控设备的产供销存一体化管控能力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南京康尼电子科技有限公司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江苏汉邦科技股份有限公司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天津沄讯网络科技有限公司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工业互联网运营管理能力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河南淘钢供应链信息技术有限公司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钢材产品进销存协同管控能力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洛阳康茂食品有限公司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建湖中恒机械有限公司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89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江西剑安消防科技有限责任公司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广州联合冷热设备有限公司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换热器进销存集中管控能力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西安伊德机械制造有限责任公司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上海永利带业股份有限公司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轻型输送带产品的进销存一体化管控能力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安徽科达机电股份有限公司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广州为实光电医疗科技有限公司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医用内窥镜和可视导管的模组产品的产供销存财协同管控能力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宁强县凤源茶业有限责任公司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库珀新能源股份有限公司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供销存与财务协同管控能力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西藏海超建设有限公司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工程项目进度与物料精细化管控能力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天津艺点意创科技有限公司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品牌设计策划有关的数字化运营管理能力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99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鹰潭市远大气体有限公司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气体产品的充装、运输过程高效管控能力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株洲时代电子技术有限公司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轨道交通工程机械快速研发能力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镇安县宝华矿业有限公司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河南中原重型锻压有限公司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安徽航天信息科技有限公司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软件开发、运营服务一体化管控能力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广州中诺生物科技有限公司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重庆永信宏包装有限公司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江西安姆特母婴用品有限公司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母婴用品的供销存财协同管控能力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河南平原光电有限公司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生产全过程数字化管控能力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宁强县羌州茶业有限责任公司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109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广州铭创通讯科技有限公司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大连船舶重工集团有限公司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船舶生产与供应链协同管控能力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陕西恒信检测有限公司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基于环境检测的客户服务管控能力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天能电池集团（安徽）有限公司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铅酸蓄电池产品订单管理能力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南京中远海运船舶设备配件有限公司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数字化生产管控能力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福建福强精密印制线路板有限公司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精密线路板生产管控能力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威海光威复合材料股份有限公司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批量稳定地生产高强高模聚丙烯腈基碳纤维产品的生产数字化管控能力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江苏亨通线缆科技有限公司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精细化生产管控能力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天津津航技术物理研究所</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基于数据驱动的科研生产一体化协同管控能力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扬州神舟汽车内饰件有限公司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订单执行过程管控能力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119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贝利特化学股份有限公司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双氰胺系列产品的安全生产过程业务集中管控能力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开封仪表有限公司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多品种小批量流量仪表产品的供销存协同管控能力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唐山东方雨虹防水技术有限责任公司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全流程高效物流管控能力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威胜信息技术股份有限公司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供应链协同管控能力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湖南威铭能源科技有限公司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能源计量终端产品生产过程精益管控能力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龙工（上海）机械制造有限公司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装载机产品的数字化生产与售后服务管控能力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无锡中车新能源汽车有限公司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产供销存财协同管理能力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贝恩医疗设备（广州）有限公司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产品生产质量全流程可追溯管控能力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深圳新益昌科技股份有限公司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深圳市镒辰钢铁有限公司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产供销存财一体化管理能力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129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陕西宏祥专用汽车零部件有限公司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浙江九龙塑胶有限公司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产供销存与财务协同管控能力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江苏长泰药业有限公司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药品及医疗器械产品产供销存财一体化管控能力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日照市福田毛绒织造股份有限公司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产供销存一体化管控能力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浩云科技股份有限公司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全过程数字化安防项目协同管控能力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齐齐哈尔农垦红星农业机械制造有限公司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农业机械供销存财协同管控能力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湖北蕲艾堂科技有限公司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西安天工电气有限公司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氧化锌电阻片生产工序管控能力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哈尔滨艾拓普科技有限公司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138</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联塑科技发展（贵阳）有限公司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塑料管材/管件产品的生产管控能力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139</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西子西奥电梯有限公司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电梯设计与制造数据管控能力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140</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武汉精潮钢结构有限公司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141</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江苏天明化工有限公司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安全高效生产运营管控能力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142</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保磁（广州）精密陶瓷有限公司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143</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麦克斯（郑州）医疗科技有限公司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144</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共享智能装备有限公司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基于远程运维的售后服务数字化管控能力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145</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奥瑞（天津）工业技术有限公司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进销存财协同管控能力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146</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山西康瑞建材新技术有限责任公司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大宗物料与供销存协同管控能力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8" w:hRule="atLeast"/>
        </w:trPr>
        <w:tc>
          <w:tcPr>
            <w:tcW w:w="7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147</w:t>
            </w:r>
          </w:p>
        </w:tc>
        <w:tc>
          <w:tcPr>
            <w:tcW w:w="38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华海智汇技术有限公司</w:t>
            </w:r>
          </w:p>
        </w:tc>
        <w:tc>
          <w:tcPr>
            <w:tcW w:w="55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海缆业务研产一体化管控能力</w:t>
            </w:r>
          </w:p>
        </w:tc>
        <w:tc>
          <w:tcPr>
            <w:tcW w:w="148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textAlignment w:val="center"/>
              <w:rPr>
                <w:rFonts w:hint="default" w:ascii="等线" w:hAnsi="等线" w:eastAsia="等线" w:cs="等线"/>
                <w:b w:val="0"/>
                <w:bCs w:val="0"/>
                <w:sz w:val="24"/>
                <w:szCs w:val="24"/>
              </w:rPr>
            </w:pPr>
            <w:r>
              <w:rPr>
                <w:rFonts w:hint="eastAsia" w:ascii="仿宋" w:hAnsi="仿宋" w:eastAsia="仿宋" w:cs="仿宋"/>
                <w:b w:val="0"/>
                <w:bCs w:val="0"/>
                <w:i w:val="0"/>
                <w:iCs w:val="0"/>
                <w:caps w:val="0"/>
                <w:color w:val="222222"/>
                <w:spacing w:val="8"/>
                <w:sz w:val="24"/>
                <w:szCs w:val="24"/>
                <w:bdr w:val="none" w:color="auto" w:sz="0" w:space="0"/>
              </w:rPr>
              <w:t>AAA</w:t>
            </w:r>
          </w:p>
        </w:tc>
      </w:tr>
      <w:bookmarkEnd w:id="0"/>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00000000"/>
    <w:rsid w:val="4584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7925</Words>
  <Characters>8390</Characters>
  <Lines>0</Lines>
  <Paragraphs>0</Paragraphs>
  <TotalTime>3</TotalTime>
  <ScaleCrop>false</ScaleCrop>
  <LinksUpToDate>false</LinksUpToDate>
  <CharactersWithSpaces>8390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2023-02-17T01:29:42Z</dcterms:created>
  <dc:creator>Administrator</dc:creator>
  <cp:lastModifiedBy>Administrator</cp:lastModifiedBy>
  <dcterms:modified xsi:type="dcterms:W3CDTF">2023-02-17T01:33:14Z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E6A3FFBF235047E09F85549D72278EE7</vt:lpwstr>
  </property>
</Properties>
</file>