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  <w:shd w:val="clear" w:fill="FFFFFF"/>
        </w:rPr>
        <w:t>2023年3月1日通过专家复核的企业名单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（以下排名不分先后）</w:t>
      </w:r>
    </w:p>
    <w:tbl>
      <w:tblPr>
        <w:tblW w:w="8817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2321"/>
        <w:gridCol w:w="717"/>
        <w:gridCol w:w="599"/>
        <w:gridCol w:w="457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徐州徐工挖掘机械有限公司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挖掘机产品的设计、生产、物流、销售、服务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江扬科技(无锡)有限公司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高端射频产品的生产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江西耐乐铜业有限公司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无缝铜管的设计（工艺设计）、生产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江西云泰铜业有限公司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铜及铜合金板带材的生产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至信搏远新材料科技有限公司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铝塑膜的生产、销售、服务（客户服务）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江西洪达自润滑轴承有限公司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滑动轴承的设计和生产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江西百盈高新技术股份有限公司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逆变器、充电器的设计（工艺设计）、生产、销售、服务（客户服务）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江西晶科电子股份有限公司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LED照明器具的设计（工艺设计）、生产、销售、服务（客户服务）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江西康琪实业有限公司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工业橡胶同步带、加胶带、输送带的设计（工艺设计）和生产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江西明鸿光电科技有限公司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光纤通信产品的设计（工艺设计）和生产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鹰潭市恒洋线缆科技有限公司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漆包线产品的设计（工艺设计）、生产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江西金圆羽丰金属有限公司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裸铜线和镀锡铜线的生产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鹰潭道朴智能科技有限责任公司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水表五金配件的设计（工艺设计）和生产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鹰潭拓新机电股份有限公司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换向器的工艺设计和生产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深圳市兴万联电子有限公司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插槽类连接器的设计、 生产、 销售、 服务（客户服务）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深圳硅基传感科技有限公司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持续葡萄糖监测系统-传感器套装产品的设计（工艺设计）、生产、销售、服务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深圳利亚德光电有限公司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LED显示屛和LED TV产品的设计、生产、销售、服务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深圳博纳精密给药系统股份有限公司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塑料药用喷雾泵、给药器和一类药品包装容器的设计、生产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港加贺电子（深圳）有限公司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电路板组件的设计（工艺设计）、生产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65151E81"/>
    <w:rsid w:val="02DF4D98"/>
    <w:rsid w:val="30C32657"/>
    <w:rsid w:val="43825F78"/>
    <w:rsid w:val="501B46D5"/>
    <w:rsid w:val="59B461B6"/>
    <w:rsid w:val="6515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0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2023-03-03T05:58:00Z</dcterms:created>
  <dc:creator>芬达不爱可乐</dc:creator>
  <cp:lastModifiedBy>芬达不爱可乐</cp:lastModifiedBy>
  <dcterms:modified xsi:type="dcterms:W3CDTF">2023-03-03T05:58:59Z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2FE79FBE56E74BD89F6DAC18FC6CA671</vt:lpwstr>
  </property>
</Properties>
</file>