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pPr>
        <w:pStyle w:val="2"/>
        <w:spacing w:line="560" w:lineRule="exact"/>
        <w:rPr>
          <w:rFonts w:hint="eastAsia" w:ascii="Times New Roman" w:hAnsi="Times New Roman" w:eastAsia="黑体" w:cs="黑体"/>
          <w:sz w:val="32"/>
          <w:szCs w:val="32"/>
        </w:rPr>
      </w:pPr>
    </w:p>
    <w:p>
      <w:pPr>
        <w:spacing w:line="560" w:lineRule="exact"/>
        <w:jc w:val="center"/>
        <w:rPr>
          <w:rFonts w:hint="eastAsia" w:eastAsia="方正小标宋简体" w:cs="方正小标宋简体"/>
          <w:sz w:val="44"/>
          <w:szCs w:val="44"/>
        </w:rPr>
      </w:pPr>
      <w:r>
        <w:rPr>
          <w:rFonts w:hint="eastAsia" w:eastAsia="方正小标宋简体" w:cs="方正小标宋简体"/>
          <w:sz w:val="44"/>
          <w:szCs w:val="44"/>
        </w:rPr>
        <w:t>支持制造业创新中心开展创新能力</w:t>
      </w:r>
    </w:p>
    <w:p>
      <w:pPr>
        <w:spacing w:line="560" w:lineRule="exact"/>
        <w:jc w:val="center"/>
        <w:rPr>
          <w:rFonts w:hint="eastAsia" w:eastAsia="方正小标宋简体" w:cs="方正小标宋简体"/>
          <w:sz w:val="44"/>
          <w:szCs w:val="44"/>
        </w:rPr>
      </w:pPr>
      <w:r>
        <w:rPr>
          <w:rFonts w:hint="eastAsia" w:eastAsia="方正小标宋简体" w:cs="方正小标宋简体"/>
          <w:sz w:val="44"/>
          <w:szCs w:val="44"/>
        </w:rPr>
        <w:t>建设项目申报指南</w:t>
      </w:r>
    </w:p>
    <w:p>
      <w:pPr>
        <w:pStyle w:val="2"/>
        <w:spacing w:line="560" w:lineRule="exact"/>
        <w:rPr>
          <w:rFonts w:hint="eastAsia" w:ascii="Times New Roman" w:hAnsi="Times New Roman" w:eastAsia="方正小标宋简体" w:cs="方正小标宋简体"/>
          <w:sz w:val="44"/>
          <w:szCs w:val="44"/>
        </w:rPr>
      </w:pPr>
    </w:p>
    <w:p>
      <w:pPr>
        <w:pStyle w:val="3"/>
        <w:widowControl w:val="0"/>
        <w:shd w:val="clear" w:color="auto" w:fill="FFFFFF"/>
        <w:spacing w:line="560" w:lineRule="exact"/>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shd w:val="clear" w:color="auto" w:fill="FFFFFF"/>
        </w:rPr>
        <w:t>一、</w:t>
      </w:r>
      <w:r>
        <w:rPr>
          <w:rFonts w:hint="eastAsia" w:ascii="Times New Roman" w:hAnsi="Times New Roman" w:eastAsia="黑体"/>
          <w:color w:val="000000"/>
          <w:sz w:val="32"/>
          <w:szCs w:val="32"/>
          <w:shd w:val="clear" w:color="auto" w:fill="FFFFFF"/>
          <w:lang w:eastAsia="zh-CN"/>
        </w:rPr>
        <w:t>支持范围</w:t>
      </w:r>
    </w:p>
    <w:p>
      <w:pPr>
        <w:pStyle w:val="3"/>
        <w:widowControl w:val="0"/>
        <w:shd w:val="clear" w:color="auto" w:fill="FFFFFF"/>
        <w:spacing w:line="560" w:lineRule="exact"/>
        <w:jc w:val="both"/>
        <w:rPr>
          <w:rFonts w:hint="eastAsia" w:ascii="Times New Roman" w:hAnsi="Times New Roman" w:eastAsia="楷体_GB2312"/>
          <w:color w:val="000000"/>
          <w:sz w:val="32"/>
          <w:szCs w:val="32"/>
          <w:shd w:val="clear" w:color="auto" w:fill="FFFFFF"/>
        </w:rPr>
      </w:pPr>
      <w:r>
        <w:rPr>
          <w:rFonts w:hint="eastAsia" w:ascii="Times New Roman" w:hAnsi="Times New Roman" w:eastAsia="楷体_GB2312"/>
          <w:color w:val="000000"/>
          <w:sz w:val="32"/>
          <w:szCs w:val="32"/>
          <w:shd w:val="clear" w:color="auto" w:fill="FFFFFF"/>
        </w:rPr>
        <w:t xml:space="preserve">    （</w:t>
      </w:r>
      <w:r>
        <w:rPr>
          <w:rFonts w:hint="eastAsia" w:ascii="Times New Roman" w:hAnsi="Times New Roman" w:eastAsia="楷体_GB2312"/>
          <w:color w:val="000000"/>
          <w:sz w:val="32"/>
          <w:szCs w:val="32"/>
          <w:shd w:val="clear" w:color="auto" w:fill="FFFFFF"/>
          <w:lang w:eastAsia="zh-CN"/>
        </w:rPr>
        <w:t>一</w:t>
      </w:r>
      <w:r>
        <w:rPr>
          <w:rFonts w:hint="eastAsia" w:ascii="Times New Roman" w:hAnsi="Times New Roman" w:eastAsia="楷体_GB2312"/>
          <w:color w:val="000000"/>
          <w:sz w:val="32"/>
          <w:szCs w:val="32"/>
          <w:shd w:val="clear" w:color="auto" w:fill="FFFFFF"/>
        </w:rPr>
        <w:t>）</w:t>
      </w:r>
      <w:r>
        <w:rPr>
          <w:rFonts w:hint="eastAsia" w:ascii="Times New Roman" w:hAnsi="Times New Roman" w:eastAsia="楷体_GB2312"/>
          <w:color w:val="000000"/>
          <w:sz w:val="32"/>
          <w:szCs w:val="32"/>
          <w:shd w:val="clear" w:color="auto" w:fill="FFFFFF"/>
          <w:lang w:eastAsia="zh-CN"/>
        </w:rPr>
        <w:t>支持对象</w:t>
      </w:r>
    </w:p>
    <w:p>
      <w:pPr>
        <w:pStyle w:val="3"/>
        <w:widowControl w:val="0"/>
        <w:shd w:val="clear" w:color="auto" w:fill="FFFFFF"/>
        <w:spacing w:line="560" w:lineRule="exact"/>
        <w:ind w:firstLine="640"/>
        <w:jc w:val="both"/>
        <w:rPr>
          <w:rFonts w:hint="eastAsia" w:ascii="Times New Roman" w:hAnsi="Times New Roman" w:eastAsia="楷体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主要支持</w:t>
      </w:r>
      <w:r>
        <w:rPr>
          <w:rFonts w:hint="eastAsia" w:ascii="Times New Roman" w:hAnsi="Times New Roman" w:eastAsia="仿宋_GB2312" w:cs="仿宋_GB2312"/>
          <w:color w:val="000000"/>
          <w:sz w:val="32"/>
          <w:szCs w:val="32"/>
          <w:shd w:val="clear" w:color="auto" w:fill="FFFFFF"/>
        </w:rPr>
        <w:t>已获</w:t>
      </w:r>
      <w:r>
        <w:rPr>
          <w:rFonts w:hint="eastAsia" w:ascii="Times New Roman" w:hAnsi="Times New Roman" w:eastAsia="仿宋_GB2312" w:cs="仿宋_GB2312"/>
          <w:color w:val="000000"/>
          <w:sz w:val="32"/>
          <w:szCs w:val="32"/>
          <w:shd w:val="clear" w:color="auto" w:fill="FFFFFF"/>
          <w:lang w:eastAsia="zh-CN"/>
        </w:rPr>
        <w:t>批复同意组建并实际运行的国家级、</w:t>
      </w:r>
      <w:r>
        <w:rPr>
          <w:rFonts w:hint="eastAsia" w:ascii="Times New Roman" w:hAnsi="Times New Roman" w:eastAsia="仿宋_GB2312" w:cs="仿宋_GB2312"/>
          <w:color w:val="000000"/>
          <w:sz w:val="32"/>
          <w:szCs w:val="32"/>
          <w:shd w:val="clear" w:color="auto" w:fill="FFFFFF"/>
        </w:rPr>
        <w:t>省级制造业创新中心</w:t>
      </w:r>
      <w:r>
        <w:rPr>
          <w:rFonts w:hint="eastAsia" w:ascii="Times New Roman" w:hAnsi="Times New Roman" w:eastAsia="仿宋_GB2312" w:cs="仿宋_GB2312"/>
          <w:color w:val="000000"/>
          <w:sz w:val="32"/>
          <w:szCs w:val="32"/>
          <w:shd w:val="clear" w:color="auto" w:fill="FFFFFF"/>
          <w:lang w:eastAsia="zh-CN"/>
        </w:rPr>
        <w:t>（不含深圳市），重点支持在省级制造业创新中心</w:t>
      </w:r>
      <w:r>
        <w:rPr>
          <w:rFonts w:hint="eastAsia" w:ascii="Times New Roman" w:hAnsi="Times New Roman" w:eastAsia="仿宋_GB2312" w:cs="仿宋_GB2312"/>
          <w:color w:val="000000"/>
          <w:sz w:val="32"/>
          <w:szCs w:val="32"/>
          <w:shd w:val="clear" w:color="auto" w:fill="FFFFFF"/>
          <w:lang w:val="en-US" w:eastAsia="zh-CN"/>
        </w:rPr>
        <w:t>2021—2022年度考评中获评良好以上（不含深圳市）制造业创新中心</w:t>
      </w:r>
      <w:r>
        <w:rPr>
          <w:rFonts w:hint="eastAsia" w:ascii="Times New Roman" w:hAnsi="Times New Roman" w:eastAsia="仿宋_GB2312" w:cs="仿宋_GB2312"/>
          <w:color w:val="000000"/>
          <w:sz w:val="32"/>
          <w:szCs w:val="32"/>
          <w:shd w:val="clear" w:color="auto" w:fill="FFFFFF"/>
          <w:lang w:eastAsia="zh-CN"/>
        </w:rPr>
        <w:t>（新获批的国家制造业创新中心开展创新能力建设项目根据实际情况另行通知）。</w:t>
      </w:r>
      <w:r>
        <w:rPr>
          <w:rFonts w:ascii="Times New Roman" w:hAnsi="Times New Roman" w:eastAsia="仿宋_GB2312"/>
          <w:color w:val="000000"/>
          <w:sz w:val="32"/>
          <w:szCs w:val="32"/>
          <w:shd w:val="clear" w:color="auto" w:fill="FFFFFF"/>
        </w:rPr>
        <w:t xml:space="preserve"> </w:t>
      </w:r>
      <w:r>
        <w:rPr>
          <w:rFonts w:hint="eastAsia" w:ascii="Times New Roman" w:hAnsi="Times New Roman" w:eastAsia="楷体_GB2312"/>
          <w:color w:val="000000"/>
          <w:sz w:val="32"/>
          <w:szCs w:val="32"/>
          <w:shd w:val="clear" w:color="auto" w:fill="FFFFFF"/>
        </w:rPr>
        <w:t xml:space="preserve">   </w:t>
      </w:r>
    </w:p>
    <w:p>
      <w:pPr>
        <w:pStyle w:val="3"/>
        <w:widowControl w:val="0"/>
        <w:shd w:val="clear" w:color="auto" w:fill="FFFFFF"/>
        <w:spacing w:line="560" w:lineRule="exact"/>
        <w:ind w:firstLine="640"/>
        <w:jc w:val="both"/>
        <w:rPr>
          <w:rFonts w:hint="eastAsia" w:ascii="Times New Roman" w:hAnsi="Times New Roman" w:eastAsia="楷体_GB2312"/>
          <w:color w:val="000000"/>
          <w:sz w:val="32"/>
          <w:szCs w:val="32"/>
          <w:shd w:val="clear" w:color="auto" w:fill="FFFFFF"/>
        </w:rPr>
      </w:pPr>
      <w:r>
        <w:rPr>
          <w:rFonts w:hint="eastAsia" w:ascii="Times New Roman" w:hAnsi="Times New Roman" w:eastAsia="楷体_GB2312"/>
          <w:color w:val="000000"/>
          <w:sz w:val="32"/>
          <w:szCs w:val="32"/>
          <w:shd w:val="clear" w:color="auto" w:fill="FFFFFF"/>
        </w:rPr>
        <w:t>（二）支持方向</w:t>
      </w:r>
    </w:p>
    <w:p>
      <w:pPr>
        <w:pStyle w:val="3"/>
        <w:widowControl w:val="0"/>
        <w:shd w:val="clear" w:color="auto" w:fill="FFFFFF"/>
        <w:spacing w:line="560" w:lineRule="exact"/>
        <w:ind w:firstLine="640" w:firstLineChars="200"/>
        <w:jc w:val="both"/>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围绕战略性产业集群重点领域</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u w:val="single"/>
          <w:shd w:val="clear" w:color="auto" w:fill="FFFFFF"/>
          <w:lang w:eastAsia="zh-CN"/>
        </w:rPr>
        <w:t>按照制造业创新中心组建方案中明确的重点攻关方向和技术路线</w:t>
      </w:r>
      <w:r>
        <w:rPr>
          <w:rFonts w:hint="eastAsia" w:ascii="Times New Roman" w:hAnsi="Times New Roman" w:eastAsia="仿宋_GB2312"/>
          <w:color w:val="000000"/>
          <w:sz w:val="32"/>
          <w:szCs w:val="32"/>
          <w:shd w:val="clear" w:color="auto" w:fill="FFFFFF"/>
        </w:rPr>
        <w:t>开展关键共性技术攻关，</w:t>
      </w:r>
      <w:r>
        <w:rPr>
          <w:rFonts w:hint="eastAsia" w:ascii="Times New Roman" w:hAnsi="Times New Roman" w:eastAsia="仿宋_GB2312"/>
          <w:color w:val="000000"/>
          <w:sz w:val="32"/>
          <w:szCs w:val="32"/>
          <w:shd w:val="clear" w:color="auto" w:fill="FFFFFF"/>
          <w:lang w:eastAsia="zh-CN"/>
        </w:rPr>
        <w:t>对</w:t>
      </w:r>
      <w:r>
        <w:rPr>
          <w:rFonts w:hint="eastAsia" w:ascii="Times New Roman" w:hAnsi="Times New Roman" w:eastAsia="仿宋_GB2312"/>
          <w:color w:val="000000"/>
          <w:sz w:val="32"/>
          <w:szCs w:val="32"/>
          <w:shd w:val="clear" w:color="auto" w:fill="FFFFFF"/>
        </w:rPr>
        <w:t>制造业创新中心平台建设、测试验证、中试孵化、成果转化等创新能力建设项目予以支持。</w:t>
      </w:r>
      <w:r>
        <w:rPr>
          <w:rFonts w:ascii="Times New Roman" w:hAnsi="Times New Roman" w:eastAsia="仿宋_GB2312"/>
          <w:color w:val="000000"/>
          <w:sz w:val="32"/>
          <w:szCs w:val="32"/>
          <w:shd w:val="clear" w:color="auto" w:fill="FFFFFF"/>
        </w:rPr>
        <w:t xml:space="preserve">    </w:t>
      </w:r>
    </w:p>
    <w:p>
      <w:pPr>
        <w:pStyle w:val="3"/>
        <w:widowControl w:val="0"/>
        <w:adjustRightInd w:val="0"/>
        <w:spacing w:line="560" w:lineRule="exact"/>
        <w:ind w:firstLine="640" w:firstLineChars="200"/>
        <w:contextualSpacing/>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shd w:val="clear" w:color="auto" w:fill="FFFFFF"/>
          <w:lang w:val="en-US" w:eastAsia="zh-CN"/>
        </w:rPr>
        <w:t>二</w:t>
      </w:r>
      <w:r>
        <w:rPr>
          <w:rFonts w:hint="eastAsia" w:ascii="Times New Roman" w:hAnsi="Times New Roman" w:eastAsia="黑体" w:cs="黑体"/>
          <w:color w:val="000000"/>
          <w:sz w:val="32"/>
          <w:szCs w:val="32"/>
        </w:rPr>
        <w:t>、</w:t>
      </w:r>
      <w:r>
        <w:rPr>
          <w:rFonts w:hint="eastAsia" w:ascii="Times New Roman" w:hAnsi="Times New Roman" w:eastAsia="黑体" w:cs="黑体"/>
          <w:color w:val="000000"/>
          <w:sz w:val="32"/>
          <w:szCs w:val="32"/>
          <w:lang w:eastAsia="zh-CN"/>
        </w:rPr>
        <w:t>支持</w:t>
      </w:r>
      <w:r>
        <w:rPr>
          <w:rFonts w:hint="eastAsia" w:ascii="Times New Roman" w:hAnsi="Times New Roman" w:eastAsia="黑体" w:cs="黑体"/>
          <w:color w:val="000000"/>
          <w:sz w:val="32"/>
          <w:szCs w:val="32"/>
        </w:rPr>
        <w:t>方式及标准</w:t>
      </w:r>
    </w:p>
    <w:p>
      <w:pPr>
        <w:adjustRightInd w:val="0"/>
        <w:spacing w:line="560" w:lineRule="exact"/>
        <w:ind w:firstLine="640" w:firstLineChars="200"/>
        <w:contextualSpacing/>
        <w:rPr>
          <w:rFonts w:eastAsia="仿宋_GB2312"/>
          <w:color w:val="000000"/>
          <w:sz w:val="32"/>
          <w:szCs w:val="32"/>
        </w:rPr>
      </w:pPr>
      <w:r>
        <w:rPr>
          <w:rFonts w:hint="eastAsia" w:eastAsia="仿宋_GB2312"/>
          <w:color w:val="000000"/>
          <w:sz w:val="32"/>
          <w:szCs w:val="32"/>
        </w:rPr>
        <w:t>坚持区分层次、分类择优扶持，具体支持方式及标准如下：</w:t>
      </w:r>
    </w:p>
    <w:p>
      <w:pPr>
        <w:adjustRightInd w:val="0"/>
        <w:spacing w:line="560" w:lineRule="exact"/>
        <w:ind w:firstLine="640" w:firstLineChars="200"/>
        <w:contextualSpacing/>
        <w:rPr>
          <w:rFonts w:hint="eastAsia" w:eastAsia="仿宋_GB2312"/>
          <w:color w:val="000000"/>
          <w:sz w:val="32"/>
          <w:szCs w:val="32"/>
        </w:rPr>
      </w:pPr>
      <w:r>
        <w:rPr>
          <w:rFonts w:eastAsia="仿宋_GB2312"/>
          <w:color w:val="000000"/>
          <w:sz w:val="32"/>
          <w:szCs w:val="32"/>
        </w:rPr>
        <w:t>（一）</w:t>
      </w:r>
      <w:r>
        <w:rPr>
          <w:rFonts w:hint="eastAsia" w:eastAsia="仿宋_GB2312"/>
          <w:color w:val="000000"/>
          <w:sz w:val="32"/>
          <w:szCs w:val="32"/>
        </w:rPr>
        <w:t>对</w:t>
      </w:r>
      <w:r>
        <w:rPr>
          <w:rFonts w:eastAsia="仿宋_GB2312"/>
          <w:color w:val="000000"/>
          <w:sz w:val="32"/>
          <w:szCs w:val="32"/>
        </w:rPr>
        <w:t>省级制造业创新中心</w:t>
      </w:r>
      <w:r>
        <w:rPr>
          <w:rFonts w:hint="eastAsia" w:eastAsia="仿宋_GB2312"/>
          <w:color w:val="000000"/>
          <w:sz w:val="32"/>
          <w:szCs w:val="32"/>
        </w:rPr>
        <w:t>主要采取能力建设项目事后补助方式，补助资金不高于申报项目的仪器设备（含配套软件系统，不含税）投资的40%，最高不超过1000万元；</w:t>
      </w:r>
    </w:p>
    <w:p>
      <w:pPr>
        <w:pStyle w:val="2"/>
        <w:shd w:val="clear" w:color="auto" w:fill="FFFFFF"/>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为进一步推动制造业创新中心创新能力建设，对曾承担创新中心能力建设项目且在2021—2022年度国家级或省级考评中获评良好以上的省级制造业创新中心及存量（非当年度新获批）国家级制造业创新中心（深圳市除外），可根据新一轮的能力建设项目实施进度分阶段补助或事后补助，补助资金不高于项目仪器设备（含配套软件系统，不含税）投资的40%，最高不超过3000万元，先拨付资金不超过计划总补助额的50%；已拨付资金执行进度完成并达到明确的阶段性绩效目标后，才能申请拨付下一阶段补助资金；项目完工验收并完成明确的绩效目标后，拨付最终阶段的补助资金。</w:t>
      </w:r>
    </w:p>
    <w:p>
      <w:pPr>
        <w:pStyle w:val="3"/>
        <w:widowControl w:val="0"/>
        <w:shd w:val="clear" w:color="auto" w:fill="FFFFFF"/>
        <w:spacing w:line="560" w:lineRule="exact"/>
        <w:jc w:val="both"/>
        <w:rPr>
          <w:rFonts w:ascii="Times New Roman" w:hAnsi="Times New Roman" w:eastAsia="黑体"/>
          <w:color w:val="000000"/>
          <w:sz w:val="32"/>
          <w:szCs w:val="32"/>
          <w:shd w:val="clear" w:color="auto" w:fill="FFFFFF"/>
        </w:rPr>
      </w:pPr>
      <w:r>
        <w:rPr>
          <w:rFonts w:hint="eastAsia" w:ascii="Times New Roman" w:hAnsi="Times New Roman" w:eastAsia="黑体"/>
          <w:color w:val="000000"/>
          <w:sz w:val="32"/>
          <w:szCs w:val="32"/>
          <w:shd w:val="clear" w:color="auto" w:fill="FFFFFF"/>
          <w:lang w:val="en-US" w:eastAsia="zh-CN"/>
        </w:rPr>
        <w:t xml:space="preserve">    </w:t>
      </w:r>
      <w:r>
        <w:rPr>
          <w:rFonts w:hint="eastAsia" w:ascii="Times New Roman" w:hAnsi="Times New Roman" w:eastAsia="黑体"/>
          <w:color w:val="000000"/>
          <w:sz w:val="32"/>
          <w:szCs w:val="32"/>
          <w:shd w:val="clear" w:color="auto" w:fill="FFFFFF"/>
          <w:lang w:eastAsia="zh-CN"/>
        </w:rPr>
        <w:t>三</w:t>
      </w:r>
      <w:r>
        <w:rPr>
          <w:rFonts w:ascii="Times New Roman" w:hAnsi="Times New Roman" w:eastAsia="黑体"/>
          <w:color w:val="000000"/>
          <w:sz w:val="32"/>
          <w:szCs w:val="32"/>
          <w:shd w:val="clear" w:color="auto" w:fill="FFFFFF"/>
        </w:rPr>
        <w:t>、</w:t>
      </w:r>
      <w:r>
        <w:rPr>
          <w:rFonts w:hint="eastAsia" w:ascii="Times New Roman" w:hAnsi="Times New Roman" w:eastAsia="黑体"/>
          <w:color w:val="000000"/>
          <w:sz w:val="32"/>
          <w:szCs w:val="32"/>
          <w:shd w:val="clear" w:color="auto" w:fill="FFFFFF"/>
          <w:lang w:eastAsia="zh-CN"/>
        </w:rPr>
        <w:t>入库要求</w:t>
      </w:r>
    </w:p>
    <w:p>
      <w:pPr>
        <w:pStyle w:val="3"/>
        <w:widowControl w:val="0"/>
        <w:shd w:val="clear" w:color="auto" w:fill="FFFFFF"/>
        <w:spacing w:line="560" w:lineRule="exact"/>
        <w:ind w:firstLine="640" w:firstLineChars="200"/>
        <w:jc w:val="both"/>
        <w:rPr>
          <w:rFonts w:hint="eastAsia" w:ascii="Times New Roman" w:hAnsi="Times New Roman" w:eastAsia="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rPr>
        <w:t>（一）</w:t>
      </w:r>
      <w:r>
        <w:rPr>
          <w:rFonts w:hint="eastAsia" w:ascii="Times New Roman" w:hAnsi="Times New Roman" w:eastAsia="仿宋_GB2312" w:cs="仿宋_GB2312"/>
          <w:color w:val="000000"/>
          <w:sz w:val="32"/>
          <w:szCs w:val="32"/>
          <w:shd w:val="clear" w:color="auto" w:fill="FFFFFF"/>
          <w:lang w:eastAsia="zh-CN"/>
        </w:rPr>
        <w:t>制造业创新中心依托单位为</w:t>
      </w:r>
      <w:r>
        <w:rPr>
          <w:rFonts w:hint="eastAsia" w:ascii="Times New Roman" w:hAnsi="Times New Roman" w:eastAsia="仿宋_GB2312"/>
          <w:color w:val="000000"/>
          <w:sz w:val="32"/>
          <w:szCs w:val="32"/>
          <w:shd w:val="clear" w:color="auto" w:fill="FFFFFF"/>
          <w:lang w:eastAsia="zh-CN"/>
        </w:rPr>
        <w:t>在广东省内注册的独立法人，创新中心组建资金（即注册资金，包括研发设备）不少于</w:t>
      </w:r>
      <w:r>
        <w:rPr>
          <w:rFonts w:hint="eastAsia" w:ascii="Times New Roman" w:hAnsi="Times New Roman" w:eastAsia="仿宋_GB2312"/>
          <w:color w:val="000000"/>
          <w:sz w:val="32"/>
          <w:szCs w:val="32"/>
          <w:shd w:val="clear" w:color="auto" w:fill="FFFFFF"/>
          <w:lang w:val="en-US" w:eastAsia="zh-CN"/>
        </w:rPr>
        <w:t>3000万元，诚</w:t>
      </w:r>
      <w:r>
        <w:rPr>
          <w:rFonts w:hint="eastAsia" w:ascii="Times New Roman" w:hAnsi="Times New Roman" w:eastAsia="仿宋_GB2312"/>
          <w:color w:val="000000"/>
          <w:sz w:val="32"/>
          <w:szCs w:val="32"/>
          <w:shd w:val="clear" w:color="auto" w:fill="FFFFFF"/>
          <w:lang w:eastAsia="zh-CN"/>
        </w:rPr>
        <w:t>信经营，</w:t>
      </w:r>
      <w:r>
        <w:rPr>
          <w:rFonts w:hint="eastAsia" w:ascii="Times New Roman" w:hAnsi="Times New Roman" w:eastAsia="仿宋_GB2312"/>
          <w:color w:val="000000"/>
          <w:sz w:val="32"/>
          <w:szCs w:val="32"/>
          <w:shd w:val="clear" w:color="auto" w:fill="FFFFFF"/>
          <w:lang w:val="en" w:eastAsia="zh-CN"/>
        </w:rPr>
        <w:t>近</w:t>
      </w:r>
      <w:r>
        <w:rPr>
          <w:rFonts w:hint="eastAsia" w:ascii="Times New Roman" w:hAnsi="Times New Roman" w:eastAsia="仿宋_GB2312"/>
          <w:color w:val="000000"/>
          <w:sz w:val="32"/>
          <w:szCs w:val="32"/>
          <w:shd w:val="clear" w:color="auto" w:fill="FFFFFF"/>
          <w:lang w:val="en-US" w:eastAsia="zh-CN"/>
        </w:rPr>
        <w:t>3年在专项审计、绩效评价、监督检查等方面未出现严重的违法违规情况。</w:t>
      </w:r>
    </w:p>
    <w:p>
      <w:pPr>
        <w:pStyle w:val="3"/>
        <w:widowControl w:val="0"/>
        <w:shd w:val="clear" w:color="auto" w:fill="FFFFFF"/>
        <w:spacing w:line="560" w:lineRule="exact"/>
        <w:ind w:firstLine="640" w:firstLineChars="200"/>
        <w:jc w:val="both"/>
        <w:rPr>
          <w:rFonts w:hint="eastAsia" w:ascii="Times New Roman" w:hAnsi="Times New Roman" w:eastAsia="仿宋_GB2312"/>
          <w:color w:val="000000"/>
          <w:sz w:val="32"/>
          <w:szCs w:val="32"/>
          <w:shd w:val="clear" w:color="auto" w:fill="FFFFFF"/>
          <w:lang w:val="en" w:eastAsia="zh-CN"/>
        </w:rPr>
      </w:pPr>
      <w:r>
        <w:rPr>
          <w:rFonts w:hint="eastAsia" w:ascii="Times New Roman" w:hAnsi="Times New Roman" w:eastAsia="仿宋_GB2312"/>
          <w:color w:val="000000"/>
          <w:sz w:val="32"/>
          <w:szCs w:val="32"/>
          <w:shd w:val="clear" w:color="auto" w:fill="FFFFFF"/>
          <w:lang w:eastAsia="zh-CN"/>
        </w:rPr>
        <w:t>（二）</w:t>
      </w:r>
      <w:r>
        <w:rPr>
          <w:rFonts w:hint="eastAsia" w:ascii="Times New Roman" w:hAnsi="Times New Roman" w:eastAsia="仿宋_GB2312"/>
          <w:color w:val="000000"/>
          <w:sz w:val="32"/>
          <w:szCs w:val="32"/>
          <w:shd w:val="clear" w:color="auto" w:fill="FFFFFF"/>
          <w:lang w:val="en-US" w:eastAsia="zh-CN"/>
        </w:rPr>
        <w:t>项目</w:t>
      </w:r>
      <w:r>
        <w:rPr>
          <w:rFonts w:hint="eastAsia" w:ascii="Times New Roman" w:hAnsi="Times New Roman" w:eastAsia="仿宋_GB2312"/>
          <w:color w:val="000000"/>
          <w:sz w:val="32"/>
          <w:szCs w:val="32"/>
          <w:shd w:val="clear" w:color="auto" w:fill="FFFFFF"/>
          <w:lang w:eastAsia="zh-CN"/>
        </w:rPr>
        <w:t>实施地</w:t>
      </w:r>
      <w:r>
        <w:rPr>
          <w:rFonts w:hint="eastAsia" w:ascii="Times New Roman" w:hAnsi="Times New Roman" w:eastAsia="仿宋_GB2312"/>
          <w:color w:val="000000"/>
          <w:sz w:val="32"/>
          <w:szCs w:val="32"/>
          <w:shd w:val="clear" w:color="auto" w:fill="FFFFFF"/>
        </w:rPr>
        <w:t>在广东省境内</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项目</w:t>
      </w:r>
      <w:r>
        <w:rPr>
          <w:rFonts w:ascii="Times New Roman" w:hAnsi="Times New Roman" w:eastAsia="仿宋_GB2312"/>
          <w:color w:val="000000"/>
          <w:sz w:val="32"/>
          <w:szCs w:val="32"/>
          <w:shd w:val="clear" w:color="auto" w:fill="FFFFFF"/>
        </w:rPr>
        <w:t>方案</w:t>
      </w:r>
      <w:r>
        <w:rPr>
          <w:rFonts w:hint="eastAsia" w:ascii="Times New Roman" w:hAnsi="Times New Roman" w:eastAsia="仿宋_GB2312"/>
          <w:color w:val="000000"/>
          <w:sz w:val="32"/>
          <w:szCs w:val="32"/>
          <w:shd w:val="clear" w:color="auto" w:fill="FFFFFF"/>
        </w:rPr>
        <w:t>须</w:t>
      </w:r>
      <w:r>
        <w:rPr>
          <w:rFonts w:ascii="Times New Roman" w:hAnsi="Times New Roman" w:eastAsia="仿宋_GB2312"/>
          <w:color w:val="000000"/>
          <w:sz w:val="32"/>
          <w:szCs w:val="32"/>
          <w:shd w:val="clear" w:color="auto" w:fill="FFFFFF"/>
        </w:rPr>
        <w:t>合理可行，</w:t>
      </w:r>
      <w:r>
        <w:rPr>
          <w:rFonts w:ascii="Times New Roman" w:hAnsi="Times New Roman" w:eastAsia="仿宋_GB2312"/>
          <w:color w:val="000000"/>
          <w:spacing w:val="-6"/>
          <w:sz w:val="32"/>
          <w:szCs w:val="32"/>
          <w:shd w:val="clear" w:color="auto" w:fill="FFFFFF"/>
        </w:rPr>
        <w:t>资金投入合理，技术与市场前景良好</w:t>
      </w:r>
      <w:r>
        <w:rPr>
          <w:rFonts w:hint="eastAsia" w:ascii="Times New Roman" w:hAnsi="Times New Roman" w:eastAsia="仿宋_GB2312"/>
          <w:color w:val="000000"/>
          <w:spacing w:val="-6"/>
          <w:sz w:val="32"/>
          <w:szCs w:val="32"/>
          <w:shd w:val="clear" w:color="auto" w:fill="FFFFFF"/>
        </w:rPr>
        <w:t>，且须包含明确的绩效目</w:t>
      </w:r>
      <w:r>
        <w:rPr>
          <w:rFonts w:hint="eastAsia" w:ascii="Times New Roman" w:hAnsi="Times New Roman" w:eastAsia="仿宋_GB2312"/>
          <w:color w:val="000000"/>
          <w:sz w:val="32"/>
          <w:szCs w:val="32"/>
          <w:shd w:val="clear" w:color="auto" w:fill="FFFFFF"/>
        </w:rPr>
        <w:t>标</w:t>
      </w:r>
      <w:r>
        <w:rPr>
          <w:rFonts w:hint="eastAsia" w:ascii="Times New Roman" w:hAnsi="Times New Roman" w:eastAsia="仿宋_GB2312"/>
          <w:color w:val="000000"/>
          <w:sz w:val="32"/>
          <w:szCs w:val="32"/>
          <w:shd w:val="clear" w:color="auto" w:fill="FFFFFF"/>
          <w:lang w:val="en" w:eastAsia="zh-CN"/>
        </w:rPr>
        <w:t>。</w:t>
      </w:r>
    </w:p>
    <w:p>
      <w:pPr>
        <w:pStyle w:val="3"/>
        <w:widowControl w:val="0"/>
        <w:shd w:val="clear" w:color="auto" w:fill="FFFFFF"/>
        <w:spacing w:line="560" w:lineRule="exact"/>
        <w:ind w:firstLine="640" w:firstLineChars="200"/>
        <w:jc w:val="both"/>
        <w:rPr>
          <w:rFonts w:hint="eastAsia" w:ascii="Times New Roman" w:hAnsi="Times New Roman" w:eastAsia="仿宋_GB2312"/>
          <w:color w:val="000000"/>
          <w:sz w:val="32"/>
          <w:szCs w:val="32"/>
          <w:shd w:val="clear" w:color="auto" w:fill="FFFFFF"/>
          <w:lang w:val="en" w:eastAsia="zh-CN"/>
        </w:rPr>
      </w:pPr>
      <w:r>
        <w:rPr>
          <w:rFonts w:hint="eastAsia" w:ascii="Times New Roman" w:hAnsi="Times New Roman" w:eastAsia="仿宋_GB2312"/>
          <w:color w:val="000000"/>
          <w:sz w:val="32"/>
          <w:szCs w:val="32"/>
          <w:shd w:val="clear" w:color="auto" w:fill="FFFFFF"/>
          <w:lang w:val="en-US" w:eastAsia="zh-CN"/>
        </w:rPr>
        <w:t>（三）项目承担单位近3年未发生重大安全、环保、质量事故，信用状况良好，无严重失信行为</w:t>
      </w:r>
      <w:r>
        <w:rPr>
          <w:rFonts w:hint="eastAsia" w:ascii="楷体_GB2312" w:hAnsi="Times New Roman" w:eastAsia="楷体_GB2312" w:cs="CESI楷体-GB2312"/>
          <w:color w:val="000000"/>
          <w:sz w:val="32"/>
          <w:szCs w:val="32"/>
          <w:u w:val="single"/>
          <w:lang w:val="en-US" w:eastAsia="zh-CN"/>
        </w:rPr>
        <w:t>（省财政管理及审计方面如有最新要求的，将另行发布通知补充说明）</w:t>
      </w:r>
      <w:r>
        <w:rPr>
          <w:rFonts w:hint="eastAsia" w:ascii="Times New Roman" w:hAnsi="Times New Roman" w:eastAsia="仿宋_GB2312"/>
          <w:color w:val="000000"/>
          <w:sz w:val="32"/>
          <w:szCs w:val="32"/>
          <w:shd w:val="clear" w:color="auto" w:fill="FFFFFF"/>
          <w:lang w:val="en-US" w:eastAsia="zh-CN"/>
        </w:rPr>
        <w:t>。</w:t>
      </w:r>
    </w:p>
    <w:p>
      <w:pPr>
        <w:pStyle w:val="3"/>
        <w:shd w:val="clear" w:color="auto" w:fill="FFFFFF"/>
        <w:spacing w:line="560" w:lineRule="exact"/>
        <w:ind w:firstLine="640" w:firstLineChars="200"/>
        <w:rPr>
          <w:rFonts w:hint="eastAsia" w:ascii="Times New Roman" w:hAnsi="Times New Roman" w:eastAsia="仿宋_GB2312"/>
          <w:color w:val="000000"/>
          <w:sz w:val="32"/>
          <w:szCs w:val="32"/>
          <w:shd w:val="clear" w:color="auto" w:fill="FFFFFF"/>
          <w:lang w:val="en-US" w:eastAsia="zh-CN"/>
        </w:rPr>
      </w:pP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lang w:eastAsia="zh-CN"/>
        </w:rPr>
        <w:t>四</w:t>
      </w: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lang w:eastAsia="zh-CN"/>
        </w:rPr>
        <w:t>省级</w:t>
      </w:r>
      <w:r>
        <w:rPr>
          <w:rFonts w:ascii="Times New Roman" w:hAnsi="Times New Roman" w:eastAsia="仿宋_GB2312"/>
          <w:color w:val="000000"/>
          <w:sz w:val="32"/>
          <w:szCs w:val="32"/>
          <w:shd w:val="clear" w:color="auto" w:fill="FFFFFF"/>
        </w:rPr>
        <w:t>制造业</w:t>
      </w:r>
      <w:r>
        <w:rPr>
          <w:rFonts w:hint="eastAsia" w:ascii="Times New Roman" w:hAnsi="Times New Roman" w:eastAsia="仿宋_GB2312"/>
          <w:color w:val="000000"/>
          <w:sz w:val="32"/>
          <w:szCs w:val="32"/>
          <w:shd w:val="clear" w:color="auto" w:fill="FFFFFF"/>
          <w:lang w:eastAsia="zh-CN"/>
        </w:rPr>
        <w:t>创新中心申报</w:t>
      </w:r>
      <w:r>
        <w:rPr>
          <w:rFonts w:hint="eastAsia" w:ascii="Times New Roman" w:hAnsi="Times New Roman" w:eastAsia="仿宋_GB2312"/>
          <w:color w:val="000000"/>
          <w:sz w:val="32"/>
          <w:szCs w:val="32"/>
          <w:shd w:val="clear" w:color="auto" w:fill="FFFFFF"/>
          <w:lang w:val="en-US" w:eastAsia="zh-CN"/>
        </w:rPr>
        <w:t>项目应已完工并通过验收，项目</w:t>
      </w:r>
      <w:r>
        <w:rPr>
          <w:rFonts w:hint="eastAsia" w:ascii="Times New Roman" w:hAnsi="Times New Roman" w:eastAsia="仿宋_GB2312"/>
          <w:color w:val="000000"/>
          <w:sz w:val="32"/>
          <w:szCs w:val="32"/>
          <w:shd w:val="clear" w:color="auto" w:fill="FFFFFF"/>
          <w:lang w:eastAsia="zh-CN"/>
        </w:rPr>
        <w:t>及相关仪器设备</w:t>
      </w:r>
      <w:r>
        <w:rPr>
          <w:rFonts w:hint="eastAsia" w:ascii="Times New Roman" w:hAnsi="Times New Roman" w:eastAsia="仿宋_GB2312"/>
          <w:color w:val="000000"/>
          <w:sz w:val="32"/>
          <w:szCs w:val="32"/>
          <w:shd w:val="clear" w:color="auto" w:fill="FFFFFF"/>
          <w:lang w:val="en-US" w:eastAsia="zh-CN"/>
        </w:rPr>
        <w:t>（含配套软件）未获得省财政资金支持。</w:t>
      </w:r>
    </w:p>
    <w:p>
      <w:pPr>
        <w:pStyle w:val="3"/>
        <w:shd w:val="clear" w:color="auto" w:fill="FFFFFF"/>
        <w:spacing w:line="560" w:lineRule="exact"/>
        <w:ind w:firstLine="640" w:firstLineChars="200"/>
        <w:rPr>
          <w:rFonts w:hint="eastAsia" w:ascii="Times New Roman" w:hAnsi="Times New Roman" w:eastAsia="仿宋_GB2312"/>
          <w:color w:val="000000"/>
          <w:sz w:val="32"/>
          <w:szCs w:val="32"/>
          <w:shd w:val="clear" w:color="auto" w:fill="FFFFFF"/>
          <w:lang w:val="en-US" w:eastAsia="zh-CN"/>
        </w:rPr>
      </w:pPr>
      <w:r>
        <w:rPr>
          <w:rFonts w:hint="eastAsia" w:ascii="Times New Roman" w:hAnsi="Times New Roman" w:eastAsia="仿宋_GB2312"/>
          <w:color w:val="000000"/>
          <w:sz w:val="32"/>
          <w:szCs w:val="32"/>
          <w:shd w:val="clear" w:color="auto" w:fill="FFFFFF"/>
          <w:lang w:eastAsia="zh-CN"/>
        </w:rPr>
        <w:t>（五）</w:t>
      </w:r>
      <w:r>
        <w:rPr>
          <w:rFonts w:hint="eastAsia" w:ascii="Times New Roman" w:hAnsi="Times New Roman" w:eastAsia="仿宋_GB2312"/>
          <w:color w:val="000000"/>
          <w:sz w:val="32"/>
          <w:szCs w:val="32"/>
          <w:lang w:eastAsia="zh-CN"/>
        </w:rPr>
        <w:t>曾承担创新中心能力建设项目且在</w:t>
      </w:r>
      <w:r>
        <w:rPr>
          <w:rFonts w:hint="eastAsia" w:ascii="Times New Roman" w:hAnsi="Times New Roman" w:eastAsia="仿宋_GB2312"/>
          <w:color w:val="000000"/>
          <w:sz w:val="32"/>
          <w:szCs w:val="32"/>
          <w:shd w:val="clear" w:color="auto" w:fill="FFFFFF"/>
          <w:lang w:val="en-US" w:eastAsia="zh-CN"/>
        </w:rPr>
        <w:t>2021—2022年度考评中获评良好以上的省级制造业创新中心（不含深圳市）原则上可在新一轮能力建设项目完工验收前实施申报。入库申报截止时间前，上一轮能力建设项目尚未完工验收的创新中心能力建设项目承担单位，本次不可申报。</w:t>
      </w:r>
    </w:p>
    <w:p>
      <w:pPr>
        <w:pStyle w:val="3"/>
        <w:widowControl w:val="0"/>
        <w:shd w:val="clear" w:color="auto" w:fill="FFFFFF"/>
        <w:spacing w:line="560" w:lineRule="exact"/>
        <w:ind w:firstLine="640" w:firstLineChars="200"/>
        <w:rPr>
          <w:rFonts w:ascii="Times New Roman" w:hAnsi="Times New Roman"/>
        </w:rPr>
      </w:pPr>
      <w:r>
        <w:rPr>
          <w:rFonts w:hint="eastAsia" w:ascii="Times New Roman" w:hAnsi="Times New Roman" w:eastAsia="仿宋_GB2312"/>
          <w:sz w:val="32"/>
          <w:szCs w:val="32"/>
          <w:lang w:eastAsia="zh-CN"/>
        </w:rPr>
        <w:t>（六）</w:t>
      </w:r>
      <w:r>
        <w:rPr>
          <w:rFonts w:ascii="Times New Roman" w:hAnsi="Times New Roman" w:eastAsia="仿宋_GB2312"/>
          <w:sz w:val="32"/>
          <w:szCs w:val="32"/>
        </w:rPr>
        <w:t>国家级制造业创新中心须经工业和信息化部批复同意</w:t>
      </w:r>
      <w:r>
        <w:rPr>
          <w:rFonts w:hint="eastAsia" w:ascii="Times New Roman" w:hAnsi="Times New Roman" w:eastAsia="仿宋_GB2312"/>
          <w:sz w:val="32"/>
          <w:szCs w:val="32"/>
          <w:lang w:eastAsia="zh-CN"/>
        </w:rPr>
        <w:t>筹建或</w:t>
      </w:r>
      <w:r>
        <w:rPr>
          <w:rFonts w:ascii="Times New Roman" w:hAnsi="Times New Roman" w:eastAsia="仿宋_GB2312"/>
          <w:sz w:val="32"/>
          <w:szCs w:val="32"/>
        </w:rPr>
        <w:t>组建，并实际开展创新能力建设项目。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Lucida Grande">
    <w:altName w:val="宋体"/>
    <w:panose1 w:val="00000000000000000000"/>
    <w:charset w:val="01"/>
    <w:family w:val="auto"/>
    <w:pitch w:val="default"/>
    <w:sig w:usb0="00000000" w:usb1="00000000" w:usb2="00000000" w:usb3="00000000" w:csb0="00040001" w:csb1="00000000"/>
  </w:font>
  <w:font w:name="ヒラギノ角ゴ Pro W3">
    <w:altName w:val="Times New Roman"/>
    <w:panose1 w:val="02030609000101010101"/>
    <w:charset w:val="00"/>
    <w:family w:val="roman"/>
    <w:pitch w:val="default"/>
    <w:sig w:usb0="00000000" w:usb1="00000000" w:usb2="00000000"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汉鼎简中黑">
    <w:altName w:val="宋体"/>
    <w:panose1 w:val="02010609010101010101"/>
    <w:charset w:val="86"/>
    <w:family w:val="modern"/>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等线">
    <w:altName w:val="宋体"/>
    <w:panose1 w:val="00000000000000000000"/>
    <w:charset w:val="86"/>
    <w:family w:val="auto"/>
    <w:pitch w:val="default"/>
    <w:sig w:usb0="00000000" w:usb1="00000000" w:usb2="00000016" w:usb3="00000000" w:csb0="0004000F" w:csb1="00000000"/>
  </w:font>
  <w:font w:name="Lucida Sans">
    <w:altName w:val="Lucida Sans Unicode"/>
    <w:panose1 w:val="020B0602030504020204"/>
    <w:charset w:val="00"/>
    <w:family w:val="swiss"/>
    <w:pitch w:val="default"/>
    <w:sig w:usb0="00000000" w:usb1="00000000" w:usb2="00000000" w:usb3="00000000" w:csb0="00000001" w:csb1="00000000"/>
  </w:font>
  <w:font w:name="Batang">
    <w:altName w:val="GulimChe"/>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_GB2312"/>
    <w:panose1 w:val="02010600040101010101"/>
    <w:charset w:val="86"/>
    <w:family w:val="auto"/>
    <w:pitch w:val="default"/>
    <w:sig w:usb0="00000000" w:usb1="00000000" w:usb2="00000010" w:usb3="00000000" w:csb0="0004009F" w:csb1="00000000"/>
  </w:font>
  <w:font w:name="仿宋">
    <w:altName w:val="微软雅黑"/>
    <w:panose1 w:val="02010609060101010101"/>
    <w:charset w:val="86"/>
    <w:family w:val="modern"/>
    <w:pitch w:val="default"/>
    <w:sig w:usb0="00000000" w:usb1="00000000" w:usb2="00000016" w:usb3="00000000" w:csb0="00040001" w:csb1="00000000"/>
  </w:font>
  <w:font w:name="MingLiU">
    <w:panose1 w:val="02020509000000000000"/>
    <w:charset w:val="88"/>
    <w:family w:val="modern"/>
    <w:pitch w:val="default"/>
    <w:sig w:usb0="A00002FF" w:usb1="28CFFCFA" w:usb2="00000016" w:usb3="00000000" w:csb0="00100001" w:csb1="00000000"/>
  </w:font>
  <w:font w:name="Adobe 宋体 Std L">
    <w:altName w:val="宋体"/>
    <w:panose1 w:val="02020300000000000000"/>
    <w:charset w:val="00"/>
    <w:family w:val="roman"/>
    <w:pitch w:val="default"/>
    <w:sig w:usb0="00000000" w:usb1="00000000" w:usb2="00000010" w:usb3="00000000" w:csb0="00060007" w:csb1="00000000"/>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imes-Roman">
    <w:altName w:val="Times New Roman"/>
    <w:panose1 w:val="00000000000000000000"/>
    <w:charset w:val="00"/>
    <w:family w:val="auto"/>
    <w:pitch w:val="default"/>
    <w:sig w:usb0="00000000" w:usb1="00000000" w:usb2="00000000" w:usb3="00000000" w:csb0="00040001" w:csb1="00000000"/>
  </w:font>
  <w:font w:name="ˎ̥">
    <w:altName w:val="Times New Roman"/>
    <w:panose1 w:val="00000609000101010101"/>
    <w:charset w:val="01"/>
    <w:family w:val="roman"/>
    <w:pitch w:val="default"/>
    <w:sig w:usb0="00000000" w:usb1="00000000" w:usb2="00000000" w:usb3="00000000" w:csb0="00040001" w:csb1="00000000"/>
  </w:font>
  <w:font w:name="TimesNewRoman">
    <w:altName w:val="Segoe Print"/>
    <w:panose1 w:val="00000000000000000000"/>
    <w:charset w:val="00"/>
    <w:family w:val="auto"/>
    <w:pitch w:val="default"/>
    <w:sig w:usb0="00000000" w:usb1="00000000" w:usb2="00000000" w:usb3="00000000" w:csb0="00040001" w:csb1="00000000"/>
  </w:font>
  <w:font w:name="CESI楷体-GB2312">
    <w:altName w:val="微软雅黑"/>
    <w:panose1 w:val="02000500000000000000"/>
    <w:charset w:val="86"/>
    <w:family w:val="auto"/>
    <w:pitch w:val="default"/>
    <w:sig w:usb0="00000000" w:usb1="00000000" w:usb2="00000012" w:usb3="00000000" w:csb0="0004000F" w:csb1="00000000"/>
  </w:font>
  <w:font w:name="Lucida Sans Unicode">
    <w:panose1 w:val="020B0602030504020204"/>
    <w:charset w:val="00"/>
    <w:family w:val="auto"/>
    <w:pitch w:val="default"/>
    <w:sig w:usb0="80001AFF" w:usb1="0000396B" w:usb2="00000000" w:usb3="00000000" w:csb0="200000BF" w:csb1="D7F70000"/>
  </w:font>
  <w:font w:name="GulimChe">
    <w:panose1 w:val="020B0609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C6582"/>
    <w:rsid w:val="216C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Calibri" w:hAnsi="Calibri"/>
      <w:sz w:val="30"/>
      <w:szCs w:val="24"/>
    </w:rPr>
  </w:style>
  <w:style w:type="paragraph" w:styleId="3">
    <w:name w:val="Normal (Web)"/>
    <w:basedOn w:val="1"/>
    <w:uiPriority w:val="0"/>
    <w:pPr>
      <w:widowControl/>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2023-04-12T13:08:00Z</dcterms:created>
  <dc:creator>Administrator</dc:creator>
  <cp:lastModifiedBy>Administrator</cp:lastModifiedBy>
  <dcterms:modified xsi:type="dcterms:W3CDTF">2023-04-12T13:09:32Z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