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795"/>
        <w:gridCol w:w="1080"/>
        <w:gridCol w:w="1530"/>
        <w:gridCol w:w="1200"/>
        <w:gridCol w:w="2075"/>
        <w:gridCol w:w="1275"/>
        <w:gridCol w:w="1695"/>
        <w:gridCol w:w="870"/>
        <w:gridCol w:w="355"/>
        <w:gridCol w:w="560"/>
        <w:gridCol w:w="310"/>
        <w:gridCol w:w="870"/>
        <w:gridCol w:w="1081"/>
        <w:gridCol w:w="329"/>
        <w:gridCol w:w="3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432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</w:rPr>
              <w:t>工业旅游培育资源推荐汇总表</w:t>
            </w:r>
            <w:bookmarkEnd w:id="0"/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6"/>
                <w:szCs w:val="26"/>
              </w:rPr>
              <w:t>填报单位：                             （盖章）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申报资源类型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旅游项目内容形式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单次接待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能力（人）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开放时间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开展过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旅游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深圳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福田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X号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现代智慧工厂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XX制药厂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参观、体验、购物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每周一至周六9时至1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张三</w:t>
            </w: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02012345678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138********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136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申报资源类型共分为现代智慧工厂、新技术新业态体验站、新型工业基地、特色产业园区、匠心制造企业、工业文化载体、其他类型7种，根据实际填写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，原则上填写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2、旅游项目内容形式主要为参观、体验、购物、研学、科普教育、休闲，根据实际填写一种或多种。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3、开放时间为旅游项目日常开放的时间段。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4、如不同意推荐给旅游社或没有意向开展研学、科普、校外实习业务，请在备注中说明。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/>
    <w:sectPr>
      <w:headerReference r:id="rId7" w:type="first"/>
      <w:headerReference r:id="rId5" w:type="default"/>
      <w:footerReference r:id="rId8" w:type="default"/>
      <w:headerReference r:id="rId6" w:type="even"/>
      <w:pgSz w:w="16838" w:h="11906" w:orient="landscape"/>
      <w:pgMar w:top="1519" w:right="1327" w:bottom="1519" w:left="132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r>
      <w:pict>
        <v:shape id="_x0000_s2051" o:spid="_x0000_s2051" o:spt="136" type="#_x0000_t136" style="position:absolute;left:0pt;height:44pt;width:280pt;mso-position-horizontal:center;mso-position-horizontal-relative:page;mso-position-vertical:center;mso-position-vertical-relative:page;rotation:-2949120f;z-index:251661312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z-index:251663360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陈琼芬（非）&#10;2022-02-15 11:39:14" style="font-family:宋体;font-size:36pt;v-text-align:center;"/>
        </v:shape>
      </w:pict>
    </w:r>
  </w:p>
  <w:p>
    <w:r>
      <w:pict>
        <v:shape id="_x0000_s2053" o:spid="_x0000_s2053" o:spt="136" type="#_x0000_t136" style="position:absolute;left:0pt;height:44pt;width:280pt;mso-position-horizontal:center;mso-position-horizontal-relative:page;mso-position-vertical:center;mso-position-vertical-relative:page;rotation:-2949120f;z-index:251662336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4" o:spid="_x0000_s2054" o:spt="136" type="#_x0000_t136" style="position:absolute;left:0pt;height:44pt;width:280pt;mso-position-horizontal:center;mso-position-horizontal-relative:page;mso-position-vertical:center;mso-position-vertical-relative:page;z-index:251659264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陈琼芬（非）&#10;2022-02-15 11:39:14" style="font-family:宋体;font-size:36pt;v-text-align:center;"/>
        </v:shape>
      </w:pict>
    </w:r>
  </w:p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60288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BFCCB"/>
    <w:multiLevelType w:val="singleLevel"/>
    <w:tmpl w:val="FE4BFC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41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3"/>
    <customShpInfo spid="_x0000_s205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336</Characters>
  <Lines>0</Lines>
  <Paragraphs>0</Paragraphs>
  <TotalTime>0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2022-01-28T03:28:00Z</dcterms:created>
  <dc:creator>谭雨欣（非）</dc:creator>
  <cp:lastModifiedBy>芬达不爱可乐</cp:lastModifiedBy>
  <cp:lastPrinted>2022-02-15T03:42:00Z</cp:lastPrinted>
  <dcterms:modified xsi:type="dcterms:W3CDTF">2023-02-14T05:45:18Z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91B0B92119EC4635B322500BB99AC0BF</vt:lpwstr>
  </property>
  <property fmtid="{D5CDD505-2E9C-101B-9397-08002B2CF9AE}" pid="3" name="KSOProductBuildVer">
    <vt:lpwstr>2052-11.1.0.13703</vt:lpwstr>
  </property>
</Properties>
</file>