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0"/>
        </w:tabs>
        <w:spacing w:line="2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sectPr>
          <w:type w:val="continuous"/>
          <w:pgSz w:w="11906" w:h="16838"/>
          <w:pgMar w:top="1247" w:right="1417" w:bottom="1661" w:left="1587" w:header="851" w:footer="1134" w:gutter="0"/>
          <w:cols w:space="720" w:num="1"/>
          <w:docGrid w:type="lines" w:linePitch="445" w:charSpace="0"/>
        </w:sectPr>
      </w:pPr>
      <w:bookmarkStart w:id="0" w:name="_GoBack"/>
      <w:bookmarkEnd w:id="0"/>
    </w:p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附件3</w:t>
      </w:r>
    </w:p>
    <w:p>
      <w:pPr>
        <w:spacing w:after="240" w:line="640" w:lineRule="exact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广东省标准化试点/示范项目推荐汇总表</w:t>
      </w:r>
    </w:p>
    <w:p>
      <w:pPr>
        <w:spacing w:line="560" w:lineRule="exact"/>
        <w:ind w:firstLine="373" w:firstLineChars="135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填报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填报人：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70"/>
        <w:gridCol w:w="3960"/>
        <w:gridCol w:w="1658"/>
        <w:gridCol w:w="1012"/>
        <w:gridCol w:w="1267"/>
        <w:gridCol w:w="293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所属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领域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承担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主要推荐理由（亮点）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是否经现场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考察或答辩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农业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广东省荔枝新品种选育与良种繁育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标准化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试点（示例）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制造业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广东省建筑机器人制造及应用标准化试点（示例）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服务业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广东省“互联网+家政”服务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标准化示范项目（示例）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社会管理和公共服务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广东省社会组织能力建设标准化示范项目（示例）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5" w:beforeLines="60" w:line="440" w:lineRule="exact"/>
        <w:jc w:val="left"/>
        <w:textAlignment w:val="auto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lang w:eastAsia="zh-CN"/>
        </w:rPr>
        <w:t>注：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>1.所属领域为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农业、制造业、服务业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以及社会管理和公共服务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中的一类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1134" w:bottom="1361" w:left="1134" w:header="851" w:footer="1020" w:gutter="0"/>
          <w:cols w:space="720" w:num="1"/>
          <w:docGrid w:type="linesAndChars" w:linePitch="604" w:charSpace="-849"/>
        </w:sect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2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>.项目名称应提炼概况项目特色。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4EEE6A-C31C-44B0-9E65-64FB1028F8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2ECAF5-7851-4D53-A40C-5C1666DB8E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7A020F5-E6E5-4A18-B4A9-BF53792D7A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662F229A"/>
    <w:rsid w:val="31F01C71"/>
    <w:rsid w:val="662F229A"/>
    <w:rsid w:val="679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1595</Words>
  <Characters>1613</Characters>
  <Lines>0</Lines>
  <Paragraphs>0</Paragraphs>
  <TotalTime>2</TotalTime>
  <ScaleCrop>false</ScaleCrop>
  <LinksUpToDate>false</LinksUpToDate>
  <CharactersWithSpaces>2089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2023-01-20T03:32:00Z</dcterms:created>
  <dc:creator>一咦已翌</dc:creator>
  <cp:lastModifiedBy>旧颜</cp:lastModifiedBy>
  <dcterms:modified xsi:type="dcterms:W3CDTF">2023-02-14T01:43:04Z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4DCAE76E013F4245A130460BE12DBA0A</vt:lpwstr>
  </property>
</Properties>
</file>