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adjustRightInd w:val="0"/>
        <w:snapToGrid w:val="0"/>
        <w:spacing w:before="0" w:beforeLines="0" w:after="0" w:afterLines="0" w:line="59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p>
      <w:pPr>
        <w:pStyle w:val="2"/>
        <w:keepNext w:val="0"/>
        <w:keepLines w:val="0"/>
        <w:adjustRightInd w:val="0"/>
        <w:snapToGrid w:val="0"/>
        <w:spacing w:before="0" w:beforeLines="0" w:after="0" w:afterLines="0" w:line="59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年乡村振兴战略专项资金省级项目</w:t>
      </w:r>
    </w:p>
    <w:p>
      <w:pPr>
        <w:pStyle w:val="2"/>
        <w:keepNext w:val="0"/>
        <w:keepLines w:val="0"/>
        <w:adjustRightInd w:val="0"/>
        <w:snapToGrid w:val="0"/>
        <w:spacing w:before="0" w:beforeLines="0" w:after="0" w:afterLines="0" w:line="59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批）入库申报汇总表</w:t>
      </w:r>
    </w:p>
    <w:p>
      <w:pPr>
        <w:pStyle w:val="2"/>
        <w:keepNext w:val="0"/>
        <w:keepLines w:val="0"/>
        <w:adjustRightInd w:val="0"/>
        <w:snapToGrid w:val="0"/>
        <w:spacing w:before="0" w:beforeLines="0" w:after="0" w:afterLines="0" w:line="59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pStyle w:val="2"/>
        <w:keepNext w:val="0"/>
        <w:keepLines w:val="0"/>
        <w:adjustRightInd w:val="0"/>
        <w:snapToGrid w:val="0"/>
        <w:spacing w:before="0" w:beforeLines="0" w:after="0" w:afterLines="0" w:line="590" w:lineRule="exact"/>
        <w:ind w:firstLine="600" w:firstLineChars="20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0"/>
          <w:szCs w:val="30"/>
          <w:lang w:bidi="ar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项目申报单位（省直单位）：</w:t>
      </w:r>
    </w:p>
    <w:tbl>
      <w:tblPr>
        <w:tblStyle w:val="4"/>
        <w:tblW w:w="13121" w:type="dxa"/>
        <w:jc w:val="center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9"/>
        <w:gridCol w:w="1197"/>
        <w:gridCol w:w="3896"/>
        <w:gridCol w:w="987"/>
        <w:gridCol w:w="1423"/>
        <w:gridCol w:w="1738"/>
        <w:gridCol w:w="1509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资金方向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扶持项目类型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建设内容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（限100字以内）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（限100字以内）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  <w:jc w:val="center"/>
        </w:trPr>
        <w:tc>
          <w:tcPr>
            <w:tcW w:w="112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2022年乡村振兴战略专项资金省级项目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（第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批）</w:t>
            </w:r>
          </w:p>
        </w:tc>
        <w:tc>
          <w:tcPr>
            <w:tcW w:w="11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一、渔业产业发展项目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9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1.广东省渔业产业标准体系建设项目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89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2.休闲渔业公共品牌创建及推广系列活动项目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3.广东省水产品进出口行业国际交流与渔业品牌推广项目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0"/>
                <w:szCs w:val="20"/>
                <w:u w:val="none"/>
              </w:rPr>
              <w:t>现代种业提升项目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1.广东省水禽群体遗传研究项目项目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三、种植业类农业农村技术示范项目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1.2022年广东茗茶评鉴及叹茶系列推广项目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2.广东生态茶园创建与评定项目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3.粤港澳大湾区都市现代农业发展水平评估及模式推广项目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12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2022年乡村振兴战略专项资金省级项目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（第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批）</w:t>
            </w:r>
          </w:p>
        </w:tc>
        <w:tc>
          <w:tcPr>
            <w:tcW w:w="119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四、农产品质量安全监测检测项目</w:t>
            </w:r>
          </w:p>
        </w:tc>
        <w:tc>
          <w:tcPr>
            <w:tcW w:w="389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1. 2022年省级农产品质量安全风险监测项目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2.2022年省级农产品质量安全监督抽查项目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3.2022年农产品质量安全检测技术能力验证和能力提升项目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4.现代农业全产业链标准化试点工作项目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5.农产品质量安全追溯市场准入衔接试点项目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6. 农产品质量安全信用评价项目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7.粤港澳大湾区农产品质量安全团体标准体系建设与应用项目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8.国家农产品质量安全县创建跟踪评价和满意度调查项目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9.广东省食用农产品重点治理品种（“三棵菜”）病虫害防治关键技术攻关研究（2022年）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F5D2F"/>
    <w:rsid w:val="3D1F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省农业农村厅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2021-12-16T07:40:00Z</dcterms:created>
  <dc:creator>dell</dc:creator>
  <cp:lastModifiedBy>dell</cp:lastModifiedBy>
  <dcterms:modified xsi:type="dcterms:W3CDTF">2021-12-16T07:41:26Z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