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pacing w:before="120" w:beforeLines="50"/>
        <w:jc w:val="both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topLinePunct/>
        <w:adjustRightInd w:val="0"/>
        <w:spacing w:before="120" w:beforeLines="50"/>
        <w:jc w:val="center"/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</w:rPr>
        <w:t>科技型中小企业信息审核表</w:t>
      </w:r>
    </w:p>
    <w:bookmarkEnd w:id="0"/>
    <w:p>
      <w:pPr>
        <w:topLinePunct/>
        <w:adjustRightInd w:val="0"/>
        <w:jc w:val="center"/>
        <w:rPr>
          <w:rFonts w:ascii="Times New Roman" w:hAnsi="Times New Roman" w:eastAsia="宋体" w:cs="宋体"/>
          <w:b w:val="0"/>
          <w:bCs/>
          <w:color w:val="auto"/>
          <w:highlight w:val="none"/>
        </w:rPr>
      </w:pPr>
      <w:r>
        <w:rPr>
          <w:rFonts w:hint="eastAsia" w:ascii="Times New Roman" w:hAnsi="Times New Roman" w:eastAsia="宋体" w:cs="宋体"/>
          <w:b w:val="0"/>
          <w:bCs/>
          <w:color w:val="auto"/>
          <w:highlight w:val="none"/>
        </w:rPr>
        <w:t>（</w:t>
      </w:r>
      <w:r>
        <w:rPr>
          <w:rFonts w:hint="eastAsia" w:ascii="Times New Roman" w:hAnsi="Times New Roman" w:eastAsia="宋体" w:cs="宋体"/>
          <w:b w:val="0"/>
          <w:bCs/>
          <w:color w:val="auto"/>
          <w:highlight w:val="none"/>
          <w:u w:val="single"/>
        </w:rPr>
        <w:t xml:space="preserve">  </w:t>
      </w:r>
      <w:r>
        <w:rPr>
          <w:rFonts w:hint="eastAsia" w:ascii="Times New Roman" w:hAnsi="Times New Roman" w:cs="宋体"/>
          <w:b w:val="0"/>
          <w:bCs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color w:val="auto"/>
          <w:highlight w:val="none"/>
          <w:u w:val="single"/>
        </w:rPr>
        <w:t xml:space="preserve">  </w:t>
      </w:r>
      <w:r>
        <w:rPr>
          <w:rFonts w:hint="eastAsia" w:ascii="Times New Roman" w:hAnsi="Times New Roman" w:eastAsia="宋体" w:cs="宋体"/>
          <w:b w:val="0"/>
          <w:bCs/>
          <w:color w:val="auto"/>
          <w:highlight w:val="none"/>
        </w:rPr>
        <w:t>年度）</w:t>
      </w:r>
    </w:p>
    <w:p>
      <w:pPr>
        <w:topLinePunct/>
        <w:adjustRightInd w:val="0"/>
        <w:rPr>
          <w:rFonts w:ascii="Times New Roman" w:hAnsi="Times New Roman" w:eastAsia="宋体" w:cs="宋体"/>
          <w:b w:val="0"/>
          <w:bCs/>
          <w:color w:val="auto"/>
          <w:szCs w:val="28"/>
          <w:highlight w:val="none"/>
        </w:rPr>
      </w:pPr>
      <w:r>
        <w:rPr>
          <w:rFonts w:hint="eastAsia" w:ascii="Times New Roman" w:hAnsi="Times New Roman" w:cs="宋体"/>
          <w:b w:val="0"/>
          <w:bCs/>
          <w:color w:val="auto"/>
          <w:szCs w:val="28"/>
          <w:highlight w:val="none"/>
          <w:lang w:eastAsia="zh-CN"/>
        </w:rPr>
        <w:t>评价工作机构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>：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 xml:space="preserve">  </w:t>
      </w:r>
    </w:p>
    <w:p>
      <w:pPr>
        <w:topLinePunct/>
        <w:adjustRightInd w:val="0"/>
        <w:rPr>
          <w:rFonts w:ascii="Times New Roman" w:hAnsi="Times New Roman" w:eastAsia="宋体" w:cs="宋体"/>
          <w:b w:val="0"/>
          <w:bCs/>
          <w:color w:val="auto"/>
          <w:szCs w:val="28"/>
          <w:highlight w:val="none"/>
          <w:u w:val="single"/>
        </w:rPr>
      </w:pP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>审核人：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 xml:space="preserve">       审核日期：    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>年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>月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宋体" w:cs="宋体"/>
          <w:b w:val="0"/>
          <w:bCs/>
          <w:color w:val="auto"/>
          <w:szCs w:val="28"/>
          <w:highlight w:val="none"/>
        </w:rPr>
        <w:t>日</w:t>
      </w:r>
    </w:p>
    <w:tbl>
      <w:tblPr>
        <w:tblStyle w:val="2"/>
        <w:tblpPr w:leftFromText="180" w:rightFromText="180" w:vertAnchor="text" w:horzAnchor="margin" w:tblpXSpec="center" w:tblpY="20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96"/>
        <w:gridCol w:w="827"/>
        <w:gridCol w:w="323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企业名称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统一社会信用代码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宋体"/>
                <w:b w:val="0"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sz w:val="28"/>
                <w:highlight w:val="none"/>
                <w:lang w:eastAsia="zh-CN"/>
              </w:rPr>
              <w:t>网络平台自动查验结果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企业综合评价得分不低于60分且科技人员指标得分不为0分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企业拥有有效期内高新技术企业资格证书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企业近五年内获得过国家级科技奖励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企业拥有经认定的省部级以上研发机构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企业近五年内主导制定过国际标准、国家标准或行业标准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84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宋体"/>
                <w:b w:val="0"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sz w:val="28"/>
                <w:highlight w:val="none"/>
                <w:lang w:eastAsia="zh-CN"/>
              </w:rPr>
              <w:t>评价工作机构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28"/>
                <w:highlight w:val="none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1、《科技型中小企业信息表》完整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2、《科技型中小企业信息表》中信息与相关证明文档一致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71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3、《科技型中小企业信息表》首页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highlight w:val="none"/>
                <w:lang w:eastAsia="zh-CN"/>
              </w:rPr>
              <w:t>有法定代表人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auto"/>
                <w:highlight w:val="none"/>
              </w:rPr>
              <w:t>签章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highlight w:val="none"/>
                <w:lang w:eastAsia="zh-CN"/>
              </w:rPr>
              <w:t>和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企业公章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713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76" w:lineRule="auto"/>
              <w:rPr>
                <w:rFonts w:hint="eastAsia" w:ascii="Times New Roman" w:hAnsi="Times New Roman" w:cs="宋体"/>
                <w:b w:val="0"/>
                <w:bCs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4、</w:t>
            </w:r>
            <w:r>
              <w:rPr>
                <w:rFonts w:hint="eastAsia" w:ascii="Times New Roman" w:hAnsi="Times New Roman" w:cs="宋体"/>
                <w:b w:val="0"/>
                <w:bCs/>
                <w:color w:val="auto"/>
                <w:szCs w:val="22"/>
                <w:highlight w:val="none"/>
                <w:lang w:eastAsia="zh-CN"/>
              </w:rPr>
              <w:t>《科技型中小企业信息表》其他问题说明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szCs w:val="22"/>
                <w:highlight w:val="none"/>
                <w:lang w:eastAsia="zh-CN"/>
              </w:rPr>
              <w:t>（如果选“有”，请评价工作机构简要填写具体内容）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30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审核结论</w:t>
            </w:r>
          </w:p>
        </w:tc>
        <w:tc>
          <w:tcPr>
            <w:tcW w:w="57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审核通过    □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highlight w:val="none"/>
              </w:rPr>
              <w:t>审核不通过  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68B466A8"/>
    <w:rsid w:val="68B4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2023-03-29T06:33:00Z</dcterms:created>
  <dc:creator>旧颜</dc:creator>
  <cp:lastModifiedBy>旧颜</cp:lastModifiedBy>
  <dcterms:modified xsi:type="dcterms:W3CDTF">2023-03-29T06:33:25Z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ADB4E7D63C6840C28877BF90F581ABFF</vt:lpwstr>
  </property>
</Properties>
</file>