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contextualSpacing/>
        <w:jc w:val="center"/>
        <w:rPr>
          <w:rFonts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spacing w:after="0" w:line="560" w:lineRule="exact"/>
        <w:jc w:val="center"/>
        <w:outlineLvl w:val="0"/>
        <w:rPr>
          <w:rFonts w:ascii="方正小标宋_GBK" w:hAnsi="宋体" w:eastAsia="方正小标宋_GBK" w:cs="宋体"/>
          <w:bCs/>
          <w:sz w:val="44"/>
          <w:szCs w:val="44"/>
          <w:highlight w:val="none"/>
          <w:lang w:eastAsia="zh-CN" w:bidi="ar-SA"/>
        </w:rPr>
      </w:pPr>
      <w:r>
        <w:rPr>
          <w:rFonts w:hint="eastAsia" w:ascii="方正小标宋_GBK" w:hAnsi="宋体" w:eastAsia="方正小标宋_GBK"/>
          <w:sz w:val="44"/>
          <w:szCs w:val="44"/>
          <w:highlight w:val="none"/>
          <w:lang w:eastAsia="zh-CN"/>
        </w:rPr>
        <w:t>区科技创新局</w:t>
      </w:r>
      <w:r>
        <w:rPr>
          <w:rFonts w:ascii="方正小标宋_GBK" w:hAnsi="宋体" w:eastAsia="方正小标宋_GBK"/>
          <w:sz w:val="44"/>
          <w:szCs w:val="44"/>
          <w:highlight w:val="none"/>
          <w:lang w:eastAsia="zh-CN"/>
        </w:rPr>
        <w:t>分项资金</w:t>
      </w:r>
      <w:r>
        <w:rPr>
          <w:rFonts w:hint="eastAsia" w:ascii="方正小标宋_GBK" w:hAnsi="宋体" w:eastAsia="方正小标宋_GBK" w:cs="宋体"/>
          <w:bCs/>
          <w:sz w:val="44"/>
          <w:szCs w:val="44"/>
          <w:highlight w:val="none"/>
          <w:lang w:eastAsia="zh-CN" w:bidi="ar-SA"/>
        </w:rPr>
        <w:t>科技金融创业融资支持计划操作规程</w:t>
      </w:r>
    </w:p>
    <w:p>
      <w:pPr>
        <w:spacing w:after="0" w:line="240" w:lineRule="auto"/>
        <w:ind w:firstLine="640" w:firstLineChars="200"/>
        <w:jc w:val="both"/>
        <w:rPr>
          <w:rFonts w:ascii="仿宋_GB2312" w:eastAsia="仿宋_GB2312"/>
          <w:b/>
          <w:kern w:val="2"/>
          <w:sz w:val="32"/>
          <w:szCs w:val="32"/>
          <w:highlight w:val="none"/>
          <w:lang w:eastAsia="zh-CN" w:bidi="ar-SA"/>
        </w:rPr>
      </w:pPr>
    </w:p>
    <w:p>
      <w:pPr>
        <w:pStyle w:val="13"/>
        <w:numPr>
          <w:ilvl w:val="0"/>
          <w:numId w:val="1"/>
        </w:numPr>
        <w:spacing w:after="0" w:line="560" w:lineRule="exact"/>
        <w:ind w:firstLineChars="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政策内容</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1.对成立5年以内，获得投资机构投资的辖区内种子期、初创期科技企业，按照其上年度获得实际投资额最高10%给予资助，每家企业每年最高资助300万元。</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2.对成立5年以内，近3年累计获得投资机构1亿元以上投资额的辖区内高成长科技企业，给予一次性100万元资助。</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获得本项第1、2两点政策支持的企业当年可在南山科技金融在线平台申请贷款贴息额度20%的提升。</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同一家企业同一年度均符合本项第1、2两点政策，按照从高不重复原则予以支持。</w:t>
      </w:r>
    </w:p>
    <w:p>
      <w:pPr>
        <w:spacing w:after="0" w:line="560" w:lineRule="exact"/>
        <w:ind w:firstLine="640" w:firstLineChars="20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二、设定依据</w:t>
      </w:r>
    </w:p>
    <w:p>
      <w:pPr>
        <w:keepNext w:val="0"/>
        <w:keepLines w:val="0"/>
        <w:pageBreakBefore w:val="0"/>
        <w:widowControl/>
        <w:kinsoku/>
        <w:wordWrap/>
        <w:overflowPunct/>
        <w:topLinePunct w:val="0"/>
        <w:autoSpaceDE/>
        <w:autoSpaceDN/>
        <w:bidi w:val="0"/>
        <w:adjustRightInd/>
        <w:snapToGrid/>
        <w:spacing w:after="0" w:line="560" w:lineRule="exact"/>
        <w:ind w:firstLine="632" w:firstLineChars="200"/>
        <w:jc w:val="both"/>
        <w:textAlignment w:val="auto"/>
        <w:outlineLvl w:val="1"/>
        <w:rPr>
          <w:rFonts w:hint="default" w:ascii="仿宋_GB2312" w:eastAsia="仿宋_GB2312"/>
          <w:sz w:val="32"/>
          <w:szCs w:val="32"/>
          <w:highlight w:val="none"/>
          <w:lang w:eastAsia="zh-CN"/>
        </w:rPr>
      </w:pPr>
      <w:r>
        <w:rPr>
          <w:rFonts w:hint="default" w:ascii="仿宋_GB2312" w:eastAsia="仿宋_GB2312"/>
          <w:w w:val="99"/>
          <w:sz w:val="32"/>
          <w:szCs w:val="32"/>
          <w:highlight w:val="none"/>
          <w:lang w:eastAsia="zh-Hans"/>
        </w:rPr>
        <w:t>（一）</w:t>
      </w:r>
      <w:r>
        <w:rPr>
          <w:rFonts w:hint="eastAsia" w:ascii="仿宋_GB2312" w:eastAsia="仿宋_GB2312"/>
          <w:w w:val="99"/>
          <w:sz w:val="32"/>
          <w:szCs w:val="32"/>
          <w:highlight w:val="none"/>
          <w:lang w:eastAsia="zh-CN"/>
        </w:rPr>
        <w:t>《南山区促进产业高质量发展专项资金管理办法》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1"/>
        <w:rPr>
          <w:rFonts w:ascii="仿宋_GB2312" w:eastAsia="仿宋_GB2312"/>
          <w:b/>
          <w:kern w:val="2"/>
          <w:sz w:val="32"/>
          <w:szCs w:val="32"/>
          <w:highlight w:val="none"/>
          <w:lang w:eastAsia="zh-CN" w:bidi="ar-SA"/>
        </w:rPr>
      </w:pPr>
      <w:r>
        <w:rPr>
          <w:rFonts w:hint="default" w:ascii="仿宋_GB2312" w:eastAsia="仿宋_GB2312"/>
          <w:sz w:val="32"/>
          <w:szCs w:val="32"/>
          <w:highlight w:val="none"/>
          <w:lang w:eastAsia="zh-Hans"/>
        </w:rPr>
        <w:t>（二）</w:t>
      </w:r>
      <w:r>
        <w:rPr>
          <w:rFonts w:hint="eastAsia" w:ascii="仿宋_GB2312" w:eastAsia="仿宋_GB2312"/>
          <w:sz w:val="32"/>
          <w:szCs w:val="32"/>
          <w:highlight w:val="none"/>
          <w:lang w:eastAsia="zh-CN"/>
        </w:rPr>
        <w:t>《南山区促进科技创新专项扶持措施》</w:t>
      </w:r>
    </w:p>
    <w:p>
      <w:pPr>
        <w:spacing w:after="0" w:line="560" w:lineRule="exact"/>
        <w:ind w:firstLine="640" w:firstLineChars="20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三、申报对象和条件</w:t>
      </w:r>
    </w:p>
    <w:p>
      <w:pPr>
        <w:numPr>
          <w:ilvl w:val="255"/>
          <w:numId w:val="0"/>
        </w:numPr>
        <w:spacing w:after="0" w:line="560" w:lineRule="exact"/>
        <w:ind w:firstLine="640" w:firstLineChars="200"/>
        <w:jc w:val="both"/>
        <w:rPr>
          <w:rFonts w:ascii="仿宋_GB2312" w:eastAsia="仿宋_GB2312"/>
          <w:kern w:val="2"/>
          <w:sz w:val="32"/>
          <w:szCs w:val="32"/>
          <w:highlight w:val="none"/>
          <w:lang w:eastAsia="zh-CN" w:bidi="ar-SA"/>
        </w:rPr>
      </w:pPr>
      <w:r>
        <w:rPr>
          <w:rFonts w:hint="default" w:ascii="仿宋_GB2312" w:eastAsia="仿宋_GB2312"/>
          <w:sz w:val="32"/>
          <w:szCs w:val="32"/>
          <w:highlight w:val="none"/>
          <w:lang w:eastAsia="zh-Hans"/>
        </w:rPr>
        <w:t>（一）</w:t>
      </w:r>
      <w:r>
        <w:rPr>
          <w:rFonts w:hint="eastAsia" w:ascii="仿宋_GB2312" w:hAnsi="ˎ̥" w:eastAsia="仿宋_GB2312" w:cs="宋体"/>
          <w:sz w:val="32"/>
          <w:szCs w:val="32"/>
          <w:highlight w:val="none"/>
          <w:lang w:eastAsia="zh-CN" w:bidi="ar-SA"/>
        </w:rPr>
        <w:t>申报主体为</w:t>
      </w:r>
      <w:r>
        <w:rPr>
          <w:rFonts w:hint="eastAsia" w:ascii="仿宋_GB2312" w:eastAsia="仿宋_GB2312"/>
          <w:kern w:val="2"/>
          <w:sz w:val="32"/>
          <w:szCs w:val="32"/>
          <w:highlight w:val="none"/>
          <w:lang w:eastAsia="zh-CN" w:bidi="ar-SA"/>
        </w:rPr>
        <w:t>注册在</w:t>
      </w:r>
      <w:r>
        <w:rPr>
          <w:rFonts w:hint="eastAsia" w:ascii="仿宋_GB2312" w:hAnsi="ˎ̥" w:eastAsia="仿宋_GB2312" w:cs="宋体"/>
          <w:sz w:val="32"/>
          <w:szCs w:val="32"/>
          <w:highlight w:val="none"/>
          <w:lang w:eastAsia="zh-CN" w:bidi="ar-SA"/>
        </w:rPr>
        <w:t>南山区</w:t>
      </w:r>
      <w:r>
        <w:rPr>
          <w:rFonts w:hint="eastAsia" w:ascii="仿宋_GB2312" w:hAnsi="仿宋_GB2312" w:eastAsia="仿宋_GB2312" w:cs="宋体"/>
          <w:sz w:val="32"/>
          <w:szCs w:val="32"/>
          <w:highlight w:val="none"/>
          <w:lang w:eastAsia="zh-CN"/>
        </w:rPr>
        <w:t>的科技企业</w:t>
      </w:r>
      <w:r>
        <w:rPr>
          <w:rFonts w:hint="eastAsia" w:ascii="仿宋_GB2312" w:hAnsi="ˎ̥" w:eastAsia="仿宋_GB2312" w:cs="宋体"/>
          <w:sz w:val="32"/>
          <w:szCs w:val="32"/>
          <w:highlight w:val="none"/>
          <w:lang w:eastAsia="zh-CN" w:bidi="ar-SA"/>
        </w:rPr>
        <w:t>，</w:t>
      </w:r>
      <w:r>
        <w:rPr>
          <w:rFonts w:hint="eastAsia" w:ascii="仿宋_GB2312" w:eastAsia="仿宋_GB2312"/>
          <w:kern w:val="2"/>
          <w:sz w:val="32"/>
          <w:szCs w:val="32"/>
          <w:highlight w:val="none"/>
          <w:lang w:eastAsia="zh-CN" w:bidi="ar-SA"/>
        </w:rPr>
        <w:t>且符合“20+8”战略性新兴产业或未来产业发展方向，</w:t>
      </w:r>
      <w:r>
        <w:rPr>
          <w:rFonts w:hint="eastAsia" w:ascii="仿宋_GB2312" w:eastAsia="仿宋_GB2312"/>
          <w:sz w:val="32"/>
          <w:szCs w:val="32"/>
          <w:highlight w:val="none"/>
          <w:lang w:eastAsia="zh-CN" w:bidi="ar-SA"/>
        </w:rPr>
        <w:t>接受投资时</w:t>
      </w:r>
      <w:r>
        <w:rPr>
          <w:rFonts w:hint="eastAsia" w:ascii="仿宋_GB2312" w:hAnsi="ˎ̥" w:eastAsia="仿宋_GB2312" w:cs="宋体"/>
          <w:sz w:val="32"/>
          <w:szCs w:val="32"/>
          <w:highlight w:val="none"/>
          <w:lang w:eastAsia="zh-CN"/>
        </w:rPr>
        <w:t>成立时间不超过5年（以实际到账时间为准）。</w:t>
      </w:r>
    </w:p>
    <w:p>
      <w:pPr>
        <w:numPr>
          <w:ilvl w:val="255"/>
          <w:numId w:val="0"/>
        </w:numPr>
        <w:spacing w:after="0" w:line="560" w:lineRule="exact"/>
        <w:ind w:firstLine="640" w:firstLineChars="200"/>
        <w:rPr>
          <w:rFonts w:ascii="仿宋_GB2312" w:eastAsia="仿宋_GB2312"/>
          <w:sz w:val="32"/>
          <w:szCs w:val="32"/>
          <w:highlight w:val="none"/>
          <w:lang w:eastAsia="zh-CN"/>
        </w:rPr>
      </w:pPr>
      <w:r>
        <w:rPr>
          <w:rFonts w:hint="default" w:ascii="仿宋_GB2312" w:eastAsia="仿宋_GB2312"/>
          <w:sz w:val="32"/>
          <w:szCs w:val="32"/>
          <w:highlight w:val="none"/>
          <w:lang w:eastAsia="zh-Hans"/>
        </w:rPr>
        <w:t>（二）</w:t>
      </w:r>
      <w:r>
        <w:rPr>
          <w:rFonts w:hint="eastAsia" w:ascii="仿宋_GB2312" w:eastAsia="仿宋_GB2312"/>
          <w:sz w:val="32"/>
          <w:szCs w:val="32"/>
          <w:highlight w:val="none"/>
          <w:lang w:eastAsia="zh-CN"/>
        </w:rPr>
        <w:t>申报</w:t>
      </w:r>
      <w:r>
        <w:rPr>
          <w:rFonts w:hint="eastAsia"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的投资机构位居上年度清科“中国股权投资年度排名”榜单（具体要求见附件），或为南山区属投资机构。</w:t>
      </w:r>
    </w:p>
    <w:p>
      <w:pPr>
        <w:pStyle w:val="3"/>
        <w:numPr>
          <w:ilvl w:val="255"/>
          <w:numId w:val="0"/>
        </w:numPr>
        <w:spacing w:after="0" w:line="560" w:lineRule="exact"/>
        <w:ind w:firstLine="640" w:firstLineChars="200"/>
        <w:jc w:val="both"/>
        <w:rPr>
          <w:rFonts w:ascii="仿宋_GB2312" w:hAnsi="ˎ̥" w:eastAsia="仿宋_GB2312" w:cs="宋体"/>
          <w:sz w:val="32"/>
          <w:szCs w:val="32"/>
          <w:highlight w:val="none"/>
        </w:rPr>
      </w:pPr>
      <w:r>
        <w:rPr>
          <w:rFonts w:hint="default" w:ascii="仿宋_GB2312" w:eastAsia="仿宋_GB2312"/>
          <w:sz w:val="32"/>
          <w:szCs w:val="32"/>
          <w:highlight w:val="none"/>
          <w:lang w:eastAsia="zh-Hans"/>
        </w:rPr>
        <w:t>（三）</w:t>
      </w:r>
      <w:r>
        <w:rPr>
          <w:rFonts w:hint="eastAsia" w:ascii="仿宋_GB2312" w:hAnsi="ˎ̥" w:eastAsia="仿宋_GB2312" w:cs="宋体"/>
          <w:sz w:val="32"/>
          <w:szCs w:val="32"/>
          <w:highlight w:val="none"/>
        </w:rPr>
        <w:t>申报政策第1条的主体，获得投资轮次为首两轮外部机构投资（以工商变更信息为准）；</w:t>
      </w:r>
      <w:r>
        <w:rPr>
          <w:rFonts w:hint="eastAsia" w:ascii="仿宋_GB2312" w:hAnsi="仿宋_GB2312" w:eastAsia="仿宋_GB2312" w:cs="仿宋_GB2312"/>
          <w:kern w:val="21"/>
          <w:sz w:val="32"/>
          <w:szCs w:val="32"/>
          <w:highlight w:val="none"/>
        </w:rPr>
        <w:t>申报政策第2条的</w:t>
      </w:r>
      <w:r>
        <w:rPr>
          <w:rFonts w:hint="eastAsia" w:ascii="仿宋_GB2312" w:hAnsi="ˎ̥" w:eastAsia="仿宋_GB2312" w:cs="宋体"/>
          <w:sz w:val="32"/>
          <w:szCs w:val="32"/>
          <w:highlight w:val="none"/>
        </w:rPr>
        <w:t>主体</w:t>
      </w:r>
      <w:r>
        <w:rPr>
          <w:rFonts w:hint="eastAsia" w:ascii="仿宋_GB2312" w:hAnsi="仿宋_GB2312" w:eastAsia="仿宋_GB2312" w:cs="仿宋_GB2312"/>
          <w:kern w:val="21"/>
          <w:sz w:val="32"/>
          <w:szCs w:val="32"/>
          <w:highlight w:val="none"/>
        </w:rPr>
        <w:t>，上年度销售收入为</w:t>
      </w:r>
      <w:r>
        <w:rPr>
          <w:rFonts w:hint="eastAsia" w:ascii="仿宋_GB2312" w:hAnsi="仿宋_GB2312" w:eastAsia="仿宋_GB2312" w:cs="仿宋_GB2312"/>
          <w:kern w:val="21"/>
          <w:sz w:val="32"/>
          <w:szCs w:val="32"/>
          <w:highlight w:val="none"/>
          <w:lang w:eastAsia="zh-CN"/>
        </w:rPr>
        <w:t>3</w:t>
      </w:r>
      <w:r>
        <w:rPr>
          <w:rFonts w:hint="eastAsia" w:ascii="仿宋_GB2312" w:hAnsi="仿宋_GB2312" w:eastAsia="仿宋_GB2312" w:cs="仿宋_GB2312"/>
          <w:kern w:val="21"/>
          <w:sz w:val="32"/>
          <w:szCs w:val="32"/>
          <w:highlight w:val="none"/>
        </w:rPr>
        <w:t>000万以上、2亿元以下（含）。</w:t>
      </w:r>
    </w:p>
    <w:p>
      <w:pPr>
        <w:pStyle w:val="3"/>
        <w:numPr>
          <w:ilvl w:val="255"/>
          <w:numId w:val="0"/>
        </w:numPr>
        <w:spacing w:after="0" w:line="560" w:lineRule="exact"/>
        <w:ind w:firstLine="640" w:firstLineChars="200"/>
        <w:jc w:val="both"/>
        <w:rPr>
          <w:rFonts w:ascii="仿宋_GB2312" w:hAnsi="ˎ̥" w:eastAsia="仿宋_GB2312" w:cs="宋体"/>
          <w:sz w:val="32"/>
          <w:szCs w:val="32"/>
          <w:highlight w:val="none"/>
        </w:rPr>
      </w:pPr>
      <w:r>
        <w:rPr>
          <w:rFonts w:hint="default" w:ascii="仿宋_GB2312" w:eastAsia="仿宋_GB2312"/>
          <w:sz w:val="32"/>
          <w:szCs w:val="32"/>
          <w:highlight w:val="none"/>
          <w:lang w:eastAsia="zh-Hans"/>
        </w:rPr>
        <w:t>（四）</w:t>
      </w:r>
      <w:r>
        <w:rPr>
          <w:rFonts w:hint="eastAsia" w:ascii="仿宋_GB2312" w:hAnsi="ˎ̥" w:eastAsia="仿宋_GB2312" w:cs="宋体"/>
          <w:sz w:val="32"/>
          <w:szCs w:val="32"/>
          <w:highlight w:val="none"/>
          <w:lang w:eastAsia="zh-Hans"/>
        </w:rPr>
        <w:t>申报</w:t>
      </w:r>
      <w:r>
        <w:rPr>
          <w:rFonts w:hint="eastAsia" w:ascii="仿宋_GB2312" w:hAnsi="ˎ̥" w:eastAsia="仿宋_GB2312" w:cs="宋体"/>
          <w:sz w:val="32"/>
          <w:szCs w:val="32"/>
          <w:highlight w:val="none"/>
        </w:rPr>
        <w:t>主体在南山科技金融在线平台完成</w:t>
      </w:r>
      <w:r>
        <w:rPr>
          <w:rFonts w:hint="eastAsia" w:ascii="仿宋_GB2312" w:eastAsia="仿宋_GB2312"/>
          <w:sz w:val="32"/>
          <w:szCs w:val="32"/>
          <w:highlight w:val="none"/>
        </w:rPr>
        <w:t>备案</w:t>
      </w:r>
      <w:r>
        <w:rPr>
          <w:rFonts w:hint="eastAsia" w:ascii="仿宋_GB2312" w:hAnsi="ˎ̥" w:eastAsia="仿宋_GB2312" w:cs="宋体"/>
          <w:sz w:val="32"/>
          <w:szCs w:val="32"/>
          <w:highlight w:val="none"/>
        </w:rPr>
        <w:t>。</w:t>
      </w:r>
    </w:p>
    <w:p>
      <w:pPr>
        <w:spacing w:after="0" w:line="560" w:lineRule="exact"/>
        <w:ind w:firstLine="640" w:firstLineChars="200"/>
        <w:jc w:val="both"/>
        <w:outlineLvl w:val="0"/>
        <w:rPr>
          <w:rFonts w:ascii="黑体" w:hAnsi="黑体" w:eastAsia="黑体"/>
          <w:kern w:val="2"/>
          <w:sz w:val="32"/>
          <w:szCs w:val="32"/>
          <w:highlight w:val="none"/>
          <w:lang w:eastAsia="zh-CN" w:bidi="ar-SA"/>
        </w:rPr>
      </w:pPr>
      <w:r>
        <w:rPr>
          <w:rFonts w:hint="eastAsia" w:ascii="黑体" w:hAnsi="黑体" w:eastAsia="黑体" w:cs="宋体"/>
          <w:sz w:val="32"/>
          <w:szCs w:val="32"/>
          <w:highlight w:val="none"/>
          <w:lang w:eastAsia="zh-CN"/>
        </w:rPr>
        <w:t>四</w:t>
      </w:r>
      <w:r>
        <w:rPr>
          <w:rFonts w:hint="eastAsia" w:ascii="黑体" w:hAnsi="黑体" w:eastAsia="黑体"/>
          <w:kern w:val="2"/>
          <w:sz w:val="32"/>
          <w:szCs w:val="32"/>
          <w:highlight w:val="none"/>
          <w:lang w:eastAsia="zh-CN" w:bidi="ar-SA"/>
        </w:rPr>
        <w:t>、资助方式</w:t>
      </w:r>
    </w:p>
    <w:p>
      <w:pPr>
        <w:numPr>
          <w:ilvl w:val="255"/>
          <w:numId w:val="0"/>
        </w:numPr>
        <w:spacing w:after="0" w:line="560" w:lineRule="exact"/>
        <w:ind w:firstLine="640" w:firstLineChars="200"/>
        <w:rPr>
          <w:rFonts w:ascii="仿宋_GB2312" w:hAnsi="仿宋" w:eastAsia="仿宋_GB2312"/>
          <w:sz w:val="32"/>
          <w:szCs w:val="32"/>
          <w:highlight w:val="none"/>
          <w:lang w:eastAsia="zh-CN"/>
        </w:rPr>
      </w:pPr>
      <w:r>
        <w:rPr>
          <w:rFonts w:hint="eastAsia" w:ascii="仿宋_GB2312" w:eastAsia="仿宋_GB2312"/>
          <w:sz w:val="32"/>
          <w:szCs w:val="32"/>
          <w:highlight w:val="none"/>
          <w:lang w:eastAsia="zh-CN"/>
        </w:rPr>
        <w:t>本资助计划属核准类，实行单位申报、材料审核、社会公示、政府决策的原则，采取无偿资助方式和事后补贴制，受资助项目无需验收</w:t>
      </w:r>
      <w:r>
        <w:rPr>
          <w:rFonts w:ascii="仿宋_GB2312" w:hAnsi="ˎ̥" w:eastAsia="仿宋_GB2312" w:cs="宋体"/>
          <w:sz w:val="32"/>
          <w:szCs w:val="32"/>
          <w:highlight w:val="none"/>
          <w:lang w:eastAsia="zh-CN"/>
        </w:rPr>
        <w:t>。</w:t>
      </w:r>
    </w:p>
    <w:p>
      <w:pPr>
        <w:spacing w:after="0" w:line="560" w:lineRule="exact"/>
        <w:ind w:firstLine="640" w:firstLineChars="200"/>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五、办理流程</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w:t>
      </w:r>
      <w:r>
        <w:rPr>
          <w:rFonts w:hint="eastAsia"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登陆</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i南山企业服务综合平台</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w:t>
      </w:r>
      <w:r>
        <w:rPr>
          <w:rFonts w:hint="eastAsia" w:ascii="仿宋_GB2312" w:eastAsia="仿宋_GB2312"/>
          <w:kern w:val="2"/>
          <w:sz w:val="32"/>
          <w:szCs w:val="32"/>
          <w:highlight w:val="none"/>
        </w:rPr>
        <w:t>https://www.inanshan.org.cn/</w:t>
      </w:r>
      <w:r>
        <w:rPr>
          <w:rFonts w:hint="eastAsia" w:ascii="仿宋_GB2312" w:eastAsia="仿宋_GB2312"/>
          <w:sz w:val="32"/>
          <w:szCs w:val="32"/>
          <w:highlight w:val="none"/>
          <w:lang w:eastAsia="zh-CN"/>
        </w:rPr>
        <w:t>），网上提交项目申报材料；</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 xml:space="preserve">，区科技创新局复审项目申报材料； </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的注册情况、</w:t>
      </w:r>
      <w:r>
        <w:rPr>
          <w:rFonts w:hint="eastAsia" w:ascii="仿宋_GB2312" w:eastAsia="仿宋_GB2312"/>
          <w:sz w:val="32"/>
          <w:szCs w:val="32"/>
          <w:highlight w:val="none"/>
          <w:lang w:eastAsia="zh-CN"/>
        </w:rPr>
        <w:t>违规申报使用政府资金、</w:t>
      </w:r>
      <w:r>
        <w:rPr>
          <w:rFonts w:ascii="仿宋_GB2312" w:eastAsia="仿宋_GB2312"/>
          <w:sz w:val="32"/>
          <w:szCs w:val="32"/>
          <w:highlight w:val="none"/>
          <w:lang w:eastAsia="zh-CN"/>
        </w:rPr>
        <w:t>商业贿赂和不良信用记录等情况进行核查</w:t>
      </w:r>
      <w:r>
        <w:rPr>
          <w:rFonts w:hint="eastAsia" w:ascii="仿宋_GB2312" w:eastAsia="仿宋_GB2312"/>
          <w:sz w:val="32"/>
          <w:szCs w:val="32"/>
          <w:highlight w:val="none"/>
          <w:lang w:eastAsia="zh-CN"/>
        </w:rPr>
        <w:t>；</w:t>
      </w:r>
    </w:p>
    <w:p>
      <w:pPr>
        <w:spacing w:after="0" w:line="560" w:lineRule="exact"/>
        <w:ind w:firstLine="640" w:firstLineChars="200"/>
        <w:contextualSpacing/>
        <w:jc w:val="both"/>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对公示期满，无有效投诉的项目资助计划，再提交专责</w:t>
      </w:r>
      <w:bookmarkStart w:id="1" w:name="_GoBack"/>
      <w:bookmarkEnd w:id="1"/>
      <w:r>
        <w:rPr>
          <w:rFonts w:hint="eastAsia" w:ascii="仿宋_GB2312" w:hAnsi="宋体" w:eastAsia="仿宋_GB2312"/>
          <w:sz w:val="32"/>
          <w:szCs w:val="32"/>
          <w:highlight w:val="none"/>
          <w:lang w:eastAsia="zh-CN"/>
        </w:rPr>
        <w:t>小组会议进行审议</w:t>
      </w:r>
      <w:r>
        <w:rPr>
          <w:rFonts w:hint="eastAsia" w:ascii="仿宋_GB2312" w:eastAsia="仿宋_GB2312"/>
          <w:sz w:val="32"/>
          <w:szCs w:val="32"/>
          <w:highlight w:val="none"/>
          <w:lang w:eastAsia="zh-CN"/>
        </w:rPr>
        <w:t>；</w:t>
      </w:r>
    </w:p>
    <w:p>
      <w:pPr>
        <w:spacing w:after="0" w:line="560" w:lineRule="exact"/>
        <w:ind w:firstLine="640" w:firstLineChars="200"/>
        <w:contextualSpacing/>
        <w:jc w:val="both"/>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）经审议后，由区科技创新局直接行文下达资金计划；</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hAnsi="宋体" w:eastAsia="仿宋_GB2312"/>
          <w:sz w:val="32"/>
          <w:szCs w:val="32"/>
          <w:highlight w:val="none"/>
          <w:lang w:eastAsia="zh-CN"/>
        </w:rPr>
        <w:t>（七）区财政部门及时安排资金，区科技创新局办理资金拨付手续</w:t>
      </w:r>
      <w:r>
        <w:rPr>
          <w:rFonts w:hint="eastAsia" w:ascii="仿宋_GB2312" w:eastAsia="仿宋_GB2312"/>
          <w:sz w:val="32"/>
          <w:szCs w:val="32"/>
          <w:highlight w:val="none"/>
          <w:lang w:eastAsia="zh-CN"/>
        </w:rPr>
        <w:t>。</w:t>
      </w:r>
    </w:p>
    <w:p>
      <w:pPr>
        <w:spacing w:after="0" w:line="560" w:lineRule="exact"/>
        <w:ind w:firstLine="640" w:firstLineChars="20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spacing w:after="0" w:line="560" w:lineRule="exact"/>
        <w:ind w:firstLine="640" w:firstLineChars="200"/>
        <w:contextualSpacing/>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hAnsi="ˎ̥" w:eastAsia="仿宋_GB2312" w:cs="宋体"/>
          <w:sz w:val="32"/>
          <w:szCs w:val="32"/>
          <w:highlight w:val="none"/>
          <w:lang w:eastAsia="zh-CN" w:bidi="ar-SA"/>
        </w:rPr>
        <w:t>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hAnsi="ˎ̥" w:eastAsia="仿宋_GB2312" w:cs="宋体"/>
          <w:sz w:val="32"/>
          <w:szCs w:val="32"/>
          <w:highlight w:val="none"/>
          <w:lang w:eastAsia="zh-CN" w:bidi="ar-SA"/>
        </w:rPr>
        <w:t>，在线填写《</w:t>
      </w:r>
      <w:r>
        <w:rPr>
          <w:rFonts w:hint="eastAsia" w:ascii="仿宋_GB2312" w:eastAsia="仿宋_GB2312"/>
          <w:sz w:val="32"/>
          <w:szCs w:val="32"/>
          <w:highlight w:val="none"/>
          <w:lang w:eastAsia="zh-CN"/>
        </w:rPr>
        <w:t>南山区促进产业高质量发展专项资金——区科技创新局</w:t>
      </w:r>
      <w:r>
        <w:rPr>
          <w:rFonts w:ascii="仿宋_GB2312" w:eastAsia="仿宋_GB2312"/>
          <w:sz w:val="32"/>
          <w:szCs w:val="32"/>
          <w:highlight w:val="none"/>
          <w:lang w:eastAsia="zh-CN"/>
        </w:rPr>
        <w:t>分项资金</w:t>
      </w:r>
      <w:r>
        <w:rPr>
          <w:rFonts w:hint="eastAsia" w:ascii="仿宋_GB2312" w:hAnsi="ˎ̥" w:eastAsia="仿宋_GB2312" w:cs="宋体"/>
          <w:sz w:val="32"/>
          <w:szCs w:val="32"/>
          <w:highlight w:val="none"/>
          <w:lang w:eastAsia="zh-CN" w:bidi="ar-SA"/>
        </w:rPr>
        <w:t>科技金融创业融资支持计划项目</w:t>
      </w:r>
      <w:r>
        <w:rPr>
          <w:rFonts w:ascii="仿宋_GB2312" w:hAnsi="ˎ̥" w:eastAsia="仿宋_GB2312" w:cs="宋体"/>
          <w:sz w:val="32"/>
          <w:szCs w:val="32"/>
          <w:highlight w:val="none"/>
          <w:lang w:eastAsia="zh-CN" w:bidi="ar-SA"/>
        </w:rPr>
        <w:t>申请</w:t>
      </w:r>
      <w:r>
        <w:rPr>
          <w:rFonts w:hint="eastAsia" w:ascii="仿宋_GB2312" w:hAnsi="ˎ̥" w:eastAsia="仿宋_GB2312" w:cs="宋体"/>
          <w:sz w:val="32"/>
          <w:szCs w:val="32"/>
          <w:highlight w:val="none"/>
          <w:lang w:eastAsia="zh-CN" w:bidi="ar-SA"/>
        </w:rPr>
        <w:t>书》；</w:t>
      </w:r>
    </w:p>
    <w:p>
      <w:pPr>
        <w:pStyle w:val="7"/>
        <w:spacing w:after="0" w:line="560" w:lineRule="exact"/>
        <w:ind w:firstLine="640" w:firstLineChars="200"/>
        <w:contextualSpacing/>
        <w:jc w:val="both"/>
        <w:rPr>
          <w:rFonts w:ascii="仿宋_GB2312" w:hAnsi="ˎ̥" w:eastAsia="仿宋_GB2312" w:cs="宋体"/>
          <w:sz w:val="32"/>
          <w:szCs w:val="32"/>
          <w:highlight w:val="none"/>
          <w:lang w:eastAsia="zh-CN" w:bidi="ar-SA"/>
        </w:rPr>
      </w:pPr>
      <w:r>
        <w:rPr>
          <w:rFonts w:hint="eastAsia" w:ascii="仿宋_GB2312" w:eastAsia="仿宋_GB2312"/>
          <w:sz w:val="32"/>
          <w:szCs w:val="32"/>
          <w:highlight w:val="none"/>
          <w:lang w:eastAsia="zh-CN"/>
        </w:rPr>
        <w:t>（二）</w:t>
      </w:r>
      <w:r>
        <w:rPr>
          <w:rFonts w:hint="eastAsia" w:ascii="仿宋_GB2312" w:hAnsi="ˎ̥" w:eastAsia="仿宋_GB2312" w:cs="宋体"/>
          <w:sz w:val="32"/>
          <w:szCs w:val="32"/>
          <w:highlight w:val="none"/>
          <w:lang w:eastAsia="zh-CN" w:bidi="ar-SA"/>
        </w:rPr>
        <w:t>《</w:t>
      </w:r>
      <w:r>
        <w:rPr>
          <w:rFonts w:hint="eastAsia" w:ascii="仿宋_GB2312" w:eastAsia="仿宋_GB2312"/>
          <w:sz w:val="32"/>
          <w:szCs w:val="32"/>
          <w:highlight w:val="none"/>
          <w:lang w:eastAsia="zh-CN"/>
        </w:rPr>
        <w:t>南山区促进产业高质量发展专项资金——区科技创新局</w:t>
      </w:r>
      <w:r>
        <w:rPr>
          <w:rFonts w:ascii="仿宋_GB2312" w:eastAsia="仿宋_GB2312"/>
          <w:sz w:val="32"/>
          <w:szCs w:val="32"/>
          <w:highlight w:val="none"/>
          <w:lang w:eastAsia="zh-CN"/>
        </w:rPr>
        <w:t>分项资金</w:t>
      </w:r>
      <w:r>
        <w:rPr>
          <w:rFonts w:hint="eastAsia" w:ascii="仿宋_GB2312" w:hAnsi="ˎ̥" w:eastAsia="仿宋_GB2312" w:cs="宋体"/>
          <w:sz w:val="32"/>
          <w:szCs w:val="32"/>
          <w:highlight w:val="none"/>
          <w:lang w:eastAsia="zh-CN" w:bidi="ar-SA"/>
        </w:rPr>
        <w:t>科技金融创业融资支持计划项目</w:t>
      </w:r>
      <w:r>
        <w:rPr>
          <w:rFonts w:ascii="仿宋_GB2312" w:hAnsi="ˎ̥" w:eastAsia="仿宋_GB2312" w:cs="宋体"/>
          <w:sz w:val="32"/>
          <w:szCs w:val="32"/>
          <w:highlight w:val="none"/>
          <w:lang w:eastAsia="zh-CN" w:bidi="ar-SA"/>
        </w:rPr>
        <w:t>申请</w:t>
      </w:r>
      <w:r>
        <w:rPr>
          <w:rFonts w:hint="eastAsia" w:ascii="仿宋_GB2312" w:hAnsi="ˎ̥" w:eastAsia="仿宋_GB2312" w:cs="宋体"/>
          <w:sz w:val="32"/>
          <w:szCs w:val="32"/>
          <w:highlight w:val="none"/>
          <w:lang w:eastAsia="zh-CN" w:bidi="ar-SA"/>
        </w:rPr>
        <w:t>书》</w:t>
      </w:r>
      <w:r>
        <w:rPr>
          <w:rFonts w:hint="eastAsia" w:ascii="仿宋_GB2312" w:hAnsi="ˎ̥" w:eastAsia="仿宋_GB2312" w:cs="宋体"/>
          <w:sz w:val="32"/>
          <w:szCs w:val="32"/>
          <w:highlight w:val="none"/>
          <w:lang w:eastAsia="zh-CN"/>
        </w:rPr>
        <w:t>填表声明与保证（法定代表人签字并加盖单位公章后，</w:t>
      </w:r>
      <w:r>
        <w:rPr>
          <w:rFonts w:hint="eastAsia" w:ascii="仿宋_GB2312" w:eastAsia="仿宋_GB2312"/>
          <w:sz w:val="32"/>
          <w:szCs w:val="32"/>
          <w:highlight w:val="none"/>
          <w:lang w:eastAsia="zh-CN"/>
        </w:rPr>
        <w:t>原件彩色扫描成PDF文件上传）；</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Hans"/>
        </w:rPr>
        <w:t>（三）</w:t>
      </w:r>
      <w:bookmarkStart w:id="0" w:name="_Hlk97671613"/>
      <w:r>
        <w:rPr>
          <w:rFonts w:hint="eastAsia" w:ascii="仿宋_GB2312" w:hAnsi="仿宋" w:eastAsia="仿宋_GB2312"/>
          <w:sz w:val="32"/>
          <w:szCs w:val="32"/>
          <w:highlight w:val="none"/>
          <w:lang w:eastAsia="zh-CN"/>
        </w:rPr>
        <w:t>统一社会信用代码证书</w:t>
      </w:r>
      <w:bookmarkEnd w:id="0"/>
      <w:r>
        <w:rPr>
          <w:rFonts w:hint="eastAsia" w:ascii="仿宋_GB2312" w:eastAsia="仿宋_GB2312"/>
          <w:sz w:val="32"/>
          <w:szCs w:val="32"/>
          <w:highlight w:val="none"/>
          <w:lang w:eastAsia="zh-CN"/>
        </w:rPr>
        <w:t>（原件彩色扫描成PDF文件上传）；</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Hans"/>
        </w:rPr>
        <w:t>（四）</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Hans"/>
        </w:rPr>
        <w:t>（五）</w:t>
      </w:r>
      <w:r>
        <w:rPr>
          <w:rFonts w:hint="eastAsia" w:ascii="仿宋_GB2312" w:eastAsia="仿宋_GB2312"/>
          <w:sz w:val="32"/>
          <w:szCs w:val="32"/>
          <w:highlight w:val="none"/>
          <w:lang w:eastAsia="zh-CN"/>
        </w:rPr>
        <w:t>由税务部门开具的单位上年度纳税证明（上传税务系统下载带有税务机关红色印章的电子版)；</w:t>
      </w:r>
    </w:p>
    <w:p>
      <w:pPr>
        <w:spacing w:after="0" w:line="560" w:lineRule="exact"/>
        <w:ind w:firstLine="640" w:firstLineChars="200"/>
        <w:jc w:val="both"/>
        <w:rPr>
          <w:highlight w:val="none"/>
          <w:lang w:eastAsia="zh-CN"/>
        </w:rPr>
      </w:pPr>
      <w:r>
        <w:rPr>
          <w:rFonts w:hint="eastAsia" w:ascii="仿宋_GB2312" w:hAnsi="ˎ̥" w:eastAsia="仿宋_GB2312" w:cs="宋体"/>
          <w:sz w:val="32"/>
          <w:szCs w:val="32"/>
          <w:highlight w:val="none"/>
          <w:lang w:eastAsia="zh-Hans" w:bidi="ar-SA"/>
        </w:rPr>
        <w:t>（六）</w:t>
      </w:r>
      <w:r>
        <w:rPr>
          <w:rFonts w:hint="eastAsia" w:ascii="仿宋_GB2312" w:hAnsi="ˎ̥" w:eastAsia="仿宋_GB2312" w:cs="宋体"/>
          <w:sz w:val="32"/>
          <w:szCs w:val="32"/>
          <w:highlight w:val="none"/>
          <w:lang w:eastAsia="zh-CN" w:bidi="ar-SA"/>
        </w:rPr>
        <w:t>企业上年度审计报告（需提交经深圳市注册会计师协会备案的含有防伪标识封面的审计报告）</w:t>
      </w:r>
      <w:r>
        <w:rPr>
          <w:rFonts w:hint="eastAsia" w:ascii="仿宋_GB2312" w:eastAsia="仿宋_GB2312"/>
          <w:sz w:val="32"/>
          <w:szCs w:val="32"/>
          <w:highlight w:val="none"/>
          <w:lang w:eastAsia="zh-CN"/>
        </w:rPr>
        <w:t>（原件彩色扫描成PDF文件上传）</w:t>
      </w:r>
      <w:r>
        <w:rPr>
          <w:rFonts w:hint="eastAsia" w:ascii="仿宋_GB2312" w:hAnsi="ˎ̥" w:eastAsia="仿宋_GB2312" w:cs="宋体"/>
          <w:sz w:val="32"/>
          <w:szCs w:val="32"/>
          <w:highlight w:val="none"/>
          <w:lang w:eastAsia="zh-CN" w:bidi="ar-SA"/>
        </w:rPr>
        <w:t>；</w:t>
      </w:r>
    </w:p>
    <w:p>
      <w:pPr>
        <w:spacing w:after="0" w:line="560" w:lineRule="exact"/>
        <w:ind w:firstLine="640" w:firstLineChars="200"/>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w:t>
      </w:r>
      <w:r>
        <w:rPr>
          <w:rFonts w:hint="eastAsia" w:ascii="仿宋_GB2312" w:hAnsi="ˎ̥" w:eastAsia="仿宋_GB2312" w:cs="宋体"/>
          <w:sz w:val="32"/>
          <w:szCs w:val="32"/>
          <w:highlight w:val="none"/>
          <w:lang w:eastAsia="zh-CN" w:bidi="ar-SA"/>
        </w:rPr>
        <w:t>七</w:t>
      </w:r>
      <w:r>
        <w:rPr>
          <w:rFonts w:hint="eastAsia" w:ascii="仿宋_GB2312" w:hAnsi="ˎ̥" w:eastAsia="仿宋_GB2312" w:cs="宋体"/>
          <w:sz w:val="32"/>
          <w:szCs w:val="32"/>
          <w:highlight w:val="none"/>
          <w:lang w:eastAsia="zh-Hans" w:bidi="ar-SA"/>
        </w:rPr>
        <w:t>）</w:t>
      </w:r>
      <w:r>
        <w:rPr>
          <w:rFonts w:hint="eastAsia" w:ascii="仿宋_GB2312" w:hAnsi="ˎ̥" w:eastAsia="仿宋_GB2312" w:cs="宋体"/>
          <w:sz w:val="32"/>
          <w:szCs w:val="32"/>
          <w:highlight w:val="none"/>
          <w:lang w:eastAsia="zh-CN" w:bidi="ar-SA"/>
        </w:rPr>
        <w:t>企业投资</w:t>
      </w:r>
      <w:r>
        <w:rPr>
          <w:rFonts w:ascii="仿宋_GB2312" w:hAnsi="ˎ̥" w:eastAsia="仿宋_GB2312" w:cs="宋体"/>
          <w:sz w:val="32"/>
          <w:szCs w:val="32"/>
          <w:highlight w:val="none"/>
          <w:lang w:eastAsia="zh-CN" w:bidi="ar-SA"/>
        </w:rPr>
        <w:t>相关材料</w:t>
      </w:r>
      <w:r>
        <w:rPr>
          <w:rFonts w:hint="eastAsia" w:ascii="仿宋_GB2312" w:hAnsi="ˎ̥" w:eastAsia="仿宋_GB2312" w:cs="宋体"/>
          <w:sz w:val="32"/>
          <w:szCs w:val="32"/>
          <w:highlight w:val="none"/>
          <w:lang w:eastAsia="zh-Hans" w:bidi="ar-SA"/>
        </w:rPr>
        <w:t>：</w:t>
      </w:r>
      <w:r>
        <w:rPr>
          <w:rFonts w:hint="eastAsia" w:ascii="仿宋_GB2312" w:hAnsi="ˎ̥" w:eastAsia="仿宋_GB2312" w:cs="宋体"/>
          <w:sz w:val="32"/>
          <w:szCs w:val="32"/>
          <w:highlight w:val="none"/>
          <w:lang w:eastAsia="zh-CN" w:bidi="ar-SA"/>
        </w:rPr>
        <w:t>包括投资</w:t>
      </w:r>
      <w:r>
        <w:rPr>
          <w:rFonts w:hint="eastAsia" w:ascii="仿宋_GB2312" w:hAnsi="ˎ̥" w:eastAsia="仿宋_GB2312" w:cs="宋体"/>
          <w:sz w:val="32"/>
          <w:szCs w:val="32"/>
          <w:highlight w:val="none"/>
          <w:lang w:eastAsia="zh-Hans" w:bidi="ar-SA"/>
        </w:rPr>
        <w:t>协议</w:t>
      </w:r>
      <w:r>
        <w:rPr>
          <w:rFonts w:hint="eastAsia" w:ascii="仿宋_GB2312" w:hAnsi="ˎ̥" w:eastAsia="仿宋_GB2312" w:cs="宋体"/>
          <w:sz w:val="32"/>
          <w:szCs w:val="32"/>
          <w:highlight w:val="none"/>
          <w:lang w:eastAsia="zh-CN" w:bidi="ar-SA"/>
        </w:rPr>
        <w:t>、</w:t>
      </w:r>
      <w:r>
        <w:rPr>
          <w:rFonts w:hint="eastAsia" w:ascii="仿宋_GB2312" w:hAnsi="ˎ̥" w:eastAsia="仿宋_GB2312" w:cs="宋体"/>
          <w:sz w:val="32"/>
          <w:szCs w:val="32"/>
          <w:highlight w:val="none"/>
          <w:lang w:eastAsia="zh-Hans" w:bidi="ar-SA"/>
        </w:rPr>
        <w:t>投资资金入账凭证、</w:t>
      </w:r>
      <w:r>
        <w:rPr>
          <w:rFonts w:ascii="仿宋_GB2312" w:hAnsi="ˎ̥" w:eastAsia="仿宋_GB2312" w:cs="宋体"/>
          <w:sz w:val="32"/>
          <w:szCs w:val="32"/>
          <w:highlight w:val="none"/>
          <w:lang w:eastAsia="zh-CN" w:bidi="ar-SA"/>
        </w:rPr>
        <w:t>企业</w:t>
      </w:r>
      <w:r>
        <w:rPr>
          <w:rFonts w:hint="eastAsia" w:ascii="仿宋_GB2312" w:hAnsi="ˎ̥" w:eastAsia="仿宋_GB2312" w:cs="宋体"/>
          <w:sz w:val="32"/>
          <w:szCs w:val="32"/>
          <w:highlight w:val="none"/>
          <w:lang w:eastAsia="zh-CN" w:bidi="ar-SA"/>
        </w:rPr>
        <w:t>工商变更通知书</w:t>
      </w:r>
      <w:r>
        <w:rPr>
          <w:rFonts w:hint="eastAsia" w:ascii="仿宋_GB2312" w:eastAsia="仿宋_GB2312"/>
          <w:sz w:val="32"/>
          <w:szCs w:val="32"/>
          <w:highlight w:val="none"/>
          <w:lang w:eastAsia="zh-CN"/>
        </w:rPr>
        <w:t>（原件彩色扫描成PDF文件上传）</w:t>
      </w:r>
      <w:r>
        <w:rPr>
          <w:rFonts w:hint="eastAsia" w:ascii="仿宋_GB2312" w:hAnsi="ˎ̥" w:eastAsia="仿宋_GB2312" w:cs="宋体"/>
          <w:sz w:val="32"/>
          <w:szCs w:val="32"/>
          <w:highlight w:val="none"/>
          <w:lang w:eastAsia="zh-CN" w:bidi="ar-SA"/>
        </w:rPr>
        <w:t>；</w:t>
      </w:r>
    </w:p>
    <w:p>
      <w:pPr>
        <w:spacing w:after="0" w:line="560" w:lineRule="exact"/>
        <w:ind w:firstLine="640" w:firstLineChars="200"/>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 xml:space="preserve"> （八）</w:t>
      </w:r>
      <w:r>
        <w:rPr>
          <w:rFonts w:hint="eastAsia" w:ascii="仿宋_GB2312" w:eastAsia="仿宋_GB2312"/>
          <w:sz w:val="32"/>
          <w:szCs w:val="32"/>
          <w:highlight w:val="none"/>
          <w:lang w:eastAsia="zh-CN"/>
        </w:rPr>
        <w:t>其他材料</w:t>
      </w:r>
      <w:r>
        <w:rPr>
          <w:rFonts w:hint="eastAsia" w:ascii="仿宋_GB2312" w:hAnsi="ˎ̥" w:eastAsia="仿宋_GB2312" w:cs="宋体"/>
          <w:sz w:val="32"/>
          <w:szCs w:val="32"/>
          <w:highlight w:val="none"/>
          <w:lang w:eastAsia="zh-CN" w:bidi="ar-SA"/>
        </w:rPr>
        <w:t>。</w:t>
      </w:r>
    </w:p>
    <w:p>
      <w:pPr>
        <w:spacing w:after="0" w:line="560" w:lineRule="exact"/>
        <w:ind w:firstLine="640" w:firstLineChars="200"/>
        <w:outlineLvl w:val="0"/>
        <w:rPr>
          <w:rFonts w:ascii="黑体" w:hAnsi="黑体" w:eastAsia="黑体"/>
          <w:sz w:val="32"/>
          <w:szCs w:val="32"/>
          <w:highlight w:val="none"/>
          <w:lang w:eastAsia="zh-CN"/>
        </w:rPr>
      </w:pPr>
      <w:r>
        <w:rPr>
          <w:rFonts w:hint="eastAsia" w:ascii="黑体" w:hAnsi="黑体" w:eastAsia="黑体" w:cs="宋体"/>
          <w:sz w:val="32"/>
          <w:szCs w:val="32"/>
          <w:highlight w:val="none"/>
          <w:lang w:eastAsia="zh-CN"/>
        </w:rPr>
        <w:t>七</w:t>
      </w:r>
      <w:r>
        <w:rPr>
          <w:rFonts w:hint="eastAsia" w:ascii="黑体" w:hAnsi="黑体" w:eastAsia="黑体"/>
          <w:kern w:val="2"/>
          <w:sz w:val="32"/>
          <w:szCs w:val="32"/>
          <w:highlight w:val="none"/>
          <w:lang w:eastAsia="zh-CN" w:bidi="ar-SA"/>
        </w:rPr>
        <w:t>、</w:t>
      </w:r>
      <w:r>
        <w:rPr>
          <w:rFonts w:hint="eastAsia" w:ascii="黑体" w:hAnsi="黑体" w:eastAsia="黑体"/>
          <w:bCs/>
          <w:sz w:val="32"/>
          <w:szCs w:val="32"/>
          <w:highlight w:val="none"/>
          <w:lang w:eastAsia="zh-CN"/>
        </w:rPr>
        <w:t>申报时间和办理时限</w:t>
      </w:r>
    </w:p>
    <w:p>
      <w:pPr>
        <w:spacing w:after="0" w:line="560"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每年安排1-2次集中受理单位申请，具体受理时间以发布的申报通知为准。</w:t>
      </w:r>
    </w:p>
    <w:p>
      <w:pPr>
        <w:spacing w:after="0" w:line="560" w:lineRule="exact"/>
        <w:ind w:firstLine="640" w:firstLineChars="200"/>
        <w:rPr>
          <w:rFonts w:ascii="仿宋_GB2312" w:eastAsia="仿宋_GB2312"/>
          <w:b/>
          <w:kern w:val="2"/>
          <w:sz w:val="32"/>
          <w:szCs w:val="32"/>
          <w:highlight w:val="none"/>
          <w:lang w:eastAsia="zh-CN" w:bidi="ar-SA"/>
        </w:rPr>
      </w:pPr>
      <w:r>
        <w:rPr>
          <w:rFonts w:hint="eastAsia" w:ascii="仿宋_GB2312" w:eastAsia="仿宋_GB2312"/>
          <w:sz w:val="32"/>
          <w:szCs w:val="32"/>
          <w:highlight w:val="none"/>
          <w:lang w:eastAsia="zh-CN"/>
        </w:rPr>
        <w:t>资助计划下达1个月内受资助单位须办理资金拨付手续，逾期不办理者视为自动放弃。</w:t>
      </w:r>
    </w:p>
    <w:p>
      <w:pPr>
        <w:spacing w:after="0" w:line="560" w:lineRule="exact"/>
        <w:ind w:right="1260" w:firstLine="640" w:firstLineChars="200"/>
        <w:outlineLvl w:val="0"/>
        <w:rPr>
          <w:rFonts w:ascii="黑体" w:hAnsi="黑体" w:eastAsia="黑体"/>
          <w:bCs/>
          <w:sz w:val="32"/>
          <w:szCs w:val="32"/>
          <w:highlight w:val="none"/>
          <w:lang w:eastAsia="zh-CN"/>
        </w:rPr>
      </w:pPr>
      <w:r>
        <w:rPr>
          <w:rFonts w:hint="eastAsia" w:ascii="黑体" w:hAnsi="黑体" w:eastAsia="黑体"/>
          <w:bCs/>
          <w:sz w:val="32"/>
          <w:szCs w:val="32"/>
          <w:highlight w:val="none"/>
          <w:lang w:eastAsia="zh-CN"/>
        </w:rPr>
        <w:t>八、附则</w:t>
      </w:r>
    </w:p>
    <w:p>
      <w:pPr>
        <w:spacing w:after="0" w:line="560" w:lineRule="exact"/>
        <w:ind w:firstLine="640" w:firstLineChars="200"/>
        <w:rPr>
          <w:highlight w:val="none"/>
          <w:lang w:eastAsia="zh-CN"/>
        </w:rPr>
      </w:pPr>
      <w:r>
        <w:rPr>
          <w:rFonts w:hint="eastAsia" w:ascii="仿宋_GB2312" w:hAnsi="仿宋" w:eastAsia="仿宋_GB2312"/>
          <w:sz w:val="32"/>
          <w:szCs w:val="32"/>
          <w:highlight w:val="none"/>
          <w:lang w:eastAsia="zh-CN"/>
        </w:rPr>
        <w:t>本计划责任部门为南山区科技创新局，本操作规程由其负责解释，自发布之日起</w:t>
      </w:r>
      <w:r>
        <w:rPr>
          <w:rFonts w:hint="eastAsia" w:ascii="仿宋_GB2312" w:eastAsia="仿宋_GB2312"/>
          <w:sz w:val="32"/>
          <w:szCs w:val="32"/>
          <w:highlight w:val="none"/>
          <w:lang w:eastAsia="zh-CN"/>
        </w:rPr>
        <w:t>施行。</w:t>
      </w:r>
    </w:p>
    <w:sectPr>
      <w:headerReference r:id="rId5" w:type="default"/>
      <w:footerReference r:id="rId6" w:type="default"/>
      <w:pgSz w:w="11906" w:h="16838"/>
      <w:pgMar w:top="1440" w:right="1800" w:bottom="1440" w:left="180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方正细黑一_GBK"/>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53DD"/>
    <w:multiLevelType w:val="multilevel"/>
    <w:tmpl w:val="554753DD"/>
    <w:lvl w:ilvl="0" w:tentative="0">
      <w:start w:val="1"/>
      <w:numFmt w:val="japaneseCounting"/>
      <w:lvlText w:val="%1、"/>
      <w:lvlJc w:val="left"/>
      <w:pPr>
        <w:ind w:left="1303" w:hanging="6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ZTZjMDRkOTk5YTdkODAxYmUyZDM1YWFlZDA5YjcifQ=="/>
  </w:docVars>
  <w:rsids>
    <w:rsidRoot w:val="0A9E58AF"/>
    <w:rsid w:val="00005755"/>
    <w:rsid w:val="00022159"/>
    <w:rsid w:val="00037838"/>
    <w:rsid w:val="000410AB"/>
    <w:rsid w:val="00082405"/>
    <w:rsid w:val="00085C6D"/>
    <w:rsid w:val="0010002F"/>
    <w:rsid w:val="00143103"/>
    <w:rsid w:val="001768CB"/>
    <w:rsid w:val="001C3F74"/>
    <w:rsid w:val="002E23A7"/>
    <w:rsid w:val="00302E3D"/>
    <w:rsid w:val="00492322"/>
    <w:rsid w:val="00494810"/>
    <w:rsid w:val="004C0916"/>
    <w:rsid w:val="004F46EA"/>
    <w:rsid w:val="004F544A"/>
    <w:rsid w:val="004F7150"/>
    <w:rsid w:val="00500A9F"/>
    <w:rsid w:val="00596AE0"/>
    <w:rsid w:val="00641F4C"/>
    <w:rsid w:val="00677334"/>
    <w:rsid w:val="006D6354"/>
    <w:rsid w:val="00795DE7"/>
    <w:rsid w:val="007A04EA"/>
    <w:rsid w:val="007A2EAC"/>
    <w:rsid w:val="007A6821"/>
    <w:rsid w:val="007F3DFD"/>
    <w:rsid w:val="008219E7"/>
    <w:rsid w:val="00822B88"/>
    <w:rsid w:val="008D7295"/>
    <w:rsid w:val="0091796C"/>
    <w:rsid w:val="00986B0D"/>
    <w:rsid w:val="009A416A"/>
    <w:rsid w:val="009D6B4B"/>
    <w:rsid w:val="00A03BFD"/>
    <w:rsid w:val="00A47250"/>
    <w:rsid w:val="00A91287"/>
    <w:rsid w:val="00AC2A58"/>
    <w:rsid w:val="00B52690"/>
    <w:rsid w:val="00B609A2"/>
    <w:rsid w:val="00BB3D08"/>
    <w:rsid w:val="00BC1E95"/>
    <w:rsid w:val="00C46328"/>
    <w:rsid w:val="00CE0CCE"/>
    <w:rsid w:val="00CF4AA9"/>
    <w:rsid w:val="00CF54CB"/>
    <w:rsid w:val="00D07F08"/>
    <w:rsid w:val="00D133FC"/>
    <w:rsid w:val="00D42BA2"/>
    <w:rsid w:val="00D46BEB"/>
    <w:rsid w:val="00D547C2"/>
    <w:rsid w:val="00D7278E"/>
    <w:rsid w:val="00D962A0"/>
    <w:rsid w:val="00E26AB3"/>
    <w:rsid w:val="00E9776B"/>
    <w:rsid w:val="00EA6F41"/>
    <w:rsid w:val="00ED15FC"/>
    <w:rsid w:val="00FF1668"/>
    <w:rsid w:val="00FF5CE4"/>
    <w:rsid w:val="01A93FA3"/>
    <w:rsid w:val="02590C8E"/>
    <w:rsid w:val="057B5C57"/>
    <w:rsid w:val="05D3681E"/>
    <w:rsid w:val="06724F41"/>
    <w:rsid w:val="06E85C40"/>
    <w:rsid w:val="07155C37"/>
    <w:rsid w:val="08273D5C"/>
    <w:rsid w:val="08444645"/>
    <w:rsid w:val="085050D1"/>
    <w:rsid w:val="08AB6853"/>
    <w:rsid w:val="08C8263B"/>
    <w:rsid w:val="095E1B17"/>
    <w:rsid w:val="096E6BE7"/>
    <w:rsid w:val="0A9E58AF"/>
    <w:rsid w:val="0B444D3D"/>
    <w:rsid w:val="0C321039"/>
    <w:rsid w:val="0D8F1932"/>
    <w:rsid w:val="0E63197E"/>
    <w:rsid w:val="0E6C0832"/>
    <w:rsid w:val="0EDA597E"/>
    <w:rsid w:val="10590364"/>
    <w:rsid w:val="11E42962"/>
    <w:rsid w:val="13651FAF"/>
    <w:rsid w:val="14BB6070"/>
    <w:rsid w:val="155C3F85"/>
    <w:rsid w:val="16A82624"/>
    <w:rsid w:val="18C14E5E"/>
    <w:rsid w:val="1A3F329F"/>
    <w:rsid w:val="1B165D29"/>
    <w:rsid w:val="1C5D5C5E"/>
    <w:rsid w:val="1CF6192B"/>
    <w:rsid w:val="1D6A2BCB"/>
    <w:rsid w:val="1EA5569B"/>
    <w:rsid w:val="1FB97650"/>
    <w:rsid w:val="1FDFE373"/>
    <w:rsid w:val="1FF865C8"/>
    <w:rsid w:val="215533A8"/>
    <w:rsid w:val="24796A63"/>
    <w:rsid w:val="24D12D46"/>
    <w:rsid w:val="262227B8"/>
    <w:rsid w:val="27B626C7"/>
    <w:rsid w:val="27F250FC"/>
    <w:rsid w:val="284C1807"/>
    <w:rsid w:val="28650375"/>
    <w:rsid w:val="28B13E4A"/>
    <w:rsid w:val="29B175E9"/>
    <w:rsid w:val="2C8F41B8"/>
    <w:rsid w:val="2D095237"/>
    <w:rsid w:val="2E9F3EB4"/>
    <w:rsid w:val="30184E33"/>
    <w:rsid w:val="31C0486E"/>
    <w:rsid w:val="31C94F7B"/>
    <w:rsid w:val="31FB2915"/>
    <w:rsid w:val="326355F1"/>
    <w:rsid w:val="33DBEF7A"/>
    <w:rsid w:val="375730E1"/>
    <w:rsid w:val="37663B9D"/>
    <w:rsid w:val="379B1101"/>
    <w:rsid w:val="379B5FBE"/>
    <w:rsid w:val="39477360"/>
    <w:rsid w:val="3AE315CD"/>
    <w:rsid w:val="3B2A0FAA"/>
    <w:rsid w:val="3CA13F12"/>
    <w:rsid w:val="3D155D90"/>
    <w:rsid w:val="3EAA23B7"/>
    <w:rsid w:val="3FFA44AC"/>
    <w:rsid w:val="400C7FC4"/>
    <w:rsid w:val="4026681F"/>
    <w:rsid w:val="40A81D4B"/>
    <w:rsid w:val="429A037D"/>
    <w:rsid w:val="43726666"/>
    <w:rsid w:val="439B2CC8"/>
    <w:rsid w:val="43B73C72"/>
    <w:rsid w:val="43E73F8A"/>
    <w:rsid w:val="43ED0DC6"/>
    <w:rsid w:val="44CA272B"/>
    <w:rsid w:val="4513277B"/>
    <w:rsid w:val="45211ED6"/>
    <w:rsid w:val="455B7035"/>
    <w:rsid w:val="46892091"/>
    <w:rsid w:val="46AA1998"/>
    <w:rsid w:val="4BDC009E"/>
    <w:rsid w:val="4CC96874"/>
    <w:rsid w:val="4CFD33AA"/>
    <w:rsid w:val="4D584538"/>
    <w:rsid w:val="4E6A373F"/>
    <w:rsid w:val="4F9F3039"/>
    <w:rsid w:val="4FDD43E5"/>
    <w:rsid w:val="515F370A"/>
    <w:rsid w:val="528A5474"/>
    <w:rsid w:val="537ADA81"/>
    <w:rsid w:val="54610CA5"/>
    <w:rsid w:val="559B3547"/>
    <w:rsid w:val="55C20305"/>
    <w:rsid w:val="56603655"/>
    <w:rsid w:val="580F00F8"/>
    <w:rsid w:val="58BA1767"/>
    <w:rsid w:val="59E74389"/>
    <w:rsid w:val="5A1E434A"/>
    <w:rsid w:val="5A7C6009"/>
    <w:rsid w:val="5C3B2BBF"/>
    <w:rsid w:val="5DC4555E"/>
    <w:rsid w:val="5DDF14FE"/>
    <w:rsid w:val="5DF53E5B"/>
    <w:rsid w:val="5E250254"/>
    <w:rsid w:val="5E323641"/>
    <w:rsid w:val="5E556FB0"/>
    <w:rsid w:val="5EF3D4F2"/>
    <w:rsid w:val="5FA02ED8"/>
    <w:rsid w:val="5FED2422"/>
    <w:rsid w:val="5FF75E0E"/>
    <w:rsid w:val="60B9557F"/>
    <w:rsid w:val="61392F1F"/>
    <w:rsid w:val="623011E6"/>
    <w:rsid w:val="623F667C"/>
    <w:rsid w:val="63FC41B5"/>
    <w:rsid w:val="64E42046"/>
    <w:rsid w:val="65377732"/>
    <w:rsid w:val="66C5261C"/>
    <w:rsid w:val="68207D05"/>
    <w:rsid w:val="68242759"/>
    <w:rsid w:val="68893EE5"/>
    <w:rsid w:val="69765236"/>
    <w:rsid w:val="6BFD26D4"/>
    <w:rsid w:val="6DC24EEE"/>
    <w:rsid w:val="6ED7DC5D"/>
    <w:rsid w:val="6EDED61F"/>
    <w:rsid w:val="6FDF4ED3"/>
    <w:rsid w:val="6FE53AF4"/>
    <w:rsid w:val="71593474"/>
    <w:rsid w:val="73F628AA"/>
    <w:rsid w:val="7426269B"/>
    <w:rsid w:val="74634180"/>
    <w:rsid w:val="75831D88"/>
    <w:rsid w:val="758674CD"/>
    <w:rsid w:val="75F9FCEB"/>
    <w:rsid w:val="7735E4F9"/>
    <w:rsid w:val="77847FB1"/>
    <w:rsid w:val="77DE14A1"/>
    <w:rsid w:val="77E1B0B1"/>
    <w:rsid w:val="77EBCBAD"/>
    <w:rsid w:val="77FDD43E"/>
    <w:rsid w:val="78D82FA6"/>
    <w:rsid w:val="79091C23"/>
    <w:rsid w:val="7AF54085"/>
    <w:rsid w:val="7BD760E7"/>
    <w:rsid w:val="7CB023B6"/>
    <w:rsid w:val="7D0C021A"/>
    <w:rsid w:val="7D5B4B3E"/>
    <w:rsid w:val="7DBA23A1"/>
    <w:rsid w:val="7DF7809D"/>
    <w:rsid w:val="7E0B4983"/>
    <w:rsid w:val="7E17093E"/>
    <w:rsid w:val="7E2B7B54"/>
    <w:rsid w:val="7E3241E3"/>
    <w:rsid w:val="7F9F1276"/>
    <w:rsid w:val="7FD75FC5"/>
    <w:rsid w:val="7FDFD3B6"/>
    <w:rsid w:val="7FFE1508"/>
    <w:rsid w:val="7FFF3818"/>
    <w:rsid w:val="AFFD3AF0"/>
    <w:rsid w:val="BB60055B"/>
    <w:rsid w:val="BE3D4D47"/>
    <w:rsid w:val="BEFE48EF"/>
    <w:rsid w:val="BF7FC4B3"/>
    <w:rsid w:val="CFDFE16D"/>
    <w:rsid w:val="CFEF7793"/>
    <w:rsid w:val="CFFE1BEC"/>
    <w:rsid w:val="DB7F2521"/>
    <w:rsid w:val="E9E778F1"/>
    <w:rsid w:val="EBDFFE61"/>
    <w:rsid w:val="EBFA381E"/>
    <w:rsid w:val="ED6F49D4"/>
    <w:rsid w:val="F18B30D8"/>
    <w:rsid w:val="F77FD749"/>
    <w:rsid w:val="FF6C76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rPr>
      <w:lang w:eastAsia="zh-CN" w:bidi="ar-SA"/>
    </w:rPr>
  </w:style>
  <w:style w:type="paragraph" w:styleId="4">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Body Text First Indent"/>
    <w:basedOn w:val="4"/>
    <w:unhideWhenUsed/>
    <w:qFormat/>
    <w:uiPriority w:val="99"/>
    <w:pPr>
      <w:ind w:firstLine="420" w:firstLineChars="100"/>
    </w:p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sz w:val="18"/>
      <w:szCs w:val="18"/>
      <w:lang w:eastAsia="en-US" w:bidi="en-US"/>
    </w:rPr>
  </w:style>
  <w:style w:type="paragraph" w:customStyle="1" w:styleId="12">
    <w:name w:val="修订1"/>
    <w:hidden/>
    <w:semiHidden/>
    <w:qFormat/>
    <w:uiPriority w:val="99"/>
    <w:rPr>
      <w:rFonts w:ascii="Times New Roman" w:hAnsi="Times New Roman" w:eastAsia="宋体" w:cs="Times New Roman"/>
      <w:sz w:val="22"/>
      <w:szCs w:val="22"/>
      <w:lang w:val="en-US" w:eastAsia="en-US" w:bidi="en-US"/>
    </w:rPr>
  </w:style>
  <w:style w:type="paragraph" w:styleId="13">
    <w:name w:val="List Paragraph"/>
    <w:basedOn w:val="1"/>
    <w:qFormat/>
    <w:uiPriority w:val="99"/>
    <w:pPr>
      <w:ind w:firstLine="420" w:firstLineChars="200"/>
    </w:pPr>
  </w:style>
  <w:style w:type="paragraph" w:customStyle="1" w:styleId="14">
    <w:name w:val="修订2"/>
    <w:hidden/>
    <w:semiHidden/>
    <w:qFormat/>
    <w:uiPriority w:val="99"/>
    <w:rPr>
      <w:rFonts w:ascii="Times New Roman" w:hAnsi="Times New Roman" w:eastAsia="宋体" w:cs="Times New Roman"/>
      <w:sz w:val="22"/>
      <w:szCs w:val="22"/>
      <w:lang w:val="en-US" w:eastAsia="en-US" w:bidi="en-US"/>
    </w:rPr>
  </w:style>
  <w:style w:type="paragraph" w:customStyle="1" w:styleId="15">
    <w:name w:val="Revision"/>
    <w:hidden/>
    <w:semiHidden/>
    <w:qFormat/>
    <w:uiPriority w:val="99"/>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1401</Words>
  <Characters>1491</Characters>
  <Lines>10</Lines>
  <Paragraphs>3</Paragraphs>
  <TotalTime>0</TotalTime>
  <ScaleCrop>false</ScaleCrop>
  <LinksUpToDate>false</LinksUpToDate>
  <CharactersWithSpaces>1493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2021-04-29T20:01:00Z</dcterms:created>
  <dc:creator>陈嘉璐</dc:creator>
  <cp:lastModifiedBy>王梓瞳</cp:lastModifiedBy>
  <dcterms:modified xsi:type="dcterms:W3CDTF">2023-04-13T16:15:03Z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SaveFontToCloudKey">
    <vt:lpwstr>348295640_cloud</vt:lpwstr>
  </property>
  <property fmtid="{D5CDD505-2E9C-101B-9397-08002B2CF9AE}" pid="4" name="ICV">
    <vt:lpwstr>3086BCE41A844387BEB99E10B901CC54</vt:lpwstr>
  </property>
</Properties>
</file>