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关于同意进行税务查询的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罗湖区税务局：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，纳税人识别号为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。现因申报深圳市罗湖区产业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专项资金需要，同意罗湖区税务局向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深圳市罗湖区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xxxx局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年纳税和区财政贡献情况。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p>
      <w:pPr>
        <w:pStyle w:val="2"/>
      </w:pPr>
    </w:p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C63E09-FD5D-439C-8883-3F42EF64EC4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F09C91C-646D-4BC8-A48C-0DFC586F89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8D96FB-899E-492C-92DE-8F2F6B8A6D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72D037F1"/>
    <w:rsid w:val="72D0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2023-04-23T08:15:00Z</dcterms:created>
  <dc:creator>旧颜</dc:creator>
  <cp:lastModifiedBy>旧颜</cp:lastModifiedBy>
  <dcterms:modified xsi:type="dcterms:W3CDTF">2023-04-23T08:15:46Z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CD4B2C0C979640DF8FC7135E85DEF1B9_11</vt:lpwstr>
  </property>
</Properties>
</file>