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0"/>
          <w:lang w:eastAsia="zh-CN"/>
        </w:rPr>
        <w:t>附件1</w:t>
      </w:r>
    </w:p>
    <w:p>
      <w:pPr>
        <w:pStyle w:val="2"/>
        <w:rPr>
          <w:rFonts w:hint="eastAsia" w:ascii="Times New Roman" w:hAnsi="Times New Roman" w:eastAsia="仿宋_GB2312" w:cs="宋体"/>
          <w:b/>
          <w:color w:val="000000"/>
          <w:kern w:val="0"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bookmarkStart w:id="0" w:name="_Toc286138671"/>
      <w:bookmarkStart w:id="27" w:name="_GoBack"/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val="en-US" w:eastAsia="zh-CN"/>
        </w:rPr>
        <w:t>2024年度省质检站能力提升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219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szCs w:val="52"/>
          <w:lang w:eastAsia="zh-CN"/>
        </w:rPr>
        <w:t>建议书</w:t>
      </w:r>
      <w:bookmarkEnd w:id="0"/>
    </w:p>
    <w:bookmarkEnd w:id="27"/>
    <w:p>
      <w:pPr>
        <w:widowControl/>
        <w:spacing w:line="360" w:lineRule="auto"/>
        <w:ind w:firstLine="3132" w:firstLineChars="600"/>
        <w:jc w:val="left"/>
        <w:rPr>
          <w:rFonts w:ascii="Times New Roman" w:hAnsi="Times New Roman" w:eastAsia="仿宋_GB2312" w:cs="宋体"/>
          <w:b/>
          <w:color w:val="000000"/>
          <w:kern w:val="0"/>
          <w:sz w:val="52"/>
          <w:szCs w:val="52"/>
        </w:rPr>
      </w:pPr>
    </w:p>
    <w:p>
      <w:pPr>
        <w:widowControl/>
        <w:spacing w:line="360" w:lineRule="auto"/>
        <w:jc w:val="left"/>
        <w:rPr>
          <w:rFonts w:hint="eastAsia" w:ascii="Times New Roman" w:hAnsi="Times New Roman" w:eastAsia="文鼎小标宋简" w:cs="文鼎小标宋简"/>
          <w:b w:val="0"/>
          <w:bCs/>
          <w:color w:val="000000"/>
          <w:kern w:val="0"/>
          <w:sz w:val="52"/>
          <w:szCs w:val="52"/>
        </w:rPr>
      </w:pPr>
    </w:p>
    <w:p>
      <w:pPr>
        <w:widowControl/>
        <w:spacing w:line="360" w:lineRule="auto"/>
        <w:ind w:firstLine="1260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lang w:eastAsia="zh-CN"/>
        </w:rPr>
        <w:t>项目名称：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60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bookmarkStart w:id="1" w:name="_Toc286138672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填报单位：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60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主管单位：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（签章）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</w:pPr>
    </w:p>
    <w:p>
      <w:pPr>
        <w:widowControl/>
        <w:spacing w:line="360" w:lineRule="auto"/>
        <w:ind w:firstLine="1260" w:firstLineChars="35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</w:rPr>
      </w:pPr>
      <w:bookmarkStart w:id="2" w:name="_Toc286138674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</w:rPr>
        <w:t>填报日期：</w:t>
      </w:r>
      <w:bookmarkEnd w:id="2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      年   月   日   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/>
          <w:color w:val="000000"/>
          <w:sz w:val="44"/>
          <w:szCs w:val="44"/>
        </w:rPr>
      </w:pPr>
      <w:bookmarkStart w:id="3" w:name="_Toc286138677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项目基本信息表</w:t>
      </w:r>
      <w:bookmarkEnd w:id="3"/>
    </w:p>
    <w:tbl>
      <w:tblPr>
        <w:tblStyle w:val="3"/>
        <w:tblW w:w="9634" w:type="dxa"/>
        <w:tblInd w:w="-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403"/>
        <w:gridCol w:w="253"/>
        <w:gridCol w:w="552"/>
        <w:gridCol w:w="1577"/>
        <w:gridCol w:w="562"/>
        <w:gridCol w:w="291"/>
        <w:gridCol w:w="1172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384" w:rightChars="12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4" w:name="_Toc286138679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广东省质量监督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检验站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能力</w:t>
            </w:r>
            <w:bookmarkEnd w:id="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5" w:name="_Toc28613868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项目建议单位全称</w:t>
            </w:r>
            <w:bookmarkEnd w:id="5"/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6" w:name="_Toc28613868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项目负责人</w:t>
            </w:r>
            <w:bookmarkEnd w:id="6"/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7" w:name="_Toc28613868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联系电话及手机</w:t>
            </w:r>
            <w:bookmarkEnd w:id="7"/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8" w:name="_Toc286138683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单位负责人</w:t>
            </w:r>
            <w:bookmarkEnd w:id="8"/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9" w:name="_Toc28613868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联系电话及手机</w:t>
            </w:r>
            <w:bookmarkEnd w:id="9"/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0" w:name="_Toc286138685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经费概算</w:t>
            </w:r>
            <w:bookmarkEnd w:id="10"/>
          </w:p>
        </w:tc>
        <w:tc>
          <w:tcPr>
            <w:tcW w:w="220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right="384" w:rightChars="120"/>
              <w:jc w:val="center"/>
              <w:textAlignment w:val="auto"/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2"/>
              </w:rPr>
            </w:pPr>
            <w:bookmarkStart w:id="11" w:name="_Toc286138686"/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szCs w:val="22"/>
              </w:rPr>
              <w:t>万元</w:t>
            </w:r>
            <w:bookmarkEnd w:id="11"/>
          </w:p>
        </w:tc>
        <w:tc>
          <w:tcPr>
            <w:tcW w:w="21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2" w:name="_Toc286138687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专项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经费</w:t>
            </w:r>
            <w:bookmarkEnd w:id="12"/>
          </w:p>
        </w:tc>
        <w:tc>
          <w:tcPr>
            <w:tcW w:w="318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3" w:name="_Toc286138688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4" w:name="_Toc286138689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配套经费来源</w:t>
            </w:r>
            <w:bookmarkEnd w:id="14"/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5" w:name="_Toc286138690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共：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万元。其中：</w:t>
            </w:r>
            <w:bookmarkEnd w:id="15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6" w:name="_Toc28613869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地方政府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配套：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市局配套：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单位自筹：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万元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7" w:name="_Toc28613869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所属领域</w:t>
            </w:r>
            <w:bookmarkEnd w:id="17"/>
          </w:p>
        </w:tc>
        <w:tc>
          <w:tcPr>
            <w:tcW w:w="753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8" w:name="_Toc286138693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□质检（非食品）□食品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□计量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□特种设备</w:t>
            </w:r>
            <w:bookmarkEnd w:id="18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标准化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19" w:name="_Toc286138694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内容摘要</w:t>
            </w:r>
            <w:bookmarkEnd w:id="19"/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sz w:val="24"/>
                <w:szCs w:val="22"/>
              </w:rPr>
            </w:pPr>
            <w:bookmarkStart w:id="20" w:name="_Toc286138695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</w:rPr>
              <w:t>（300字以内）</w:t>
            </w:r>
            <w:bookmarkEnd w:id="20"/>
          </w:p>
        </w:tc>
        <w:tc>
          <w:tcPr>
            <w:tcW w:w="7530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eastAsia="zh-CN"/>
              </w:rPr>
              <w:t>主要绩效目标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（截至2024年底）</w:t>
            </w: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项目预期实施成效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指标</w:t>
            </w: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szCs w:val="22"/>
                <w:lang w:val="en-US" w:eastAsia="zh-CN"/>
              </w:rPr>
              <w:t>比上年度增加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完成购置或升级改造设备（台/套）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新增实验室和检验机构资质认定项目（项）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-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完成监督检查（次）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出具检验检测报告（份）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服务企业及技术机构（家）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引进或培养高级职称或硕士以上人才（人）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主导或参与标准制修订</w:t>
            </w: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国际标准（项）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sz w:val="21"/>
                <w:szCs w:val="22"/>
              </w:rPr>
            </w:pPr>
          </w:p>
        </w:tc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国家标准（项）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40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323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行业标准/地方标准/团体标准（项）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463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  <w:t>培训检验检测人员（人次）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  <w:tc>
          <w:tcPr>
            <w:tcW w:w="17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szCs w:val="22"/>
                <w:lang w:val="en-US" w:eastAsia="zh-CN"/>
              </w:rPr>
            </w:pPr>
          </w:p>
        </w:tc>
      </w:tr>
    </w:tbl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  <w:t>另附：项目可行性研究报告</w:t>
      </w: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snapToGrid w:val="0"/>
        <w:spacing w:before="120" w:beforeLines="0" w:line="300" w:lineRule="auto"/>
        <w:jc w:val="left"/>
        <w:rPr>
          <w:rFonts w:hint="eastAsia" w:ascii="Times New Roman" w:hAnsi="Times New Roman" w:eastAsia="宋体" w:cs="宋体"/>
          <w:b w:val="0"/>
          <w:bCs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项目可行性研究报告（参考格式）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一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申请的理由和必要性；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1" w:name="_Toc286138698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二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相关技术现状分析和技术指标；</w:t>
      </w:r>
      <w:bookmarkEnd w:id="2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2" w:name="_Toc286138699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三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项目主要内容及项目完成后达到的目标；</w:t>
      </w:r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3" w:name="_Toc286138700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四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项目投资概算、经费测算标准和方法、经费来源；</w:t>
      </w:r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4" w:name="_Toc286138701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五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项目实施方案、进度、拟购置的主要设备；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5" w:name="_Toc286138702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六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项目社会和经济效益分析；</w:t>
      </w:r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600" w:lineRule="exact"/>
        <w:ind w:right="34"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bookmarkStart w:id="26" w:name="_Toc286138703"/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其他必要的材料。</w:t>
      </w:r>
      <w:bookmarkEnd w:id="26"/>
    </w:p>
    <w:p>
      <w:pPr>
        <w:rPr>
          <w:rFonts w:ascii="Times New Roman" w:hAnsi="Times New Roman"/>
          <w:color w:val="000000"/>
        </w:rPr>
      </w:pPr>
    </w:p>
    <w:p>
      <w:pPr>
        <w:widowControl/>
        <w:spacing w:line="360" w:lineRule="auto"/>
        <w:ind w:firstLine="720" w:firstLineChars="200"/>
        <w:jc w:val="left"/>
        <w:rPr>
          <w:rFonts w:ascii="Times New Roman" w:hAnsi="Times New Roman" w:eastAsia="仿宋_GB2312" w:cs="宋体"/>
          <w:color w:val="000000"/>
          <w:kern w:val="0"/>
          <w:sz w:val="36"/>
          <w:szCs w:val="36"/>
        </w:rPr>
      </w:pPr>
    </w:p>
    <w:p>
      <w:pPr>
        <w:spacing w:before="156" w:beforeLines="50" w:after="312" w:afterLines="100"/>
        <w:jc w:val="left"/>
        <w:rPr>
          <w:rFonts w:hint="eastAsia" w:ascii="Times New Roman" w:hAnsi="Times New Roman"/>
          <w:color w:val="000000"/>
          <w:szCs w:val="30"/>
        </w:rPr>
      </w:pPr>
      <w:r>
        <w:rPr>
          <w:rFonts w:hint="eastAsia" w:ascii="Times New Roman" w:hAnsi="Times New Roman"/>
          <w:color w:val="000000"/>
          <w:szCs w:val="30"/>
        </w:rPr>
        <w:t xml:space="preserve">                          </w:t>
      </w: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E9E78E-C000-42EC-B44F-8169720CCD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B48F98-2895-4EAA-BB6F-BFA528090A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85A95C6-FF62-4973-8D82-2F68EE4F47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A00F408-6AB6-420B-BF24-97CA2CEA075D}"/>
  </w:font>
  <w:font w:name="文鼎小标宋简">
    <w:altName w:val="微软雅黑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5" w:fontKey="{2584AF08-A852-4DC9-9B56-68E902B914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33170B6B"/>
    <w:rsid w:val="331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2023-04-24T06:58:00Z</dcterms:created>
  <dc:creator>旧颜</dc:creator>
  <cp:lastModifiedBy>旧颜</cp:lastModifiedBy>
  <dcterms:modified xsi:type="dcterms:W3CDTF">2023-04-24T06:59:16Z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7D258074B1414509B012E2B59B39A85A_11</vt:lpwstr>
  </property>
</Properties>
</file>