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center"/>
        <w:rPr>
          <w:rFonts w:ascii="方正小标宋_GBK" w:hAnsi="宋体" w:eastAsia="方正小标宋_GBK"/>
          <w:sz w:val="44"/>
          <w:szCs w:val="44"/>
          <w:highlight w:val="none"/>
          <w:lang w:eastAsia="zh-CN"/>
        </w:rPr>
      </w:pPr>
      <w:bookmarkStart w:id="0" w:name="_Hlk97670516"/>
      <w:r>
        <w:rPr>
          <w:rFonts w:hint="eastAsia" w:ascii="方正小标宋_GBK" w:hAnsi="宋体" w:eastAsia="方正小标宋_GBK"/>
          <w:sz w:val="44"/>
          <w:szCs w:val="44"/>
          <w:highlight w:val="none"/>
          <w:lang w:eastAsia="zh-CN"/>
        </w:rPr>
        <w:t>南山区促进产业高质量发展专项资金——</w:t>
      </w:r>
    </w:p>
    <w:p>
      <w:pPr>
        <w:spacing w:after="0" w:line="560" w:lineRule="exact"/>
        <w:jc w:val="center"/>
        <w:outlineLvl w:val="0"/>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区科技创新局</w:t>
      </w:r>
      <w:bookmarkStart w:id="9" w:name="_GoBack"/>
      <w:bookmarkEnd w:id="9"/>
      <w:r>
        <w:rPr>
          <w:rFonts w:hint="eastAsia" w:ascii="方正小标宋_GBK" w:hAnsi="宋体" w:eastAsia="方正小标宋_GBK"/>
          <w:sz w:val="44"/>
          <w:szCs w:val="44"/>
          <w:highlight w:val="none"/>
          <w:lang w:eastAsia="zh-CN"/>
        </w:rPr>
        <w:t>分项资金</w:t>
      </w:r>
      <w:bookmarkEnd w:id="0"/>
      <w:r>
        <w:rPr>
          <w:rFonts w:hint="eastAsia" w:ascii="方正小标宋_GBK" w:hAnsi="宋体" w:eastAsia="方正小标宋_GBK" w:cs="宋体"/>
          <w:bCs/>
          <w:color w:val="000000"/>
          <w:sz w:val="44"/>
          <w:szCs w:val="44"/>
          <w:highlight w:val="none"/>
          <w:lang w:eastAsia="zh-CN" w:bidi="ar-SA"/>
        </w:rPr>
        <w:t>公共服务平台建设</w:t>
      </w:r>
    </w:p>
    <w:p>
      <w:pPr>
        <w:spacing w:after="0" w:line="560" w:lineRule="exact"/>
        <w:jc w:val="center"/>
        <w:outlineLvl w:val="0"/>
        <w:rPr>
          <w:rFonts w:ascii="方正小标宋_GBK" w:hAnsi="宋体" w:eastAsia="方正小标宋_GBK" w:cs="宋体"/>
          <w:bCs/>
          <w:color w:val="000000"/>
          <w:sz w:val="44"/>
          <w:szCs w:val="44"/>
          <w:highlight w:val="none"/>
          <w:lang w:eastAsia="zh-CN" w:bidi="ar-SA"/>
        </w:rPr>
      </w:pPr>
      <w:r>
        <w:rPr>
          <w:rFonts w:ascii="方正小标宋_GBK" w:hAnsi="宋体" w:eastAsia="方正小标宋_GBK" w:cs="宋体"/>
          <w:bCs/>
          <w:color w:val="000000"/>
          <w:sz w:val="44"/>
          <w:szCs w:val="44"/>
          <w:highlight w:val="none"/>
          <w:lang w:eastAsia="zh-CN" w:bidi="ar-SA"/>
        </w:rPr>
        <w:t>（生命科技领域）</w:t>
      </w:r>
      <w:r>
        <w:rPr>
          <w:rFonts w:hint="eastAsia" w:ascii="方正小标宋_GBK" w:hAnsi="宋体" w:eastAsia="方正小标宋_GBK" w:cs="宋体"/>
          <w:bCs/>
          <w:color w:val="000000"/>
          <w:sz w:val="44"/>
          <w:szCs w:val="44"/>
          <w:highlight w:val="none"/>
          <w:lang w:eastAsia="zh-CN" w:bidi="ar-SA"/>
        </w:rPr>
        <w:t>支持计划操作规程</w:t>
      </w:r>
    </w:p>
    <w:p>
      <w:pPr>
        <w:spacing w:after="0" w:line="560" w:lineRule="exact"/>
        <w:jc w:val="center"/>
        <w:rPr>
          <w:rFonts w:ascii="方正小标宋_GBK" w:hAnsi="宋体" w:eastAsia="方正小标宋_GBK" w:cs="宋体"/>
          <w:bCs/>
          <w:color w:val="000000"/>
          <w:sz w:val="44"/>
          <w:szCs w:val="44"/>
          <w:highlight w:val="none"/>
          <w:lang w:eastAsia="zh-CN" w:bidi="ar-SA"/>
        </w:rPr>
      </w:pP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pPr>
        <w:pStyle w:val="2"/>
        <w:widowControl/>
        <w:adjustRightInd w:val="0"/>
        <w:snapToGrid w:val="0"/>
        <w:spacing w:after="0" w:line="560" w:lineRule="exact"/>
        <w:ind w:firstLine="640" w:firstLineChars="200"/>
        <w:rPr>
          <w:rFonts w:ascii="仿宋_GB2312" w:hAnsi="仿宋_GB2312" w:cs="仿宋_GB2312"/>
          <w:color w:val="000000"/>
          <w:szCs w:val="32"/>
          <w:highlight w:val="none"/>
        </w:rPr>
      </w:pPr>
      <w:r>
        <w:rPr>
          <w:rFonts w:hint="eastAsia" w:ascii="仿宋_GB2312"/>
          <w:szCs w:val="32"/>
          <w:highlight w:val="none"/>
        </w:rPr>
        <w:t>支持科技公共服务平台建设，对围绕生命科技、集成电路等重点产业发展领域的技术研发和成果转化共性服务需求，提供临床转化、生物医药安全评价、CRO（合同研究组织）、CDMO（合同研发生产组织）、设计服务、产品打样、中试熟化、场景测试等公共服务的创新平台，经区科技主管部门评审通过后，每年最高资助2000万元，连续资助时间不超过3年</w:t>
      </w:r>
      <w:r>
        <w:rPr>
          <w:rFonts w:hint="eastAsia" w:ascii="仿宋_GB2312" w:hAnsi="仿宋_GB2312" w:cs="仿宋_GB2312"/>
          <w:color w:val="000000"/>
          <w:szCs w:val="32"/>
          <w:highlight w:val="none"/>
        </w:rPr>
        <w:t>。</w:t>
      </w:r>
    </w:p>
    <w:p>
      <w:pPr>
        <w:pStyle w:val="2"/>
        <w:numPr>
          <w:ilvl w:val="255"/>
          <w:numId w:val="0"/>
        </w:numPr>
        <w:spacing w:after="0" w:line="560" w:lineRule="exact"/>
        <w:ind w:firstLine="640" w:firstLineChars="200"/>
        <w:rPr>
          <w:rFonts w:ascii="黑体" w:hAnsi="黑体" w:eastAsia="黑体" w:cs="黑体"/>
          <w:bCs/>
          <w:szCs w:val="32"/>
          <w:highlight w:val="none"/>
        </w:rPr>
      </w:pPr>
      <w:r>
        <w:rPr>
          <w:rFonts w:hint="eastAsia" w:ascii="黑体" w:hAnsi="黑体" w:eastAsia="黑体" w:cs="黑体"/>
          <w:bCs/>
          <w:szCs w:val="32"/>
          <w:highlight w:val="none"/>
        </w:rPr>
        <w:t>二、资助标准</w:t>
      </w:r>
    </w:p>
    <w:p>
      <w:pPr>
        <w:pStyle w:val="2"/>
        <w:widowControl/>
        <w:spacing w:after="0" w:line="560" w:lineRule="exact"/>
        <w:ind w:firstLine="640" w:firstLineChars="200"/>
        <w:rPr>
          <w:rFonts w:ascii="仿宋_GB2312" w:hAnsi="仿宋_GB2312" w:cs="仿宋_GB2312"/>
          <w:color w:val="000000"/>
          <w:szCs w:val="32"/>
          <w:highlight w:val="none"/>
        </w:rPr>
      </w:pPr>
      <w:r>
        <w:rPr>
          <w:rFonts w:hint="eastAsia" w:ascii="楷体_GB2312" w:hAnsi="楷体_GB2312" w:eastAsia="楷体_GB2312" w:cs="楷体_GB2312"/>
          <w:kern w:val="21"/>
          <w:szCs w:val="32"/>
          <w:highlight w:val="none"/>
        </w:rPr>
        <w:t>有数量限制，</w:t>
      </w:r>
      <w:r>
        <w:rPr>
          <w:rFonts w:ascii="仿宋_GB2312" w:hAnsi="仿宋_GB2312" w:cs="仿宋_GB2312"/>
          <w:kern w:val="21"/>
          <w:szCs w:val="32"/>
          <w:highlight w:val="none"/>
        </w:rPr>
        <w:t>受区科技资金年度总额控制，</w:t>
      </w:r>
      <w:r>
        <w:rPr>
          <w:rFonts w:ascii="仿宋_GB2312"/>
          <w:kern w:val="0"/>
          <w:szCs w:val="32"/>
          <w:highlight w:val="none"/>
          <w:lang w:bidi="en-US"/>
        </w:rPr>
        <w:t>每家企业每年最高资助2000万元，连续资助时间不超过3年</w:t>
      </w:r>
      <w:r>
        <w:rPr>
          <w:rFonts w:hint="eastAsia" w:ascii="仿宋_GB2312"/>
          <w:kern w:val="0"/>
          <w:szCs w:val="32"/>
          <w:highlight w:val="none"/>
          <w:lang w:bidi="en-US"/>
        </w:rPr>
        <w:t>，</w:t>
      </w:r>
      <w:r>
        <w:rPr>
          <w:rFonts w:ascii="仿宋_GB2312"/>
          <w:kern w:val="0"/>
          <w:szCs w:val="32"/>
          <w:highlight w:val="none"/>
          <w:lang w:bidi="en-US"/>
        </w:rPr>
        <w:t>资助额度不超过平台总投资的50%</w:t>
      </w:r>
      <w:r>
        <w:rPr>
          <w:rFonts w:hint="eastAsia" w:ascii="仿宋_GB2312"/>
          <w:kern w:val="0"/>
          <w:szCs w:val="32"/>
          <w:highlight w:val="none"/>
          <w:lang w:bidi="en-US"/>
        </w:rPr>
        <w:t>。</w:t>
      </w:r>
      <w:r>
        <w:rPr>
          <w:rFonts w:ascii="仿宋_GB2312"/>
          <w:kern w:val="0"/>
          <w:szCs w:val="32"/>
          <w:highlight w:val="none"/>
          <w:lang w:bidi="en-US"/>
        </w:rPr>
        <w:t xml:space="preserve"> </w:t>
      </w: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ascii="黑体" w:hAnsi="黑体" w:eastAsia="黑体" w:cs="黑体"/>
          <w:bCs/>
          <w:kern w:val="2"/>
          <w:sz w:val="32"/>
          <w:szCs w:val="32"/>
          <w:highlight w:val="none"/>
          <w:lang w:eastAsia="zh-CN" w:bidi="ar-SA"/>
        </w:rPr>
        <w:t>三</w:t>
      </w:r>
      <w:r>
        <w:rPr>
          <w:rFonts w:hint="eastAsia" w:ascii="黑体" w:hAnsi="黑体" w:eastAsia="黑体" w:cs="黑体"/>
          <w:bCs/>
          <w:kern w:val="2"/>
          <w:sz w:val="32"/>
          <w:szCs w:val="32"/>
          <w:highlight w:val="none"/>
          <w:lang w:eastAsia="zh-CN" w:bidi="ar-SA"/>
        </w:rPr>
        <w:t>、设定依据</w:t>
      </w:r>
    </w:p>
    <w:p>
      <w:pPr>
        <w:adjustRightInd w:val="0"/>
        <w:snapToGrid w:val="0"/>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1.《南山区促进产业高质量发展专项资金</w:t>
      </w:r>
      <w:r>
        <w:rPr>
          <w:rFonts w:ascii="仿宋_GB2312" w:eastAsia="仿宋_GB2312"/>
          <w:sz w:val="32"/>
          <w:szCs w:val="32"/>
          <w:highlight w:val="none"/>
          <w:lang w:eastAsia="zh-CN"/>
        </w:rPr>
        <w:t>管理办法</w:t>
      </w:r>
      <w:r>
        <w:rPr>
          <w:rFonts w:hint="eastAsia" w:ascii="仿宋_GB2312" w:eastAsia="仿宋_GB2312"/>
          <w:sz w:val="32"/>
          <w:szCs w:val="32"/>
          <w:highlight w:val="none"/>
          <w:lang w:eastAsia="zh-CN"/>
        </w:rPr>
        <w:t>》</w:t>
      </w:r>
    </w:p>
    <w:p>
      <w:pPr>
        <w:adjustRightInd w:val="0"/>
        <w:snapToGrid w:val="0"/>
        <w:spacing w:after="0" w:line="560" w:lineRule="exact"/>
        <w:ind w:firstLine="640" w:firstLineChars="200"/>
        <w:outlineLvl w:val="1"/>
        <w:rPr>
          <w:rFonts w:ascii="仿宋_GB2312" w:eastAsia="仿宋_GB2312"/>
          <w:b/>
          <w:kern w:val="2"/>
          <w:sz w:val="32"/>
          <w:szCs w:val="32"/>
          <w:highlight w:val="none"/>
          <w:lang w:eastAsia="zh-CN" w:bidi="ar-SA"/>
        </w:rPr>
      </w:pPr>
      <w:r>
        <w:rPr>
          <w:rFonts w:hint="eastAsia" w:ascii="仿宋_GB2312" w:eastAsia="仿宋_GB2312"/>
          <w:sz w:val="32"/>
          <w:szCs w:val="32"/>
          <w:highlight w:val="none"/>
          <w:lang w:eastAsia="zh-CN"/>
        </w:rPr>
        <w:t>2.《</w:t>
      </w:r>
      <w:bookmarkStart w:id="1" w:name="_Toc1413987908"/>
      <w:r>
        <w:rPr>
          <w:rFonts w:hint="eastAsia" w:ascii="仿宋_GB2312" w:eastAsia="仿宋_GB2312"/>
          <w:sz w:val="32"/>
          <w:szCs w:val="32"/>
          <w:highlight w:val="none"/>
          <w:lang w:eastAsia="zh-CN"/>
        </w:rPr>
        <w:t>南山区促进科技创新专项扶持措施</w:t>
      </w:r>
      <w:bookmarkEnd w:id="1"/>
      <w:r>
        <w:rPr>
          <w:rFonts w:hint="eastAsia" w:ascii="仿宋_GB2312" w:eastAsia="仿宋_GB2312"/>
          <w:sz w:val="32"/>
          <w:szCs w:val="32"/>
          <w:highlight w:val="none"/>
          <w:lang w:eastAsia="zh-CN"/>
        </w:rPr>
        <w:t>》</w:t>
      </w: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ascii="黑体" w:hAnsi="黑体" w:eastAsia="黑体" w:cs="黑体"/>
          <w:bCs/>
          <w:kern w:val="2"/>
          <w:sz w:val="32"/>
          <w:szCs w:val="32"/>
          <w:highlight w:val="none"/>
          <w:lang w:eastAsia="zh-CN" w:bidi="ar-SA"/>
        </w:rPr>
        <w:t>四</w:t>
      </w:r>
      <w:r>
        <w:rPr>
          <w:rFonts w:hint="eastAsia" w:ascii="黑体" w:hAnsi="黑体" w:eastAsia="黑体" w:cs="黑体"/>
          <w:bCs/>
          <w:kern w:val="2"/>
          <w:sz w:val="32"/>
          <w:szCs w:val="32"/>
          <w:highlight w:val="none"/>
          <w:lang w:eastAsia="zh-CN" w:bidi="ar-SA"/>
        </w:rPr>
        <w:t>、申报对象和条件</w:t>
      </w:r>
    </w:p>
    <w:p>
      <w:pPr>
        <w:pStyle w:val="2"/>
        <w:adjustRightInd w:val="0"/>
        <w:spacing w:after="0" w:line="560" w:lineRule="exact"/>
        <w:ind w:firstLine="640" w:firstLineChars="200"/>
        <w:rPr>
          <w:rFonts w:ascii="仿宋_GB2312"/>
          <w:szCs w:val="32"/>
          <w:highlight w:val="none"/>
        </w:rPr>
      </w:pPr>
      <w:r>
        <w:rPr>
          <w:rFonts w:ascii="仿宋_GB2312"/>
          <w:szCs w:val="32"/>
          <w:highlight w:val="none"/>
        </w:rPr>
        <w:t>本次</w:t>
      </w:r>
      <w:r>
        <w:rPr>
          <w:rFonts w:hint="eastAsia" w:ascii="仿宋_GB2312"/>
          <w:szCs w:val="32"/>
          <w:highlight w:val="none"/>
        </w:rPr>
        <w:t>资助计划旨在推动我区生命科技领域企业技术创新和科技成果转化</w:t>
      </w:r>
      <w:r>
        <w:rPr>
          <w:rFonts w:ascii="仿宋_GB2312"/>
          <w:szCs w:val="32"/>
          <w:highlight w:val="none"/>
        </w:rPr>
        <w:t>，申报主体需满足以下条件：</w:t>
      </w:r>
    </w:p>
    <w:p>
      <w:pPr>
        <w:pStyle w:val="2"/>
        <w:adjustRightInd w:val="0"/>
        <w:spacing w:after="0" w:line="560" w:lineRule="exact"/>
        <w:ind w:firstLine="640" w:firstLineChars="200"/>
        <w:rPr>
          <w:rFonts w:ascii="仿宋_GB2312"/>
          <w:szCs w:val="32"/>
          <w:highlight w:val="none"/>
        </w:rPr>
      </w:pPr>
      <w:r>
        <w:rPr>
          <w:rFonts w:ascii="仿宋_GB2312"/>
          <w:szCs w:val="32"/>
          <w:highlight w:val="none"/>
        </w:rPr>
        <w:t>（一）申报主体</w:t>
      </w:r>
      <w:r>
        <w:rPr>
          <w:rFonts w:hint="eastAsia" w:ascii="仿宋_GB2312"/>
          <w:szCs w:val="32"/>
          <w:highlight w:val="none"/>
        </w:rPr>
        <w:t>为注册</w:t>
      </w:r>
      <w:r>
        <w:rPr>
          <w:rFonts w:ascii="仿宋_GB2312"/>
          <w:szCs w:val="32"/>
          <w:highlight w:val="none"/>
        </w:rPr>
        <w:t>地</w:t>
      </w:r>
      <w:r>
        <w:rPr>
          <w:rFonts w:hint="eastAsia" w:ascii="仿宋_GB2312"/>
          <w:szCs w:val="32"/>
          <w:highlight w:val="none"/>
        </w:rPr>
        <w:t>在南山区</w:t>
      </w:r>
      <w:r>
        <w:rPr>
          <w:rFonts w:ascii="仿宋_GB2312"/>
          <w:szCs w:val="32"/>
          <w:highlight w:val="none"/>
        </w:rPr>
        <w:t>，</w:t>
      </w:r>
      <w:r>
        <w:rPr>
          <w:rFonts w:hint="eastAsia" w:ascii="仿宋_GB2312"/>
          <w:szCs w:val="32"/>
          <w:highlight w:val="none"/>
        </w:rPr>
        <w:t>具有独立法人资格，</w:t>
      </w:r>
      <w:r>
        <w:rPr>
          <w:rFonts w:ascii="仿宋_GB2312"/>
          <w:szCs w:val="32"/>
          <w:highlight w:val="none"/>
        </w:rPr>
        <w:t>为生命科技</w:t>
      </w:r>
      <w:r>
        <w:rPr>
          <w:rFonts w:hint="eastAsia" w:ascii="仿宋_GB2312"/>
          <w:szCs w:val="32"/>
          <w:highlight w:val="none"/>
        </w:rPr>
        <w:t>类企业提供靶点验证</w:t>
      </w:r>
      <w:r>
        <w:rPr>
          <w:rFonts w:ascii="仿宋_GB2312"/>
          <w:szCs w:val="32"/>
          <w:highlight w:val="none"/>
        </w:rPr>
        <w:t>、</w:t>
      </w:r>
      <w:r>
        <w:rPr>
          <w:rFonts w:hint="eastAsia" w:ascii="仿宋_GB2312"/>
          <w:szCs w:val="32"/>
          <w:highlight w:val="none"/>
        </w:rPr>
        <w:t>机制研究</w:t>
      </w:r>
      <w:r>
        <w:rPr>
          <w:rFonts w:ascii="仿宋_GB2312"/>
          <w:szCs w:val="32"/>
          <w:highlight w:val="none"/>
        </w:rPr>
        <w:t>、药物</w:t>
      </w:r>
      <w:r>
        <w:rPr>
          <w:rFonts w:hint="eastAsia" w:ascii="仿宋_GB2312"/>
          <w:szCs w:val="32"/>
          <w:highlight w:val="none"/>
        </w:rPr>
        <w:t>分子筛选</w:t>
      </w:r>
      <w:r>
        <w:rPr>
          <w:rFonts w:ascii="仿宋_GB2312"/>
          <w:szCs w:val="32"/>
          <w:highlight w:val="none"/>
        </w:rPr>
        <w:t>、药物</w:t>
      </w:r>
      <w:r>
        <w:rPr>
          <w:rFonts w:hint="eastAsia" w:ascii="仿宋_GB2312"/>
          <w:szCs w:val="32"/>
          <w:highlight w:val="none"/>
        </w:rPr>
        <w:t>分子优化</w:t>
      </w:r>
      <w:r>
        <w:rPr>
          <w:rFonts w:ascii="仿宋_GB2312"/>
          <w:szCs w:val="32"/>
          <w:highlight w:val="none"/>
        </w:rPr>
        <w:t>、</w:t>
      </w:r>
      <w:r>
        <w:rPr>
          <w:rFonts w:hint="eastAsia" w:ascii="仿宋_GB2312"/>
          <w:szCs w:val="32"/>
          <w:highlight w:val="none"/>
        </w:rPr>
        <w:t>仪器分析</w:t>
      </w:r>
      <w:r>
        <w:rPr>
          <w:rFonts w:ascii="仿宋_GB2312"/>
          <w:szCs w:val="32"/>
          <w:highlight w:val="none"/>
        </w:rPr>
        <w:t>、</w:t>
      </w:r>
      <w:r>
        <w:rPr>
          <w:rFonts w:hint="eastAsia" w:ascii="仿宋_GB2312"/>
          <w:szCs w:val="32"/>
          <w:highlight w:val="none"/>
        </w:rPr>
        <w:t>细胞实验</w:t>
      </w:r>
      <w:r>
        <w:rPr>
          <w:rFonts w:ascii="仿宋_GB2312"/>
          <w:szCs w:val="32"/>
          <w:highlight w:val="none"/>
        </w:rPr>
        <w:t>、</w:t>
      </w:r>
      <w:r>
        <w:rPr>
          <w:rFonts w:hint="eastAsia" w:ascii="仿宋_GB2312"/>
          <w:szCs w:val="32"/>
          <w:highlight w:val="none"/>
        </w:rPr>
        <w:t>动物评价等</w:t>
      </w:r>
      <w:r>
        <w:rPr>
          <w:rFonts w:ascii="仿宋_GB2312"/>
          <w:szCs w:val="32"/>
          <w:highlight w:val="none"/>
        </w:rPr>
        <w:t>专业技术</w:t>
      </w:r>
      <w:r>
        <w:rPr>
          <w:rFonts w:hint="eastAsia" w:ascii="仿宋_GB2312"/>
          <w:szCs w:val="32"/>
          <w:highlight w:val="none"/>
        </w:rPr>
        <w:t>服务</w:t>
      </w:r>
      <w:r>
        <w:rPr>
          <w:rFonts w:ascii="仿宋_GB2312"/>
          <w:szCs w:val="32"/>
          <w:highlight w:val="none"/>
        </w:rPr>
        <w:t>的企业</w:t>
      </w:r>
      <w:r>
        <w:rPr>
          <w:rFonts w:hint="eastAsia" w:ascii="仿宋_GB2312"/>
          <w:szCs w:val="32"/>
          <w:highlight w:val="none"/>
        </w:rPr>
        <w:t>。</w:t>
      </w:r>
    </w:p>
    <w:p>
      <w:pPr>
        <w:adjustRightInd w:val="0"/>
        <w:snapToGrid w:val="0"/>
        <w:spacing w:after="0" w:line="560" w:lineRule="exact"/>
        <w:ind w:firstLine="640" w:firstLineChars="200"/>
        <w:rPr>
          <w:rFonts w:ascii="仿宋_GB2312" w:eastAsia="仿宋_GB2312"/>
          <w:kern w:val="2"/>
          <w:sz w:val="32"/>
          <w:szCs w:val="32"/>
          <w:highlight w:val="none"/>
          <w:lang w:eastAsia="zh-CN" w:bidi="ar-SA"/>
        </w:rPr>
      </w:pPr>
      <w:r>
        <w:rPr>
          <w:rFonts w:hint="eastAsia" w:ascii="仿宋_GB2312" w:hAnsi="楷体" w:eastAsia="仿宋_GB2312"/>
          <w:sz w:val="32"/>
          <w:szCs w:val="32"/>
          <w:highlight w:val="none"/>
          <w:lang w:eastAsia="zh-CN"/>
        </w:rPr>
        <w:t>（二）</w:t>
      </w:r>
      <w:r>
        <w:rPr>
          <w:rFonts w:hint="eastAsia" w:ascii="仿宋_GB2312" w:eastAsia="仿宋_GB2312"/>
          <w:kern w:val="2"/>
          <w:sz w:val="32"/>
          <w:szCs w:val="32"/>
          <w:highlight w:val="none"/>
          <w:lang w:eastAsia="zh-CN" w:bidi="ar-SA"/>
        </w:rPr>
        <w:t>申报</w:t>
      </w:r>
      <w:r>
        <w:rPr>
          <w:rFonts w:ascii="仿宋_GB2312" w:eastAsia="仿宋_GB2312"/>
          <w:kern w:val="2"/>
          <w:sz w:val="32"/>
          <w:szCs w:val="32"/>
          <w:highlight w:val="none"/>
          <w:lang w:eastAsia="zh-CN" w:bidi="ar-SA"/>
        </w:rPr>
        <w:t>主体</w:t>
      </w:r>
      <w:r>
        <w:rPr>
          <w:rFonts w:hint="eastAsia" w:ascii="仿宋_GB2312" w:eastAsia="仿宋_GB2312"/>
          <w:kern w:val="2"/>
          <w:sz w:val="32"/>
          <w:szCs w:val="32"/>
          <w:highlight w:val="none"/>
          <w:lang w:eastAsia="zh-CN" w:bidi="ar-SA"/>
        </w:rPr>
        <w:t>成立</w:t>
      </w:r>
      <w:r>
        <w:rPr>
          <w:rFonts w:ascii="仿宋_GB2312" w:eastAsia="仿宋_GB2312"/>
          <w:kern w:val="2"/>
          <w:sz w:val="32"/>
          <w:szCs w:val="32"/>
          <w:highlight w:val="none"/>
          <w:lang w:eastAsia="zh-CN" w:bidi="ar-SA"/>
        </w:rPr>
        <w:t>不满</w:t>
      </w:r>
      <w:r>
        <w:rPr>
          <w:rFonts w:hint="eastAsia" w:ascii="仿宋_GB2312" w:eastAsia="仿宋_GB2312"/>
          <w:kern w:val="2"/>
          <w:sz w:val="32"/>
          <w:szCs w:val="32"/>
          <w:highlight w:val="none"/>
          <w:lang w:eastAsia="zh-CN" w:bidi="ar-SA"/>
        </w:rPr>
        <w:t>3年的，其</w:t>
      </w:r>
      <w:r>
        <w:rPr>
          <w:rFonts w:ascii="仿宋_GB2312" w:eastAsia="仿宋_GB2312"/>
          <w:kern w:val="2"/>
          <w:sz w:val="32"/>
          <w:szCs w:val="32"/>
          <w:highlight w:val="none"/>
          <w:lang w:eastAsia="zh-CN" w:bidi="ar-SA"/>
        </w:rPr>
        <w:t>控股</w:t>
      </w:r>
      <w:r>
        <w:rPr>
          <w:rFonts w:hint="eastAsia" w:ascii="仿宋_GB2312" w:eastAsia="仿宋_GB2312"/>
          <w:kern w:val="2"/>
          <w:sz w:val="32"/>
          <w:szCs w:val="32"/>
          <w:highlight w:val="none"/>
          <w:lang w:eastAsia="zh-CN" w:bidi="ar-SA"/>
        </w:rPr>
        <w:t>母公司需</w:t>
      </w:r>
      <w:r>
        <w:rPr>
          <w:rFonts w:ascii="仿宋_GB2312" w:eastAsia="仿宋_GB2312"/>
          <w:kern w:val="2"/>
          <w:sz w:val="32"/>
          <w:szCs w:val="32"/>
          <w:highlight w:val="none"/>
          <w:lang w:eastAsia="zh-CN" w:bidi="ar-SA"/>
        </w:rPr>
        <w:t>具备本条所列服务能力要求；</w:t>
      </w:r>
      <w:r>
        <w:rPr>
          <w:rFonts w:hint="eastAsia" w:ascii="仿宋_GB2312" w:eastAsia="仿宋_GB2312"/>
          <w:kern w:val="2"/>
          <w:sz w:val="32"/>
          <w:szCs w:val="32"/>
          <w:highlight w:val="none"/>
          <w:lang w:eastAsia="zh-CN" w:bidi="ar-SA"/>
        </w:rPr>
        <w:t>申报</w:t>
      </w:r>
      <w:r>
        <w:rPr>
          <w:rFonts w:ascii="仿宋_GB2312" w:eastAsia="仿宋_GB2312"/>
          <w:kern w:val="2"/>
          <w:sz w:val="32"/>
          <w:szCs w:val="32"/>
          <w:highlight w:val="none"/>
          <w:lang w:eastAsia="zh-CN" w:bidi="ar-SA"/>
        </w:rPr>
        <w:t>主体</w:t>
      </w:r>
      <w:r>
        <w:rPr>
          <w:rFonts w:hint="eastAsia" w:ascii="仿宋_GB2312" w:eastAsia="仿宋_GB2312"/>
          <w:kern w:val="2"/>
          <w:sz w:val="32"/>
          <w:szCs w:val="32"/>
          <w:highlight w:val="none"/>
          <w:lang w:eastAsia="zh-CN" w:bidi="ar-SA"/>
        </w:rPr>
        <w:t>成立3年及以上</w:t>
      </w:r>
      <w:r>
        <w:rPr>
          <w:rFonts w:ascii="仿宋_GB2312" w:eastAsia="仿宋_GB2312"/>
          <w:kern w:val="2"/>
          <w:sz w:val="32"/>
          <w:szCs w:val="32"/>
          <w:highlight w:val="none"/>
          <w:lang w:eastAsia="zh-CN" w:bidi="ar-SA"/>
        </w:rPr>
        <w:t>的</w:t>
      </w:r>
      <w:r>
        <w:rPr>
          <w:rFonts w:hint="eastAsia" w:ascii="仿宋_GB2312" w:eastAsia="仿宋_GB2312"/>
          <w:kern w:val="2"/>
          <w:sz w:val="32"/>
          <w:szCs w:val="32"/>
          <w:highlight w:val="none"/>
          <w:lang w:eastAsia="zh-CN" w:bidi="ar-SA"/>
        </w:rPr>
        <w:t>，申报</w:t>
      </w:r>
      <w:r>
        <w:rPr>
          <w:rFonts w:ascii="仿宋_GB2312" w:eastAsia="仿宋_GB2312"/>
          <w:kern w:val="2"/>
          <w:sz w:val="32"/>
          <w:szCs w:val="32"/>
          <w:highlight w:val="none"/>
          <w:lang w:eastAsia="zh-CN" w:bidi="ar-SA"/>
        </w:rPr>
        <w:t>主体</w:t>
      </w:r>
      <w:r>
        <w:rPr>
          <w:rFonts w:hint="eastAsia" w:ascii="仿宋_GB2312" w:eastAsia="仿宋_GB2312"/>
          <w:kern w:val="2"/>
          <w:sz w:val="32"/>
          <w:szCs w:val="32"/>
          <w:highlight w:val="none"/>
          <w:lang w:eastAsia="zh-CN" w:bidi="ar-SA"/>
        </w:rPr>
        <w:t>本身需</w:t>
      </w:r>
      <w:r>
        <w:rPr>
          <w:rFonts w:ascii="仿宋_GB2312" w:eastAsia="仿宋_GB2312"/>
          <w:kern w:val="2"/>
          <w:sz w:val="32"/>
          <w:szCs w:val="32"/>
          <w:highlight w:val="none"/>
          <w:lang w:eastAsia="zh-CN" w:bidi="ar-SA"/>
        </w:rPr>
        <w:t>具备本条所列服务能力要求。</w:t>
      </w:r>
    </w:p>
    <w:p>
      <w:pPr>
        <w:pStyle w:val="2"/>
        <w:spacing w:after="0" w:line="560" w:lineRule="exact"/>
        <w:ind w:firstLine="640" w:firstLineChars="200"/>
        <w:rPr>
          <w:highlight w:val="none"/>
        </w:rPr>
      </w:pPr>
      <w:r>
        <w:rPr>
          <w:highlight w:val="none"/>
        </w:rPr>
        <w:t>（三）服务能力要求：</w:t>
      </w:r>
    </w:p>
    <w:p>
      <w:pPr>
        <w:pStyle w:val="2"/>
        <w:adjustRightInd w:val="0"/>
        <w:spacing w:after="0" w:line="560" w:lineRule="exact"/>
        <w:ind w:firstLine="640" w:firstLineChars="200"/>
        <w:rPr>
          <w:rFonts w:ascii="仿宋_GB2312"/>
          <w:szCs w:val="32"/>
          <w:highlight w:val="none"/>
        </w:rPr>
      </w:pPr>
      <w:r>
        <w:rPr>
          <w:rFonts w:hint="eastAsia" w:ascii="仿宋_GB2312"/>
          <w:szCs w:val="32"/>
          <w:highlight w:val="none"/>
        </w:rPr>
        <w:t>1.拥有高水平的运营团队。核心成员中</w:t>
      </w:r>
      <w:r>
        <w:rPr>
          <w:rFonts w:hint="default" w:ascii="仿宋_GB2312"/>
          <w:szCs w:val="32"/>
          <w:highlight w:val="none"/>
        </w:rPr>
        <w:t>3</w:t>
      </w:r>
      <w:r>
        <w:rPr>
          <w:rFonts w:hint="eastAsia" w:ascii="仿宋_GB2312"/>
          <w:szCs w:val="32"/>
          <w:highlight w:val="none"/>
        </w:rPr>
        <w:t>人及以上具有</w:t>
      </w:r>
      <w:r>
        <w:rPr>
          <w:rFonts w:ascii="仿宋_GB2312"/>
          <w:szCs w:val="32"/>
          <w:highlight w:val="none"/>
        </w:rPr>
        <w:t>生命科技类</w:t>
      </w:r>
      <w:r>
        <w:rPr>
          <w:rFonts w:hint="eastAsia" w:ascii="仿宋_GB2312"/>
          <w:szCs w:val="32"/>
          <w:highlight w:val="none"/>
        </w:rPr>
        <w:t>行业跨国公司</w:t>
      </w:r>
      <w:r>
        <w:rPr>
          <w:rFonts w:hint="default" w:ascii="仿宋_GB2312"/>
          <w:szCs w:val="32"/>
          <w:highlight w:val="none"/>
        </w:rPr>
        <w:t>或</w:t>
      </w:r>
      <w:r>
        <w:rPr>
          <w:rFonts w:hint="eastAsia" w:ascii="仿宋_GB2312"/>
          <w:szCs w:val="32"/>
          <w:highlight w:val="none"/>
        </w:rPr>
        <w:t>领军企业等工作经历或具有正高级专业技术职称或取得</w:t>
      </w:r>
      <w:r>
        <w:rPr>
          <w:rFonts w:ascii="仿宋_GB2312"/>
          <w:szCs w:val="32"/>
          <w:highlight w:val="none"/>
        </w:rPr>
        <w:t>生命科学</w:t>
      </w:r>
      <w:r>
        <w:rPr>
          <w:rFonts w:hint="eastAsia" w:ascii="仿宋_GB2312"/>
          <w:szCs w:val="32"/>
          <w:highlight w:val="none"/>
        </w:rPr>
        <w:t>相关博士学位3年以上</w:t>
      </w:r>
      <w:r>
        <w:rPr>
          <w:rFonts w:ascii="仿宋_GB2312"/>
          <w:szCs w:val="32"/>
          <w:highlight w:val="none"/>
        </w:rPr>
        <w:t>。</w:t>
      </w:r>
      <w:r>
        <w:rPr>
          <w:rFonts w:hint="eastAsia" w:ascii="仿宋_GB2312"/>
          <w:szCs w:val="32"/>
          <w:highlight w:val="none"/>
        </w:rPr>
        <w:t>全职人员</w:t>
      </w:r>
      <w:r>
        <w:rPr>
          <w:rFonts w:ascii="仿宋_GB2312"/>
          <w:szCs w:val="32"/>
          <w:highlight w:val="none"/>
        </w:rPr>
        <w:t>25</w:t>
      </w:r>
      <w:r>
        <w:rPr>
          <w:rFonts w:hint="eastAsia" w:ascii="仿宋_GB2312"/>
          <w:szCs w:val="32"/>
          <w:highlight w:val="none"/>
        </w:rPr>
        <w:t>人以上</w:t>
      </w:r>
      <w:r>
        <w:rPr>
          <w:rFonts w:ascii="仿宋_GB2312"/>
          <w:szCs w:val="32"/>
          <w:highlight w:val="none"/>
        </w:rPr>
        <w:t>，</w:t>
      </w:r>
      <w:r>
        <w:rPr>
          <w:rFonts w:hint="eastAsia" w:ascii="仿宋_GB2312"/>
          <w:szCs w:val="32"/>
          <w:highlight w:val="none"/>
        </w:rPr>
        <w:t>建立有市场化运营机制，内部治理结构完善。</w:t>
      </w:r>
    </w:p>
    <w:p>
      <w:pPr>
        <w:pStyle w:val="2"/>
        <w:adjustRightInd w:val="0"/>
        <w:spacing w:after="0" w:line="560" w:lineRule="exact"/>
        <w:ind w:firstLine="640" w:firstLineChars="200"/>
        <w:rPr>
          <w:rFonts w:ascii="仿宋_GB2312"/>
          <w:szCs w:val="32"/>
          <w:highlight w:val="none"/>
        </w:rPr>
      </w:pPr>
      <w:r>
        <w:rPr>
          <w:rFonts w:hint="eastAsia" w:ascii="仿宋_GB2312"/>
          <w:szCs w:val="32"/>
          <w:highlight w:val="none"/>
        </w:rPr>
        <w:t>2.具有专业化服务能力。在固定场地从事生命科技</w:t>
      </w:r>
      <w:r>
        <w:rPr>
          <w:rFonts w:ascii="仿宋_GB2312"/>
          <w:szCs w:val="32"/>
          <w:highlight w:val="none"/>
        </w:rPr>
        <w:t>类</w:t>
      </w:r>
      <w:r>
        <w:rPr>
          <w:rFonts w:hint="eastAsia" w:ascii="仿宋_GB2312"/>
          <w:szCs w:val="32"/>
          <w:highlight w:val="none"/>
        </w:rPr>
        <w:t>企业服务3年以上，搭建有开放共享的专业技术服务平台，</w:t>
      </w:r>
      <w:r>
        <w:rPr>
          <w:rFonts w:ascii="仿宋_GB2312"/>
          <w:szCs w:val="32"/>
          <w:highlight w:val="none"/>
        </w:rPr>
        <w:t>包含共享实验空间、仪器分析平台、药物分子筛选平台、细胞工艺工厂、动物实验评价中心等功能模块</w:t>
      </w:r>
      <w:r>
        <w:rPr>
          <w:rFonts w:hint="eastAsia" w:ascii="仿宋_GB2312"/>
          <w:szCs w:val="32"/>
          <w:highlight w:val="none"/>
        </w:rPr>
        <w:t>，科研设备</w:t>
      </w:r>
      <w:r>
        <w:rPr>
          <w:rFonts w:ascii="仿宋_GB2312"/>
          <w:szCs w:val="32"/>
          <w:highlight w:val="none"/>
        </w:rPr>
        <w:t>公允价值</w:t>
      </w:r>
      <w:r>
        <w:rPr>
          <w:rFonts w:hint="eastAsia" w:ascii="仿宋_GB2312"/>
          <w:szCs w:val="32"/>
          <w:highlight w:val="none"/>
        </w:rPr>
        <w:t>5000万元以上</w:t>
      </w:r>
      <w:r>
        <w:rPr>
          <w:rFonts w:ascii="仿宋_GB2312"/>
          <w:szCs w:val="32"/>
          <w:highlight w:val="none"/>
        </w:rPr>
        <w:t>，服务平台建筑面积不低于2</w:t>
      </w:r>
      <w:r>
        <w:rPr>
          <w:rFonts w:hint="eastAsia" w:ascii="仿宋_GB2312"/>
          <w:szCs w:val="32"/>
          <w:highlight w:val="none"/>
        </w:rPr>
        <w:t>万</w:t>
      </w:r>
      <w:r>
        <w:rPr>
          <w:rFonts w:ascii="仿宋_GB2312"/>
          <w:szCs w:val="32"/>
          <w:highlight w:val="none"/>
        </w:rPr>
        <w:t>平方米</w:t>
      </w:r>
      <w:r>
        <w:rPr>
          <w:rFonts w:hint="eastAsia" w:ascii="仿宋_GB2312"/>
          <w:szCs w:val="32"/>
          <w:highlight w:val="none"/>
        </w:rPr>
        <w:t>；与行业领军企业</w:t>
      </w:r>
      <w:r>
        <w:rPr>
          <w:rFonts w:ascii="仿宋_GB2312"/>
          <w:szCs w:val="32"/>
          <w:highlight w:val="none"/>
        </w:rPr>
        <w:t>或</w:t>
      </w:r>
      <w:r>
        <w:rPr>
          <w:rFonts w:hint="eastAsia" w:ascii="仿宋_GB2312"/>
          <w:szCs w:val="32"/>
          <w:highlight w:val="none"/>
        </w:rPr>
        <w:t>知名服务机构等</w:t>
      </w:r>
      <w:r>
        <w:rPr>
          <w:rFonts w:hint="default" w:ascii="仿宋_GB2312"/>
          <w:szCs w:val="32"/>
          <w:highlight w:val="none"/>
        </w:rPr>
        <w:t>不少于</w:t>
      </w:r>
      <w:r>
        <w:rPr>
          <w:rFonts w:ascii="仿宋_GB2312"/>
          <w:szCs w:val="32"/>
          <w:highlight w:val="none"/>
        </w:rPr>
        <w:t>5家单位</w:t>
      </w:r>
      <w:r>
        <w:rPr>
          <w:rFonts w:hint="eastAsia" w:ascii="仿宋_GB2312"/>
          <w:szCs w:val="32"/>
          <w:highlight w:val="none"/>
        </w:rPr>
        <w:t>紧密合作，开展高水平的创业辅导等产业资源对接服务</w:t>
      </w:r>
      <w:r>
        <w:rPr>
          <w:rFonts w:ascii="仿宋_GB2312"/>
          <w:szCs w:val="32"/>
          <w:highlight w:val="none"/>
        </w:rPr>
        <w:t>；</w:t>
      </w:r>
      <w:r>
        <w:rPr>
          <w:rFonts w:hint="eastAsia" w:ascii="仿宋_GB2312"/>
          <w:szCs w:val="32"/>
          <w:highlight w:val="none"/>
        </w:rPr>
        <w:t>上年度专业技术服务收入500万元以上</w:t>
      </w:r>
      <w:r>
        <w:rPr>
          <w:rFonts w:ascii="仿宋_GB2312"/>
          <w:szCs w:val="32"/>
          <w:highlight w:val="none"/>
        </w:rPr>
        <w:t>。</w:t>
      </w:r>
    </w:p>
    <w:p>
      <w:pPr>
        <w:pStyle w:val="2"/>
        <w:adjustRightInd w:val="0"/>
        <w:spacing w:after="0" w:line="560" w:lineRule="exact"/>
        <w:ind w:firstLine="640" w:firstLineChars="200"/>
        <w:rPr>
          <w:rFonts w:ascii="仿宋_GB2312"/>
          <w:szCs w:val="32"/>
          <w:highlight w:val="none"/>
        </w:rPr>
      </w:pPr>
      <w:r>
        <w:rPr>
          <w:rFonts w:hint="eastAsia" w:ascii="仿宋_GB2312"/>
          <w:szCs w:val="32"/>
          <w:highlight w:val="none"/>
        </w:rPr>
        <w:t>3.</w:t>
      </w:r>
      <w:r>
        <w:rPr>
          <w:rFonts w:ascii="仿宋_GB2312"/>
          <w:szCs w:val="32"/>
          <w:highlight w:val="none"/>
        </w:rPr>
        <w:t>服务</w:t>
      </w:r>
      <w:r>
        <w:rPr>
          <w:rFonts w:hint="eastAsia" w:ascii="仿宋_GB2312"/>
          <w:szCs w:val="32"/>
          <w:highlight w:val="none"/>
        </w:rPr>
        <w:t>成果突出。</w:t>
      </w:r>
      <w:r>
        <w:rPr>
          <w:rFonts w:ascii="仿宋_GB2312"/>
          <w:szCs w:val="32"/>
          <w:highlight w:val="none"/>
        </w:rPr>
        <w:t>平台服务了</w:t>
      </w:r>
      <w:r>
        <w:rPr>
          <w:rFonts w:hint="eastAsia" w:ascii="仿宋_GB2312"/>
          <w:szCs w:val="32"/>
          <w:highlight w:val="none"/>
        </w:rPr>
        <w:t>一批技术先进的硬核</w:t>
      </w:r>
      <w:r>
        <w:rPr>
          <w:rFonts w:ascii="仿宋_GB2312"/>
          <w:szCs w:val="32"/>
          <w:highlight w:val="none"/>
        </w:rPr>
        <w:t>生命</w:t>
      </w:r>
      <w:r>
        <w:rPr>
          <w:rFonts w:hint="eastAsia" w:ascii="仿宋_GB2312"/>
          <w:szCs w:val="32"/>
          <w:highlight w:val="none"/>
        </w:rPr>
        <w:t>科技</w:t>
      </w:r>
      <w:r>
        <w:rPr>
          <w:rFonts w:ascii="仿宋_GB2312"/>
          <w:szCs w:val="32"/>
          <w:highlight w:val="none"/>
        </w:rPr>
        <w:t>类</w:t>
      </w:r>
      <w:r>
        <w:rPr>
          <w:rFonts w:hint="eastAsia" w:ascii="仿宋_GB2312"/>
          <w:szCs w:val="32"/>
          <w:highlight w:val="none"/>
        </w:rPr>
        <w:t>企业，近三年累计</w:t>
      </w:r>
      <w:r>
        <w:rPr>
          <w:rFonts w:ascii="仿宋_GB2312"/>
          <w:szCs w:val="32"/>
          <w:highlight w:val="none"/>
        </w:rPr>
        <w:t>服务生命科技类</w:t>
      </w:r>
      <w:r>
        <w:rPr>
          <w:rFonts w:hint="eastAsia" w:ascii="仿宋_GB2312"/>
          <w:szCs w:val="32"/>
          <w:highlight w:val="none"/>
        </w:rPr>
        <w:t>企业不少于</w:t>
      </w:r>
      <w:r>
        <w:rPr>
          <w:rFonts w:ascii="仿宋_GB2312"/>
          <w:szCs w:val="32"/>
          <w:highlight w:val="none"/>
        </w:rPr>
        <w:t>30</w:t>
      </w:r>
      <w:r>
        <w:rPr>
          <w:rFonts w:hint="eastAsia" w:ascii="仿宋_GB2312"/>
          <w:szCs w:val="32"/>
          <w:highlight w:val="none"/>
        </w:rPr>
        <w:t>家</w:t>
      </w:r>
      <w:r>
        <w:rPr>
          <w:rFonts w:ascii="仿宋_GB2312"/>
          <w:szCs w:val="32"/>
          <w:highlight w:val="none"/>
        </w:rPr>
        <w:t>；</w:t>
      </w:r>
      <w:r>
        <w:rPr>
          <w:rFonts w:hint="eastAsia" w:ascii="仿宋_GB2312"/>
          <w:szCs w:val="32"/>
          <w:highlight w:val="none"/>
        </w:rPr>
        <w:t>当前</w:t>
      </w:r>
      <w:r>
        <w:rPr>
          <w:rFonts w:ascii="仿宋_GB2312"/>
          <w:szCs w:val="32"/>
          <w:highlight w:val="none"/>
        </w:rPr>
        <w:t>服务生命科技类</w:t>
      </w:r>
      <w:r>
        <w:rPr>
          <w:rFonts w:hint="eastAsia" w:ascii="仿宋_GB2312"/>
          <w:szCs w:val="32"/>
          <w:highlight w:val="none"/>
        </w:rPr>
        <w:t>企业不少于</w:t>
      </w:r>
      <w:r>
        <w:rPr>
          <w:rFonts w:ascii="仿宋_GB2312"/>
          <w:szCs w:val="32"/>
          <w:highlight w:val="none"/>
        </w:rPr>
        <w:t>10</w:t>
      </w:r>
      <w:r>
        <w:rPr>
          <w:rFonts w:hint="eastAsia" w:ascii="仿宋_GB2312"/>
          <w:szCs w:val="32"/>
          <w:highlight w:val="none"/>
        </w:rPr>
        <w:t>家，</w:t>
      </w:r>
      <w:r>
        <w:rPr>
          <w:rFonts w:ascii="仿宋_GB2312"/>
          <w:szCs w:val="32"/>
          <w:highlight w:val="none"/>
        </w:rPr>
        <w:t>占当前服务企业总数不低于80%；</w:t>
      </w:r>
      <w:r>
        <w:rPr>
          <w:rFonts w:hint="eastAsia" w:ascii="仿宋_GB2312"/>
          <w:szCs w:val="32"/>
          <w:highlight w:val="none"/>
        </w:rPr>
        <w:t>上年度</w:t>
      </w:r>
      <w:r>
        <w:rPr>
          <w:rFonts w:ascii="仿宋_GB2312"/>
          <w:szCs w:val="32"/>
          <w:highlight w:val="none"/>
        </w:rPr>
        <w:t>服务</w:t>
      </w:r>
      <w:r>
        <w:rPr>
          <w:rFonts w:hint="eastAsia" w:ascii="仿宋_GB2312"/>
          <w:szCs w:val="32"/>
          <w:highlight w:val="none"/>
        </w:rPr>
        <w:t>的</w:t>
      </w:r>
      <w:r>
        <w:rPr>
          <w:rFonts w:ascii="仿宋_GB2312"/>
          <w:szCs w:val="32"/>
          <w:highlight w:val="none"/>
        </w:rPr>
        <w:t>生命科技类</w:t>
      </w:r>
      <w:r>
        <w:rPr>
          <w:rFonts w:hint="eastAsia" w:ascii="仿宋_GB2312"/>
          <w:szCs w:val="32"/>
          <w:highlight w:val="none"/>
        </w:rPr>
        <w:t>企业</w:t>
      </w:r>
      <w:r>
        <w:rPr>
          <w:rFonts w:ascii="仿宋_GB2312"/>
          <w:szCs w:val="32"/>
          <w:highlight w:val="none"/>
        </w:rPr>
        <w:t>不少于5家</w:t>
      </w:r>
      <w:r>
        <w:rPr>
          <w:rFonts w:hint="eastAsia" w:ascii="仿宋_GB2312"/>
          <w:szCs w:val="32"/>
          <w:highlight w:val="none"/>
        </w:rPr>
        <w:t>获得</w:t>
      </w:r>
      <w:r>
        <w:rPr>
          <w:rFonts w:ascii="仿宋_GB2312"/>
          <w:szCs w:val="32"/>
          <w:highlight w:val="none"/>
        </w:rPr>
        <w:t>股权投资且获得投资总额</w:t>
      </w:r>
      <w:r>
        <w:rPr>
          <w:rFonts w:hint="eastAsia" w:ascii="仿宋_GB2312"/>
          <w:szCs w:val="32"/>
          <w:highlight w:val="none"/>
        </w:rPr>
        <w:t>不少于</w:t>
      </w:r>
      <w:r>
        <w:rPr>
          <w:rFonts w:ascii="仿宋_GB2312"/>
          <w:szCs w:val="32"/>
          <w:highlight w:val="none"/>
        </w:rPr>
        <w:t>1亿</w:t>
      </w:r>
      <w:r>
        <w:rPr>
          <w:rFonts w:hint="eastAsia" w:ascii="仿宋_GB2312"/>
          <w:szCs w:val="32"/>
          <w:highlight w:val="none"/>
        </w:rPr>
        <w:t>元。</w:t>
      </w:r>
    </w:p>
    <w:p>
      <w:pPr>
        <w:pStyle w:val="2"/>
        <w:adjustRightInd w:val="0"/>
        <w:snapToGrid w:val="0"/>
        <w:spacing w:after="0" w:line="560" w:lineRule="exact"/>
        <w:ind w:firstLine="640" w:firstLineChars="200"/>
        <w:rPr>
          <w:rFonts w:ascii="黑体" w:hAnsi="黑体" w:eastAsia="黑体" w:cs="黑体"/>
          <w:bCs/>
          <w:szCs w:val="32"/>
          <w:highlight w:val="none"/>
        </w:rPr>
      </w:pPr>
      <w:r>
        <w:rPr>
          <w:rFonts w:ascii="黑体" w:hAnsi="黑体" w:eastAsia="黑体" w:cs="黑体"/>
          <w:bCs/>
          <w:szCs w:val="32"/>
          <w:highlight w:val="none"/>
        </w:rPr>
        <w:t>五</w:t>
      </w:r>
      <w:r>
        <w:rPr>
          <w:rFonts w:hint="eastAsia" w:ascii="黑体" w:hAnsi="黑体" w:eastAsia="黑体" w:cs="黑体"/>
          <w:bCs/>
          <w:szCs w:val="32"/>
          <w:highlight w:val="none"/>
        </w:rPr>
        <w:t>、资助方式</w:t>
      </w:r>
    </w:p>
    <w:p>
      <w:pPr>
        <w:adjustRightInd w:val="0"/>
        <w:snapToGrid w:val="0"/>
        <w:spacing w:after="0" w:line="560" w:lineRule="exact"/>
        <w:ind w:firstLine="640" w:firstLineChars="200"/>
        <w:jc w:val="both"/>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本资助计划属评审类，综合考察申报</w:t>
      </w:r>
      <w:r>
        <w:rPr>
          <w:rFonts w:ascii="仿宋_GB2312" w:eastAsia="仿宋_GB2312"/>
          <w:sz w:val="32"/>
          <w:szCs w:val="32"/>
          <w:highlight w:val="none"/>
          <w:lang w:eastAsia="zh-CN"/>
        </w:rPr>
        <w:t>主体</w:t>
      </w:r>
      <w:r>
        <w:rPr>
          <w:rFonts w:hint="eastAsia" w:ascii="仿宋_GB2312" w:eastAsia="仿宋_GB2312"/>
          <w:sz w:val="32"/>
          <w:szCs w:val="32"/>
          <w:highlight w:val="none"/>
          <w:lang w:eastAsia="zh-CN"/>
        </w:rPr>
        <w:t>现阶段能力（各申报</w:t>
      </w:r>
      <w:r>
        <w:rPr>
          <w:rFonts w:hint="default" w:ascii="仿宋_GB2312" w:eastAsia="仿宋_GB2312"/>
          <w:sz w:val="32"/>
          <w:szCs w:val="32"/>
          <w:highlight w:val="none"/>
          <w:lang w:eastAsia="zh-CN"/>
        </w:rPr>
        <w:t>主体</w:t>
      </w:r>
      <w:r>
        <w:rPr>
          <w:rFonts w:hint="eastAsia" w:ascii="仿宋_GB2312" w:eastAsia="仿宋_GB2312"/>
          <w:sz w:val="32"/>
          <w:szCs w:val="32"/>
          <w:highlight w:val="none"/>
          <w:lang w:eastAsia="zh-CN"/>
        </w:rPr>
        <w:t>选择一处自身或</w:t>
      </w:r>
      <w:r>
        <w:rPr>
          <w:rFonts w:ascii="仿宋_GB2312" w:eastAsia="仿宋_GB2312"/>
          <w:sz w:val="32"/>
          <w:szCs w:val="32"/>
          <w:highlight w:val="none"/>
          <w:lang w:eastAsia="zh-CN"/>
        </w:rPr>
        <w:t>控股</w:t>
      </w:r>
      <w:r>
        <w:rPr>
          <w:rFonts w:hint="eastAsia" w:ascii="仿宋_GB2312" w:eastAsia="仿宋_GB2312"/>
          <w:sz w:val="32"/>
          <w:szCs w:val="32"/>
          <w:highlight w:val="none"/>
          <w:lang w:eastAsia="zh-CN"/>
        </w:rPr>
        <w:t>母公司所运营管理的</w:t>
      </w:r>
      <w:r>
        <w:rPr>
          <w:rFonts w:ascii="仿宋_GB2312" w:eastAsia="仿宋_GB2312"/>
          <w:sz w:val="32"/>
          <w:szCs w:val="32"/>
          <w:highlight w:val="none"/>
          <w:lang w:eastAsia="zh-CN"/>
        </w:rPr>
        <w:t>服务平台</w:t>
      </w:r>
      <w:r>
        <w:rPr>
          <w:rFonts w:hint="eastAsia" w:ascii="仿宋_GB2312" w:eastAsia="仿宋_GB2312"/>
          <w:sz w:val="32"/>
          <w:szCs w:val="32"/>
          <w:highlight w:val="none"/>
          <w:lang w:eastAsia="zh-CN"/>
        </w:rPr>
        <w:t>进行考核）及可承诺指标，实行单位申报、材料审核、专家评审、社会公示、政府决策的原则，资助项目有数量限制。采取事前资助、事中评估、事后验收的资助方式。</w:t>
      </w: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ascii="黑体" w:hAnsi="黑体" w:eastAsia="黑体" w:cs="黑体"/>
          <w:bCs/>
          <w:kern w:val="2"/>
          <w:sz w:val="32"/>
          <w:szCs w:val="32"/>
          <w:highlight w:val="none"/>
          <w:lang w:eastAsia="zh-CN" w:bidi="ar-SA"/>
        </w:rPr>
        <w:t>六</w:t>
      </w:r>
      <w:r>
        <w:rPr>
          <w:rFonts w:hint="eastAsia" w:ascii="黑体" w:hAnsi="黑体" w:eastAsia="黑体" w:cs="黑体"/>
          <w:bCs/>
          <w:kern w:val="2"/>
          <w:sz w:val="32"/>
          <w:szCs w:val="32"/>
          <w:highlight w:val="none"/>
          <w:lang w:eastAsia="zh-CN" w:bidi="ar-SA"/>
        </w:rPr>
        <w:t>、办理流程</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w:t>
      </w:r>
      <w:r>
        <w:rPr>
          <w:rFonts w:ascii="仿宋_GB2312" w:hAnsi="ˎ̥" w:eastAsia="仿宋_GB2312" w:cs="宋体"/>
          <w:sz w:val="32"/>
          <w:szCs w:val="32"/>
          <w:highlight w:val="none"/>
          <w:lang w:eastAsia="zh-CN" w:bidi="ar-SA"/>
        </w:rPr>
        <w:t>主体</w:t>
      </w:r>
      <w:r>
        <w:rPr>
          <w:rFonts w:hint="eastAsia" w:ascii="仿宋_GB2312" w:eastAsia="仿宋_GB2312"/>
          <w:sz w:val="32"/>
          <w:szCs w:val="32"/>
          <w:highlight w:val="none"/>
          <w:lang w:eastAsia="zh-CN"/>
        </w:rPr>
        <w:t>登陆</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i南山企业服务综合平台</w:t>
      </w:r>
      <w:r>
        <w:rPr>
          <w:rFonts w:ascii="仿宋_GB2312" w:eastAsia="仿宋_GB2312"/>
          <w:sz w:val="32"/>
          <w:szCs w:val="32"/>
          <w:highlight w:val="none"/>
          <w:lang w:eastAsia="zh-CN"/>
        </w:rPr>
        <w:t>”</w:t>
      </w:r>
      <w:r>
        <w:rPr>
          <w:rFonts w:hint="eastAsia" w:ascii="仿宋_GB2312" w:eastAsia="仿宋_GB2312"/>
          <w:sz w:val="32"/>
          <w:szCs w:val="32"/>
          <w:highlight w:val="none"/>
          <w:lang w:eastAsia="zh-CN"/>
        </w:rPr>
        <w:t>（</w:t>
      </w:r>
      <w:r>
        <w:rPr>
          <w:rFonts w:hint="eastAsia" w:ascii="仿宋_GB2312" w:eastAsia="仿宋_GB2312"/>
          <w:kern w:val="2"/>
          <w:sz w:val="32"/>
          <w:szCs w:val="32"/>
          <w:highlight w:val="none"/>
        </w:rPr>
        <w:t>https://www.inanshan.org.cn/</w:t>
      </w:r>
      <w:r>
        <w:rPr>
          <w:rFonts w:hint="eastAsia" w:ascii="仿宋_GB2312" w:eastAsia="仿宋_GB2312"/>
          <w:sz w:val="32"/>
          <w:szCs w:val="32"/>
          <w:highlight w:val="none"/>
          <w:lang w:eastAsia="zh-CN"/>
        </w:rPr>
        <w:t>），网上提交项目申报材料；</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（二）区企业发展服务中心受理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，区科技创新局复审项目申报材料、组织专家评审及</w:t>
      </w:r>
      <w:r>
        <w:rPr>
          <w:rFonts w:eastAsia="仿宋_GB2312"/>
          <w:sz w:val="32"/>
          <w:szCs w:val="32"/>
          <w:highlight w:val="none"/>
          <w:lang w:eastAsia="zh-CN"/>
        </w:rPr>
        <w:t>现场考察</w:t>
      </w:r>
      <w:r>
        <w:rPr>
          <w:rFonts w:hint="eastAsia" w:ascii="仿宋_GB2312" w:eastAsia="仿宋_GB2312"/>
          <w:sz w:val="32"/>
          <w:szCs w:val="32"/>
          <w:highlight w:val="none"/>
          <w:lang w:eastAsia="zh-CN"/>
        </w:rPr>
        <w:t xml:space="preserve">； </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的注册情况和不良信用记录等情况进行核查</w:t>
      </w:r>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对公示期满，无有效投诉的项目资助计划，再提交领导小组会议进行审议</w:t>
      </w:r>
      <w:r>
        <w:rPr>
          <w:rFonts w:hint="eastAsia" w:ascii="仿宋_GB2312" w:eastAsia="仿宋_GB2312"/>
          <w:sz w:val="32"/>
          <w:szCs w:val="32"/>
          <w:highlight w:val="none"/>
          <w:lang w:eastAsia="zh-CN"/>
        </w:rPr>
        <w:t>；</w:t>
      </w:r>
    </w:p>
    <w:p>
      <w:pPr>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六</w:t>
      </w:r>
      <w:r>
        <w:rPr>
          <w:rFonts w:hint="eastAsia" w:ascii="仿宋_GB2312" w:eastAsia="仿宋_GB2312"/>
          <w:sz w:val="32"/>
          <w:szCs w:val="32"/>
          <w:highlight w:val="none"/>
          <w:lang w:eastAsia="zh-CN"/>
        </w:rPr>
        <w:t>）经审议后，由区科技创新局直接行文下达资金计划；</w:t>
      </w:r>
    </w:p>
    <w:p>
      <w:pPr>
        <w:pStyle w:val="2"/>
        <w:spacing w:after="0" w:line="560" w:lineRule="exact"/>
        <w:ind w:firstLine="640" w:firstLineChars="200"/>
        <w:rPr>
          <w:highlight w:val="none"/>
          <w:lang w:bidi="en-US"/>
        </w:rPr>
      </w:pPr>
      <w:r>
        <w:rPr>
          <w:rFonts w:hint="eastAsia"/>
          <w:highlight w:val="none"/>
          <w:lang w:bidi="en-US"/>
        </w:rPr>
        <w:t>（</w:t>
      </w:r>
      <w:r>
        <w:rPr>
          <w:highlight w:val="none"/>
          <w:lang w:bidi="en-US"/>
        </w:rPr>
        <w:t>七</w:t>
      </w:r>
      <w:r>
        <w:rPr>
          <w:rFonts w:hint="eastAsia"/>
          <w:highlight w:val="none"/>
          <w:lang w:bidi="en-US"/>
        </w:rPr>
        <w:t>）区科技创新局与项目承担单位签订项目合同书；</w:t>
      </w:r>
    </w:p>
    <w:p>
      <w:pPr>
        <w:spacing w:after="0" w:line="560" w:lineRule="exact"/>
        <w:ind w:firstLine="640" w:firstLineChars="200"/>
        <w:outlineLvl w:val="1"/>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八</w:t>
      </w:r>
      <w:r>
        <w:rPr>
          <w:rFonts w:hint="eastAsia" w:ascii="仿宋_GB2312" w:eastAsia="仿宋_GB2312"/>
          <w:sz w:val="32"/>
          <w:szCs w:val="32"/>
          <w:highlight w:val="none"/>
          <w:lang w:eastAsia="zh-CN"/>
        </w:rPr>
        <w:t>）</w:t>
      </w:r>
      <w:r>
        <w:rPr>
          <w:rFonts w:hint="eastAsia" w:ascii="仿宋_GB2312" w:hAnsi="宋体" w:eastAsia="仿宋_GB2312"/>
          <w:sz w:val="32"/>
          <w:szCs w:val="32"/>
          <w:highlight w:val="none"/>
          <w:lang w:eastAsia="zh-CN"/>
        </w:rPr>
        <w:t>区财政部门及时安排资金，区科技创新局办理资金拨付手续</w:t>
      </w:r>
      <w:r>
        <w:rPr>
          <w:rFonts w:hint="eastAsia" w:ascii="仿宋_GB2312" w:eastAsia="仿宋_GB2312"/>
          <w:sz w:val="32"/>
          <w:szCs w:val="32"/>
          <w:highlight w:val="none"/>
          <w:lang w:eastAsia="zh-CN"/>
        </w:rPr>
        <w:t>。</w:t>
      </w: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ascii="黑体" w:hAnsi="黑体" w:eastAsia="黑体" w:cs="黑体"/>
          <w:bCs/>
          <w:kern w:val="2"/>
          <w:sz w:val="32"/>
          <w:szCs w:val="32"/>
          <w:highlight w:val="none"/>
          <w:lang w:eastAsia="zh-CN" w:bidi="ar-SA"/>
        </w:rPr>
        <w:t>七</w:t>
      </w:r>
      <w:r>
        <w:rPr>
          <w:rFonts w:hint="eastAsia" w:ascii="黑体" w:hAnsi="黑体" w:eastAsia="黑体" w:cs="黑体"/>
          <w:bCs/>
          <w:kern w:val="2"/>
          <w:sz w:val="32"/>
          <w:szCs w:val="32"/>
          <w:highlight w:val="none"/>
          <w:lang w:eastAsia="zh-CN" w:bidi="ar-SA"/>
        </w:rPr>
        <w:t>、项目过程和验收管理</w:t>
      </w:r>
    </w:p>
    <w:p>
      <w:pPr>
        <w:adjustRightInd w:val="0"/>
        <w:snapToGrid w:val="0"/>
        <w:spacing w:after="0" w:line="560" w:lineRule="exact"/>
        <w:ind w:firstLine="640" w:firstLineChars="200"/>
        <w:rPr>
          <w:rFonts w:ascii="仿宋_GB2312" w:eastAsia="仿宋_GB2312"/>
          <w:sz w:val="32"/>
          <w:szCs w:val="32"/>
          <w:highlight w:val="none"/>
          <w:lang w:eastAsia="zh-CN"/>
        </w:rPr>
      </w:pPr>
      <w:r>
        <w:rPr>
          <w:rFonts w:hint="eastAsia" w:ascii="仿宋_GB2312" w:eastAsia="仿宋_GB2312"/>
          <w:sz w:val="32"/>
          <w:szCs w:val="32"/>
          <w:highlight w:val="none"/>
          <w:lang w:eastAsia="zh-CN"/>
        </w:rPr>
        <w:t>项目中期评估、项目验收等按照南山区科技资金事前类资助项目实施过程与验收管理相关规定及合同执行。</w:t>
      </w:r>
    </w:p>
    <w:p>
      <w:pPr>
        <w:adjustRightInd w:val="0"/>
        <w:snapToGrid w:val="0"/>
        <w:spacing w:after="0" w:line="560" w:lineRule="exact"/>
        <w:ind w:firstLine="640" w:firstLineChars="200"/>
        <w:jc w:val="both"/>
        <w:outlineLvl w:val="0"/>
        <w:rPr>
          <w:rFonts w:ascii="黑体" w:hAnsi="黑体" w:eastAsia="黑体" w:cs="黑体"/>
          <w:bCs/>
          <w:kern w:val="2"/>
          <w:sz w:val="32"/>
          <w:szCs w:val="32"/>
          <w:highlight w:val="none"/>
          <w:lang w:eastAsia="zh-CN" w:bidi="ar-SA"/>
        </w:rPr>
      </w:pPr>
      <w:r>
        <w:rPr>
          <w:rFonts w:ascii="黑体" w:hAnsi="黑体" w:eastAsia="黑体" w:cs="黑体"/>
          <w:bCs/>
          <w:kern w:val="2"/>
          <w:sz w:val="32"/>
          <w:szCs w:val="32"/>
          <w:highlight w:val="none"/>
          <w:lang w:eastAsia="zh-CN" w:bidi="ar-SA"/>
        </w:rPr>
        <w:t>八</w:t>
      </w:r>
      <w:r>
        <w:rPr>
          <w:rFonts w:hint="eastAsia" w:ascii="黑体" w:hAnsi="黑体" w:eastAsia="黑体" w:cs="黑体"/>
          <w:bCs/>
          <w:kern w:val="2"/>
          <w:sz w:val="32"/>
          <w:szCs w:val="32"/>
          <w:highlight w:val="none"/>
          <w:lang w:eastAsia="zh-CN" w:bidi="ar-SA"/>
        </w:rPr>
        <w:t>、所需材料</w:t>
      </w:r>
    </w:p>
    <w:p>
      <w:pPr>
        <w:adjustRightInd w:val="0"/>
        <w:snapToGrid w:val="0"/>
        <w:spacing w:after="0" w:line="560" w:lineRule="exact"/>
        <w:ind w:firstLine="640" w:firstLineChars="200"/>
        <w:jc w:val="both"/>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（一）登录</w:t>
      </w:r>
      <w:r>
        <w:rPr>
          <w:rFonts w:hint="eastAsia" w:ascii="仿宋_GB2312" w:eastAsia="仿宋_GB2312"/>
          <w:sz w:val="32"/>
          <w:szCs w:val="32"/>
          <w:highlight w:val="none"/>
          <w:lang w:eastAsia="zh-CN"/>
        </w:rPr>
        <w:t>南山区产业发展综合服务平台</w:t>
      </w:r>
      <w:r>
        <w:rPr>
          <w:rFonts w:hint="eastAsia" w:ascii="仿宋_GB2312" w:eastAsia="仿宋_GB2312"/>
          <w:kern w:val="2"/>
          <w:sz w:val="32"/>
          <w:szCs w:val="32"/>
          <w:highlight w:val="none"/>
          <w:lang w:eastAsia="zh-CN" w:bidi="ar-SA"/>
        </w:rPr>
        <w:t>（http://sfms.szns.gov.cn/）</w:t>
      </w:r>
      <w:r>
        <w:rPr>
          <w:rFonts w:hint="eastAsia" w:ascii="仿宋_GB2312" w:hAnsi="ˎ̥" w:eastAsia="仿宋_GB2312" w:cs="宋体"/>
          <w:sz w:val="32"/>
          <w:szCs w:val="32"/>
          <w:highlight w:val="none"/>
          <w:lang w:eastAsia="zh-CN" w:bidi="ar-SA"/>
        </w:rPr>
        <w:t>，在线填写《南山区</w:t>
      </w:r>
      <w:r>
        <w:rPr>
          <w:rFonts w:hint="eastAsia" w:ascii="仿宋_GB2312" w:eastAsia="仿宋_GB2312"/>
          <w:sz w:val="32"/>
          <w:szCs w:val="32"/>
          <w:highlight w:val="none"/>
          <w:lang w:eastAsia="zh-CN"/>
        </w:rPr>
        <w:t>促进产业高质量发展专项资金</w:t>
      </w:r>
      <w:r>
        <w:rPr>
          <w:rFonts w:hint="eastAsia" w:eastAsia="仿宋_GB2312"/>
          <w:sz w:val="32"/>
          <w:szCs w:val="32"/>
          <w:highlight w:val="none"/>
          <w:lang w:eastAsia="zh-CN"/>
        </w:rPr>
        <w:t>——</w:t>
      </w:r>
      <w:r>
        <w:rPr>
          <w:rFonts w:eastAsia="仿宋_GB2312"/>
          <w:sz w:val="32"/>
          <w:szCs w:val="32"/>
          <w:highlight w:val="none"/>
          <w:lang w:eastAsia="zh-CN"/>
        </w:rPr>
        <w:t>区</w:t>
      </w:r>
      <w:r>
        <w:rPr>
          <w:rFonts w:hint="eastAsia" w:eastAsia="仿宋_GB2312"/>
          <w:sz w:val="32"/>
          <w:szCs w:val="32"/>
          <w:highlight w:val="none"/>
          <w:lang w:eastAsia="zh-CN"/>
        </w:rPr>
        <w:t>科技创新</w:t>
      </w:r>
      <w:r>
        <w:rPr>
          <w:rFonts w:eastAsia="仿宋_GB2312"/>
          <w:sz w:val="32"/>
          <w:szCs w:val="32"/>
          <w:highlight w:val="none"/>
          <w:lang w:eastAsia="zh-CN"/>
        </w:rPr>
        <w:t>局</w:t>
      </w:r>
      <w:r>
        <w:rPr>
          <w:rFonts w:hint="eastAsia" w:eastAsia="仿宋_GB2312"/>
          <w:sz w:val="32"/>
          <w:szCs w:val="32"/>
          <w:highlight w:val="none"/>
          <w:lang w:eastAsia="zh-CN"/>
        </w:rPr>
        <w:t>分项资金</w:t>
      </w:r>
      <w:r>
        <w:rPr>
          <w:rFonts w:hint="eastAsia" w:ascii="仿宋_GB2312" w:hAnsi="ˎ̥" w:eastAsia="仿宋_GB2312" w:cs="宋体"/>
          <w:sz w:val="32"/>
          <w:szCs w:val="32"/>
          <w:highlight w:val="none"/>
          <w:lang w:eastAsia="zh-CN" w:bidi="ar-SA"/>
        </w:rPr>
        <w:t>公共服务平台建设（生命科技领域）支持计划项目申请书》；</w:t>
      </w:r>
    </w:p>
    <w:p>
      <w:pPr>
        <w:pStyle w:val="2"/>
        <w:spacing w:after="0" w:line="560" w:lineRule="exact"/>
        <w:ind w:firstLine="640" w:firstLineChars="200"/>
        <w:rPr>
          <w:rFonts w:ascii="仿宋_GB2312" w:hAnsi="ˎ̥" w:cs="宋体"/>
          <w:szCs w:val="32"/>
          <w:highlight w:val="none"/>
        </w:rPr>
      </w:pPr>
      <w:bookmarkStart w:id="2" w:name="_Hlk98162494"/>
      <w:r>
        <w:rPr>
          <w:rFonts w:hint="eastAsia"/>
          <w:highlight w:val="none"/>
        </w:rPr>
        <w:t>（二）</w:t>
      </w:r>
      <w:r>
        <w:rPr>
          <w:rFonts w:hint="eastAsia" w:ascii="仿宋_GB2312" w:hAnsi="ˎ̥" w:cs="宋体"/>
          <w:szCs w:val="32"/>
          <w:highlight w:val="none"/>
        </w:rPr>
        <w:t>《南山区</w:t>
      </w:r>
      <w:r>
        <w:rPr>
          <w:rFonts w:hint="eastAsia" w:ascii="仿宋_GB2312"/>
          <w:szCs w:val="32"/>
          <w:highlight w:val="none"/>
        </w:rPr>
        <w:t>促进产业高质量发展专项资金</w:t>
      </w:r>
      <w:r>
        <w:rPr>
          <w:rFonts w:hint="eastAsia"/>
          <w:szCs w:val="32"/>
          <w:highlight w:val="none"/>
        </w:rPr>
        <w:t>——</w:t>
      </w:r>
      <w:r>
        <w:rPr>
          <w:szCs w:val="32"/>
          <w:highlight w:val="none"/>
        </w:rPr>
        <w:t>区</w:t>
      </w:r>
      <w:r>
        <w:rPr>
          <w:rFonts w:hint="eastAsia"/>
          <w:szCs w:val="32"/>
          <w:highlight w:val="none"/>
        </w:rPr>
        <w:t>科技创新</w:t>
      </w:r>
      <w:r>
        <w:rPr>
          <w:szCs w:val="32"/>
          <w:highlight w:val="none"/>
        </w:rPr>
        <w:t>局</w:t>
      </w:r>
      <w:r>
        <w:rPr>
          <w:rFonts w:hint="eastAsia"/>
          <w:szCs w:val="32"/>
          <w:highlight w:val="none"/>
        </w:rPr>
        <w:t>分项资金</w:t>
      </w:r>
      <w:r>
        <w:rPr>
          <w:rFonts w:hint="eastAsia" w:ascii="仿宋_GB2312" w:hAnsi="ˎ̥" w:cs="宋体"/>
          <w:szCs w:val="32"/>
          <w:highlight w:val="none"/>
        </w:rPr>
        <w:t>公共服务平台建设（生命科技领域）支持计划项目申请书》填表声明与保证（法定代表人签字并加盖单位公章后，</w:t>
      </w:r>
      <w:r>
        <w:rPr>
          <w:rFonts w:hint="eastAsia" w:ascii="仿宋_GB2312"/>
          <w:szCs w:val="32"/>
          <w:highlight w:val="none"/>
        </w:rPr>
        <w:t>原件彩色扫描成PDF文件上传）；</w:t>
      </w:r>
    </w:p>
    <w:bookmarkEnd w:id="2"/>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（三）</w:t>
      </w:r>
      <w:bookmarkStart w:id="3" w:name="_Hlk97671613"/>
      <w:bookmarkStart w:id="4" w:name="_Hlk98165730"/>
      <w:r>
        <w:rPr>
          <w:rFonts w:ascii="仿宋_GB2312" w:hAnsi="宋体" w:eastAsia="仿宋_GB2312" w:cs="宋体"/>
          <w:sz w:val="32"/>
          <w:szCs w:val="32"/>
          <w:highlight w:val="none"/>
          <w:lang w:eastAsia="zh-CN"/>
        </w:rPr>
        <w:t>申报主体</w:t>
      </w:r>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（四）</w:t>
      </w:r>
      <w:r>
        <w:rPr>
          <w:rFonts w:ascii="仿宋_GB2312" w:hAnsi="宋体" w:eastAsia="仿宋_GB2312" w:cs="宋体"/>
          <w:sz w:val="32"/>
          <w:szCs w:val="32"/>
          <w:highlight w:val="none"/>
          <w:lang w:eastAsia="zh-CN"/>
        </w:rPr>
        <w:t>申报主体</w:t>
      </w:r>
      <w:r>
        <w:rPr>
          <w:rFonts w:hint="eastAsia" w:ascii="仿宋_GB2312" w:hAnsi="宋体" w:eastAsia="仿宋_GB2312" w:cs="宋体"/>
          <w:sz w:val="32"/>
          <w:szCs w:val="32"/>
          <w:highlight w:val="none"/>
          <w:lang w:eastAsia="zh-CN"/>
        </w:rPr>
        <w:t>法定代表人身份证</w:t>
      </w:r>
      <w:bookmarkStart w:id="6" w:name="_Hlk98162524"/>
      <w:r>
        <w:rPr>
          <w:rFonts w:hint="eastAsia" w:ascii="仿宋_GB2312" w:hAnsi="宋体" w:eastAsia="仿宋_GB2312" w:cs="宋体"/>
          <w:sz w:val="32"/>
          <w:szCs w:val="32"/>
          <w:highlight w:val="none"/>
          <w:lang w:eastAsia="zh-CN"/>
        </w:rPr>
        <w:t>[原件（或复印件加盖单位公章）彩色扫描</w:t>
      </w:r>
      <w:bookmarkStart w:id="7" w:name="_Hlk98164043"/>
      <w:r>
        <w:rPr>
          <w:rFonts w:hint="eastAsia" w:ascii="仿宋_GB2312" w:eastAsia="仿宋_GB2312"/>
          <w:sz w:val="32"/>
          <w:szCs w:val="32"/>
          <w:highlight w:val="none"/>
          <w:lang w:eastAsia="zh-CN"/>
        </w:rPr>
        <w:t>成PDF文件</w:t>
      </w:r>
      <w:bookmarkEnd w:id="7"/>
      <w:r>
        <w:rPr>
          <w:rFonts w:hint="eastAsia" w:ascii="仿宋_GB2312" w:hAnsi="宋体" w:eastAsia="仿宋_GB2312" w:cs="宋体"/>
          <w:sz w:val="32"/>
          <w:szCs w:val="32"/>
          <w:highlight w:val="none"/>
          <w:lang w:eastAsia="zh-CN"/>
        </w:rPr>
        <w:t>上传]</w:t>
      </w:r>
      <w:bookmarkEnd w:id="6"/>
      <w:r>
        <w:rPr>
          <w:rFonts w:hint="eastAsia" w:ascii="仿宋_GB2312" w:eastAsia="仿宋_GB2312"/>
          <w:sz w:val="32"/>
          <w:szCs w:val="32"/>
          <w:highlight w:val="none"/>
          <w:lang w:eastAsia="zh-CN"/>
        </w:rPr>
        <w:t>；</w:t>
      </w:r>
    </w:p>
    <w:p>
      <w:pPr>
        <w:adjustRightInd w:val="0"/>
        <w:snapToGrid w:val="0"/>
        <w:spacing w:after="0" w:line="560" w:lineRule="exact"/>
        <w:ind w:firstLine="640" w:firstLineChars="200"/>
        <w:rPr>
          <w:rFonts w:ascii="仿宋_GB2312" w:hAnsi="宋体" w:eastAsia="仿宋_GB2312" w:cs="宋体"/>
          <w:sz w:val="32"/>
          <w:szCs w:val="32"/>
          <w:highlight w:val="none"/>
          <w:lang w:eastAsia="zh-CN"/>
        </w:rPr>
      </w:pPr>
      <w:r>
        <w:rPr>
          <w:rFonts w:hint="eastAsia" w:ascii="仿宋_GB2312" w:eastAsia="仿宋_GB2312"/>
          <w:sz w:val="32"/>
          <w:szCs w:val="32"/>
          <w:highlight w:val="none"/>
          <w:lang w:eastAsia="zh-CN"/>
        </w:rPr>
        <w:t>（五）由税务部门开具的</w:t>
      </w:r>
      <w:r>
        <w:rPr>
          <w:rFonts w:ascii="仿宋_GB2312" w:hAnsi="宋体" w:eastAsia="仿宋_GB2312" w:cs="宋体"/>
          <w:sz w:val="32"/>
          <w:szCs w:val="32"/>
          <w:highlight w:val="none"/>
          <w:lang w:eastAsia="zh-CN"/>
        </w:rPr>
        <w:t>申报主体</w:t>
      </w:r>
      <w:r>
        <w:rPr>
          <w:rFonts w:hint="eastAsia" w:ascii="仿宋_GB2312" w:eastAsia="仿宋_GB2312"/>
          <w:sz w:val="32"/>
          <w:szCs w:val="32"/>
          <w:highlight w:val="none"/>
          <w:lang w:eastAsia="zh-CN"/>
        </w:rPr>
        <w:t>上年度纳税证明（</w:t>
      </w:r>
      <w:bookmarkStart w:id="8" w:name="_Hlk98161019"/>
      <w:r>
        <w:rPr>
          <w:rFonts w:hint="eastAsia" w:ascii="仿宋_GB2312" w:eastAsia="仿宋_GB2312"/>
          <w:sz w:val="32"/>
          <w:szCs w:val="32"/>
          <w:highlight w:val="none"/>
          <w:lang w:eastAsia="zh-CN"/>
        </w:rPr>
        <w:t>上传税务系统下载带有税务机关红色印章的电子版，事业单位除外</w:t>
      </w:r>
      <w:bookmarkEnd w:id="8"/>
      <w:r>
        <w:rPr>
          <w:rFonts w:hint="eastAsia" w:ascii="仿宋_GB2312" w:eastAsia="仿宋_GB2312"/>
          <w:sz w:val="32"/>
          <w:szCs w:val="32"/>
          <w:highlight w:val="none"/>
          <w:lang w:eastAsia="zh-CN"/>
        </w:rPr>
        <w:t>)</w:t>
      </w:r>
      <w:r>
        <w:rPr>
          <w:rFonts w:hint="eastAsia" w:ascii="仿宋_GB2312" w:hAnsi="宋体" w:eastAsia="仿宋_GB2312" w:cs="宋体"/>
          <w:sz w:val="32"/>
          <w:szCs w:val="32"/>
          <w:highlight w:val="none"/>
          <w:lang w:eastAsia="zh-CN"/>
        </w:rPr>
        <w:t>；</w:t>
      </w:r>
    </w:p>
    <w:p>
      <w:pPr>
        <w:adjustRightInd w:val="0"/>
        <w:snapToGrid w:val="0"/>
        <w:spacing w:after="0" w:line="560" w:lineRule="exact"/>
        <w:ind w:firstLine="640" w:firstLineChars="200"/>
        <w:rPr>
          <w:rFonts w:ascii="仿宋_GB2312" w:eastAsia="仿宋_GB2312"/>
          <w:sz w:val="32"/>
          <w:szCs w:val="32"/>
          <w:highlight w:val="none"/>
          <w:lang w:eastAsia="zh-CN"/>
        </w:rPr>
      </w:pPr>
      <w:r>
        <w:rPr>
          <w:rFonts w:ascii="仿宋_GB2312" w:eastAsia="仿宋_GB2312"/>
          <w:sz w:val="32"/>
          <w:szCs w:val="32"/>
          <w:highlight w:val="none"/>
          <w:lang w:eastAsia="zh-CN"/>
        </w:rPr>
        <w:t>（六）服务</w:t>
      </w:r>
      <w:r>
        <w:rPr>
          <w:rFonts w:hint="eastAsia" w:ascii="仿宋_GB2312" w:eastAsia="仿宋_GB2312"/>
          <w:sz w:val="32"/>
          <w:szCs w:val="32"/>
          <w:highlight w:val="none"/>
          <w:lang w:eastAsia="zh-CN"/>
        </w:rPr>
        <w:t>平台的可行性研究报告，包括项目实施的背景和意义、工作基础、考核指标、实施方案、计划进度、经费预算、资金使用方案、项目实施的风险分析及规避预案等内容</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pStyle w:val="2"/>
        <w:spacing w:after="0" w:line="560" w:lineRule="exact"/>
        <w:ind w:firstLine="640" w:firstLineChars="200"/>
        <w:rPr>
          <w:rFonts w:ascii="仿宋_GB2312"/>
          <w:szCs w:val="32"/>
          <w:highlight w:val="none"/>
        </w:rPr>
      </w:pPr>
      <w:r>
        <w:rPr>
          <w:rFonts w:hint="eastAsia"/>
          <w:highlight w:val="none"/>
        </w:rPr>
        <w:t>（</w:t>
      </w:r>
      <w:r>
        <w:rPr>
          <w:highlight w:val="none"/>
        </w:rPr>
        <w:t>七</w:t>
      </w:r>
      <w:r>
        <w:rPr>
          <w:rFonts w:hint="eastAsia"/>
          <w:highlight w:val="none"/>
        </w:rPr>
        <w:t>）人员情况的相关证明材料，包括人员基本情况表、</w:t>
      </w:r>
      <w:r>
        <w:rPr>
          <w:rFonts w:hint="eastAsia" w:ascii="仿宋_GB2312"/>
          <w:szCs w:val="32"/>
          <w:highlight w:val="none"/>
        </w:rPr>
        <w:t>全职岗位专职人员</w:t>
      </w:r>
      <w:r>
        <w:rPr>
          <w:rFonts w:hint="eastAsia"/>
          <w:highlight w:val="none"/>
        </w:rPr>
        <w:t>社保缴纳证明及核心成员工作经历、职称或博士学位证明材料</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hint="eastAsia" w:ascii="仿宋_GB2312"/>
          <w:szCs w:val="32"/>
          <w:highlight w:val="none"/>
        </w:rPr>
        <w:t>；</w:t>
      </w:r>
    </w:p>
    <w:p>
      <w:pPr>
        <w:pStyle w:val="2"/>
        <w:spacing w:after="0" w:line="560" w:lineRule="exact"/>
        <w:ind w:firstLine="640" w:firstLineChars="200"/>
        <w:rPr>
          <w:highlight w:val="none"/>
        </w:rPr>
      </w:pPr>
      <w:r>
        <w:rPr>
          <w:rFonts w:ascii="仿宋_GB2312" w:hAnsi="宋体" w:cs="宋体"/>
          <w:szCs w:val="32"/>
          <w:highlight w:val="none"/>
        </w:rPr>
        <w:t>（八）</w:t>
      </w:r>
      <w:r>
        <w:rPr>
          <w:rFonts w:ascii="仿宋_GB2312"/>
          <w:szCs w:val="32"/>
          <w:highlight w:val="none"/>
        </w:rPr>
        <w:t>内部管理制度文件</w:t>
      </w:r>
      <w:r>
        <w:rPr>
          <w:rFonts w:hint="eastAsia" w:ascii="仿宋_GB2312"/>
          <w:szCs w:val="32"/>
          <w:highlight w:val="none"/>
        </w:rPr>
        <w:t>，如</w:t>
      </w:r>
      <w:r>
        <w:rPr>
          <w:rFonts w:ascii="仿宋_GB2312"/>
          <w:szCs w:val="32"/>
          <w:highlight w:val="none"/>
        </w:rPr>
        <w:t>服务</w:t>
      </w:r>
      <w:r>
        <w:rPr>
          <w:rFonts w:hint="eastAsia" w:ascii="仿宋_GB2312"/>
          <w:szCs w:val="32"/>
          <w:highlight w:val="none"/>
        </w:rPr>
        <w:t>企业管理办法、</w:t>
      </w:r>
      <w:r>
        <w:rPr>
          <w:rFonts w:ascii="仿宋_GB2312"/>
          <w:szCs w:val="32"/>
          <w:highlight w:val="none"/>
        </w:rPr>
        <w:t>服务流程、</w:t>
      </w:r>
      <w:r>
        <w:rPr>
          <w:rFonts w:hint="eastAsia" w:ascii="仿宋_GB2312"/>
          <w:szCs w:val="32"/>
          <w:highlight w:val="none"/>
        </w:rPr>
        <w:t>服务清单等</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ascii="仿宋_GB2312"/>
          <w:szCs w:val="32"/>
          <w:highlight w:val="none"/>
        </w:rPr>
        <w:t>；</w:t>
      </w:r>
    </w:p>
    <w:p>
      <w:pPr>
        <w:adjustRightInd w:val="0"/>
        <w:snapToGrid w:val="0"/>
        <w:spacing w:after="0" w:line="560" w:lineRule="exact"/>
        <w:ind w:firstLine="640" w:firstLineChars="200"/>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九</w:t>
      </w:r>
      <w:r>
        <w:rPr>
          <w:rFonts w:hint="eastAsia" w:ascii="仿宋_GB2312" w:eastAsia="仿宋_GB2312"/>
          <w:sz w:val="32"/>
          <w:szCs w:val="32"/>
          <w:highlight w:val="none"/>
          <w:lang w:eastAsia="zh-CN"/>
        </w:rPr>
        <w:t>）</w:t>
      </w:r>
      <w:r>
        <w:rPr>
          <w:rFonts w:ascii="仿宋_GB2312" w:eastAsia="仿宋_GB2312"/>
          <w:sz w:val="32"/>
          <w:szCs w:val="32"/>
          <w:highlight w:val="none"/>
          <w:lang w:eastAsia="zh-CN"/>
        </w:rPr>
        <w:t>服务平台</w:t>
      </w:r>
      <w:r>
        <w:rPr>
          <w:rFonts w:hint="eastAsia" w:ascii="仿宋_GB2312" w:eastAsia="仿宋_GB2312"/>
          <w:sz w:val="32"/>
          <w:szCs w:val="32"/>
          <w:highlight w:val="none"/>
          <w:lang w:eastAsia="zh-CN"/>
        </w:rPr>
        <w:t>场地产权证明：自有场地机构提供产权证书扫描件，委托经营或租赁的机构提供委托协议书或租赁合同扫描件</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pStyle w:val="2"/>
        <w:spacing w:after="0" w:line="560" w:lineRule="exact"/>
        <w:ind w:firstLine="640" w:firstLineChars="200"/>
        <w:rPr>
          <w:rFonts w:ascii="仿宋_GB2312" w:hAnsi="宋体" w:cs="宋体"/>
          <w:szCs w:val="32"/>
          <w:highlight w:val="none"/>
        </w:rPr>
      </w:pPr>
      <w:r>
        <w:rPr>
          <w:rFonts w:ascii="仿宋_GB2312"/>
          <w:szCs w:val="32"/>
          <w:highlight w:val="none"/>
        </w:rPr>
        <w:t>（十）服务</w:t>
      </w:r>
      <w:r>
        <w:rPr>
          <w:rFonts w:hint="eastAsia"/>
          <w:highlight w:val="none"/>
        </w:rPr>
        <w:t>平台设备明细</w:t>
      </w:r>
      <w:r>
        <w:rPr>
          <w:rFonts w:hint="eastAsia" w:ascii="仿宋_GB2312" w:hAnsi="仿宋_GB2312" w:cs="仿宋_GB2312"/>
          <w:highlight w:val="none"/>
        </w:rPr>
        <w:t>清单及</w:t>
      </w:r>
      <w:r>
        <w:rPr>
          <w:rFonts w:ascii="仿宋_GB2312" w:hAnsi="仿宋_GB2312" w:cs="仿宋_GB2312"/>
          <w:highlight w:val="none"/>
        </w:rPr>
        <w:t>公允价</w:t>
      </w:r>
      <w:r>
        <w:rPr>
          <w:rFonts w:hint="eastAsia" w:ascii="仿宋_GB2312" w:hAnsi="仿宋_GB2312" w:cs="仿宋_GB2312"/>
          <w:highlight w:val="none"/>
        </w:rPr>
        <w:t>值5000万元</w:t>
      </w:r>
      <w:r>
        <w:rPr>
          <w:highlight w:val="none"/>
        </w:rPr>
        <w:t>以上的佐证材料</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ascii="仿宋_GB2312" w:hAnsi="宋体" w:cs="宋体"/>
          <w:szCs w:val="32"/>
          <w:highlight w:val="none"/>
        </w:rPr>
        <w:t>；</w:t>
      </w:r>
    </w:p>
    <w:p>
      <w:pPr>
        <w:pStyle w:val="2"/>
        <w:spacing w:after="0" w:line="560" w:lineRule="exact"/>
        <w:ind w:firstLine="640" w:firstLineChars="200"/>
        <w:rPr>
          <w:rFonts w:ascii="仿宋_GB2312" w:hAnsi="宋体" w:cs="宋体"/>
          <w:szCs w:val="32"/>
          <w:highlight w:val="none"/>
        </w:rPr>
      </w:pPr>
      <w:r>
        <w:rPr>
          <w:rFonts w:ascii="仿宋_GB2312" w:hAnsi="宋体" w:cs="宋体"/>
          <w:szCs w:val="32"/>
          <w:highlight w:val="none"/>
        </w:rPr>
        <w:t>（十一）</w:t>
      </w:r>
      <w:r>
        <w:rPr>
          <w:rFonts w:hint="eastAsia" w:ascii="仿宋_GB2312"/>
          <w:szCs w:val="32"/>
          <w:highlight w:val="none"/>
        </w:rPr>
        <w:t>与行业领军企业</w:t>
      </w:r>
      <w:r>
        <w:rPr>
          <w:rFonts w:ascii="仿宋_GB2312"/>
          <w:szCs w:val="32"/>
          <w:highlight w:val="none"/>
        </w:rPr>
        <w:t>或</w:t>
      </w:r>
      <w:r>
        <w:rPr>
          <w:rFonts w:hint="eastAsia" w:ascii="仿宋_GB2312"/>
          <w:szCs w:val="32"/>
          <w:highlight w:val="none"/>
        </w:rPr>
        <w:t>知名服务机构等</w:t>
      </w:r>
      <w:r>
        <w:rPr>
          <w:rFonts w:ascii="仿宋_GB2312"/>
          <w:szCs w:val="32"/>
          <w:highlight w:val="none"/>
        </w:rPr>
        <w:t>开展</w:t>
      </w:r>
      <w:r>
        <w:rPr>
          <w:rFonts w:hint="eastAsia" w:ascii="仿宋_GB2312"/>
          <w:szCs w:val="32"/>
          <w:highlight w:val="none"/>
        </w:rPr>
        <w:t>合作</w:t>
      </w:r>
      <w:r>
        <w:rPr>
          <w:rFonts w:ascii="仿宋_GB2312"/>
          <w:szCs w:val="32"/>
          <w:highlight w:val="none"/>
        </w:rPr>
        <w:t>的佐证材料，如合作协议等</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ascii="仿宋_GB2312" w:hAnsi="宋体" w:cs="宋体"/>
          <w:szCs w:val="32"/>
          <w:highlight w:val="none"/>
        </w:rPr>
        <w:t>；</w:t>
      </w:r>
    </w:p>
    <w:p>
      <w:pPr>
        <w:pStyle w:val="2"/>
        <w:spacing w:line="560" w:lineRule="exact"/>
        <w:ind w:firstLine="640" w:firstLineChars="200"/>
        <w:rPr>
          <w:rFonts w:ascii="仿宋_GB2312" w:hAnsi="宋体" w:cs="宋体"/>
          <w:szCs w:val="32"/>
          <w:highlight w:val="none"/>
        </w:rPr>
      </w:pPr>
      <w:r>
        <w:rPr>
          <w:rFonts w:ascii="仿宋_GB2312" w:hAnsi="宋体" w:cs="宋体"/>
          <w:szCs w:val="32"/>
          <w:highlight w:val="none"/>
        </w:rPr>
        <w:t>（十二）近三年服务企业名录及相关佐证材料</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ascii="仿宋_GB2312" w:hAnsi="宋体" w:cs="宋体"/>
          <w:szCs w:val="32"/>
          <w:highlight w:val="none"/>
        </w:rPr>
        <w:t>；</w:t>
      </w:r>
    </w:p>
    <w:p>
      <w:pPr>
        <w:pStyle w:val="2"/>
        <w:spacing w:after="0" w:line="560" w:lineRule="exact"/>
        <w:ind w:firstLine="640" w:firstLineChars="200"/>
        <w:rPr>
          <w:rFonts w:ascii="仿宋_GB2312"/>
          <w:szCs w:val="32"/>
          <w:highlight w:val="none"/>
        </w:rPr>
      </w:pPr>
      <w:r>
        <w:rPr>
          <w:rFonts w:ascii="仿宋_GB2312" w:hAnsi="宋体" w:cs="宋体"/>
          <w:szCs w:val="32"/>
          <w:highlight w:val="none"/>
        </w:rPr>
        <w:t>（十三）</w:t>
      </w:r>
      <w:r>
        <w:rPr>
          <w:rFonts w:hint="eastAsia" w:ascii="仿宋_GB2312"/>
          <w:szCs w:val="32"/>
          <w:highlight w:val="none"/>
        </w:rPr>
        <w:t>上年度开展专业服务总结报告（含服务企业名录、内容</w:t>
      </w:r>
      <w:r>
        <w:rPr>
          <w:rFonts w:ascii="仿宋_GB2312"/>
          <w:szCs w:val="32"/>
          <w:highlight w:val="none"/>
        </w:rPr>
        <w:t>、</w:t>
      </w:r>
      <w:r>
        <w:rPr>
          <w:rFonts w:hint="eastAsia" w:ascii="仿宋_GB2312"/>
          <w:szCs w:val="32"/>
          <w:highlight w:val="none"/>
        </w:rPr>
        <w:t>典型案例</w:t>
      </w:r>
      <w:r>
        <w:rPr>
          <w:rFonts w:ascii="仿宋_GB2312"/>
          <w:szCs w:val="32"/>
          <w:highlight w:val="none"/>
        </w:rPr>
        <w:t>及专业技术服务收入</w:t>
      </w:r>
      <w:r>
        <w:rPr>
          <w:rFonts w:hint="eastAsia" w:ascii="仿宋_GB2312"/>
          <w:szCs w:val="32"/>
          <w:highlight w:val="none"/>
        </w:rPr>
        <w:t>等）</w:t>
      </w:r>
      <w:r>
        <w:rPr>
          <w:rFonts w:hint="eastAsia"/>
          <w:highlight w:val="none"/>
        </w:rPr>
        <w:t>及</w:t>
      </w:r>
      <w:r>
        <w:rPr>
          <w:highlight w:val="none"/>
        </w:rPr>
        <w:t>能体现专业技术服务收入的佐证材料</w:t>
      </w:r>
      <w:r>
        <w:rPr>
          <w:rFonts w:ascii="仿宋_GB2312"/>
          <w:szCs w:val="32"/>
          <w:highlight w:val="none"/>
        </w:rPr>
        <w:t>(如</w:t>
      </w:r>
      <w:r>
        <w:rPr>
          <w:highlight w:val="none"/>
        </w:rPr>
        <w:t>财务会计</w:t>
      </w:r>
      <w:r>
        <w:rPr>
          <w:rFonts w:hint="eastAsia"/>
          <w:highlight w:val="none"/>
        </w:rPr>
        <w:t>报告</w:t>
      </w:r>
      <w:r>
        <w:rPr>
          <w:rFonts w:hint="default"/>
          <w:highlight w:val="none"/>
        </w:rPr>
        <w:t>、专项审计报告或专业服务入账凭证</w:t>
      </w:r>
      <w:r>
        <w:rPr>
          <w:highlight w:val="none"/>
        </w:rPr>
        <w:t>等</w:t>
      </w:r>
      <w:r>
        <w:rPr>
          <w:rFonts w:ascii="仿宋_GB2312"/>
          <w:szCs w:val="32"/>
          <w:highlight w:val="none"/>
        </w:rPr>
        <w:t>)</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r>
        <w:rPr>
          <w:rFonts w:ascii="仿宋_GB2312" w:hAnsi="宋体" w:cs="宋体"/>
          <w:szCs w:val="32"/>
          <w:highlight w:val="none"/>
        </w:rPr>
        <w:t>；</w:t>
      </w:r>
    </w:p>
    <w:p>
      <w:pPr>
        <w:adjustRightInd w:val="0"/>
        <w:snapToGrid w:val="0"/>
        <w:spacing w:after="0" w:line="560" w:lineRule="exact"/>
        <w:ind w:firstLine="640" w:firstLineChars="200"/>
        <w:jc w:val="both"/>
        <w:rPr>
          <w:rFonts w:ascii="仿宋_GB2312" w:eastAsia="仿宋_GB2312"/>
          <w:sz w:val="32"/>
          <w:szCs w:val="32"/>
          <w:highlight w:val="none"/>
          <w:lang w:eastAsia="zh-CN"/>
        </w:rPr>
      </w:pPr>
      <w:r>
        <w:rPr>
          <w:rFonts w:ascii="仿宋_GB2312" w:eastAsia="仿宋_GB2312"/>
          <w:sz w:val="32"/>
          <w:szCs w:val="32"/>
          <w:highlight w:val="none"/>
          <w:lang w:eastAsia="zh-CN"/>
        </w:rPr>
        <w:t>（十四）上年度服务</w:t>
      </w:r>
      <w:r>
        <w:rPr>
          <w:rFonts w:hint="eastAsia" w:ascii="仿宋_GB2312" w:hAnsi="ˎ̥" w:eastAsia="仿宋_GB2312" w:cs="宋体"/>
          <w:sz w:val="32"/>
          <w:szCs w:val="32"/>
          <w:highlight w:val="none"/>
          <w:lang w:eastAsia="zh-CN" w:bidi="ar-SA"/>
        </w:rPr>
        <w:t>企业</w:t>
      </w:r>
      <w:r>
        <w:rPr>
          <w:rFonts w:ascii="仿宋_GB2312" w:hAnsi="ˎ̥" w:eastAsia="仿宋_GB2312" w:cs="宋体"/>
          <w:sz w:val="32"/>
          <w:szCs w:val="32"/>
          <w:highlight w:val="none"/>
          <w:lang w:eastAsia="zh-CN" w:bidi="ar-SA"/>
        </w:rPr>
        <w:t>获得投</w:t>
      </w:r>
      <w:r>
        <w:rPr>
          <w:rFonts w:hint="eastAsia" w:ascii="仿宋_GB2312" w:hAnsi="ˎ̥" w:eastAsia="仿宋_GB2312" w:cs="宋体"/>
          <w:sz w:val="32"/>
          <w:szCs w:val="32"/>
          <w:highlight w:val="none"/>
          <w:lang w:eastAsia="zh-CN" w:bidi="ar-SA"/>
        </w:rPr>
        <w:t>资</w:t>
      </w:r>
      <w:r>
        <w:rPr>
          <w:rFonts w:ascii="仿宋_GB2312" w:hAnsi="ˎ̥" w:eastAsia="仿宋_GB2312" w:cs="宋体"/>
          <w:sz w:val="32"/>
          <w:szCs w:val="32"/>
          <w:highlight w:val="none"/>
          <w:lang w:eastAsia="zh-CN" w:bidi="ar-SA"/>
        </w:rPr>
        <w:t>相关佐证材料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lang w:eastAsia="zh-CN"/>
        </w:rPr>
        <w:t>；</w:t>
      </w:r>
    </w:p>
    <w:p>
      <w:pPr>
        <w:pStyle w:val="2"/>
        <w:spacing w:after="0" w:line="560" w:lineRule="exact"/>
        <w:ind w:firstLine="640" w:firstLineChars="200"/>
        <w:rPr>
          <w:highlight w:val="none"/>
        </w:rPr>
      </w:pPr>
      <w:r>
        <w:rPr>
          <w:rFonts w:ascii="仿宋_GB2312"/>
          <w:szCs w:val="32"/>
          <w:highlight w:val="none"/>
        </w:rPr>
        <w:t>（十五）申报主体成立不满3年的</w:t>
      </w:r>
      <w:r>
        <w:rPr>
          <w:rFonts w:hint="eastAsia" w:ascii="仿宋_GB2312"/>
          <w:szCs w:val="32"/>
          <w:highlight w:val="none"/>
        </w:rPr>
        <w:t>，</w:t>
      </w:r>
      <w:r>
        <w:rPr>
          <w:rFonts w:hint="eastAsia" w:ascii="仿宋_GB2312" w:hAnsi="仿宋_GB2312" w:cs="仿宋_GB2312"/>
          <w:kern w:val="21"/>
          <w:szCs w:val="32"/>
          <w:highlight w:val="none"/>
        </w:rPr>
        <w:t>申</w:t>
      </w:r>
      <w:r>
        <w:rPr>
          <w:rFonts w:ascii="仿宋_GB2312" w:hAnsi="仿宋_GB2312" w:cs="仿宋_GB2312"/>
          <w:kern w:val="21"/>
          <w:szCs w:val="32"/>
          <w:highlight w:val="none"/>
        </w:rPr>
        <w:t>报主体控股母公司</w:t>
      </w:r>
      <w:r>
        <w:rPr>
          <w:rFonts w:hint="eastAsia" w:ascii="仿宋_GB2312" w:hAnsi="仿宋_GB2312" w:cs="仿宋_GB2312"/>
          <w:kern w:val="21"/>
          <w:szCs w:val="32"/>
          <w:highlight w:val="none"/>
        </w:rPr>
        <w:t>需提供在</w:t>
      </w:r>
      <w:r>
        <w:rPr>
          <w:rFonts w:ascii="仿宋_GB2312" w:hAnsi="仿宋_GB2312" w:cs="仿宋_GB2312"/>
          <w:kern w:val="21"/>
          <w:szCs w:val="32"/>
          <w:highlight w:val="none"/>
        </w:rPr>
        <w:t>资金、技术、仪器设备和后勤等</w:t>
      </w:r>
      <w:r>
        <w:rPr>
          <w:rFonts w:hint="eastAsia" w:ascii="仿宋_GB2312" w:hAnsi="仿宋_GB2312" w:cs="仿宋_GB2312"/>
          <w:kern w:val="21"/>
          <w:szCs w:val="32"/>
          <w:highlight w:val="none"/>
        </w:rPr>
        <w:t>方面支持</w:t>
      </w:r>
      <w:r>
        <w:rPr>
          <w:rFonts w:ascii="仿宋_GB2312" w:hAnsi="仿宋_GB2312" w:cs="仿宋_GB2312"/>
          <w:kern w:val="21"/>
          <w:szCs w:val="32"/>
          <w:highlight w:val="none"/>
        </w:rPr>
        <w:t>申报主体建设服务平台的承诺函</w:t>
      </w:r>
      <w:r>
        <w:rPr>
          <w:rFonts w:hint="eastAsia" w:ascii="仿宋_GB2312" w:hAnsi="宋体" w:cs="宋体"/>
          <w:szCs w:val="32"/>
          <w:highlight w:val="none"/>
        </w:rPr>
        <w:t>[原件彩色扫描</w:t>
      </w:r>
      <w:r>
        <w:rPr>
          <w:rFonts w:hint="eastAsia" w:ascii="仿宋_GB2312"/>
          <w:szCs w:val="32"/>
          <w:highlight w:val="none"/>
        </w:rPr>
        <w:t>成PDF文件</w:t>
      </w:r>
      <w:r>
        <w:rPr>
          <w:rFonts w:hint="eastAsia" w:ascii="仿宋_GB2312" w:hAnsi="宋体" w:cs="宋体"/>
          <w:szCs w:val="32"/>
          <w:highlight w:val="none"/>
        </w:rPr>
        <w:t>上传]</w:t>
      </w:r>
      <w:r>
        <w:rPr>
          <w:rFonts w:ascii="仿宋_GB2312" w:hAnsi="宋体" w:cs="宋体"/>
          <w:szCs w:val="32"/>
          <w:highlight w:val="none"/>
        </w:rPr>
        <w:t>；</w:t>
      </w:r>
    </w:p>
    <w:p>
      <w:pPr>
        <w:pStyle w:val="2"/>
        <w:numPr>
          <w:ilvl w:val="255"/>
          <w:numId w:val="0"/>
        </w:numPr>
        <w:adjustRightInd w:val="0"/>
        <w:snapToGrid w:val="0"/>
        <w:spacing w:after="0" w:line="560" w:lineRule="exact"/>
        <w:ind w:firstLine="640" w:firstLineChars="200"/>
        <w:rPr>
          <w:rFonts w:ascii="仿宋_GB2312" w:hAnsi="宋体" w:cs="宋体"/>
          <w:szCs w:val="32"/>
          <w:highlight w:val="none"/>
        </w:rPr>
      </w:pPr>
      <w:r>
        <w:rPr>
          <w:rFonts w:ascii="仿宋_GB2312"/>
          <w:szCs w:val="32"/>
          <w:highlight w:val="none"/>
        </w:rPr>
        <w:t>（十六）</w:t>
      </w:r>
      <w:r>
        <w:rPr>
          <w:rFonts w:hint="eastAsia" w:ascii="仿宋_GB2312"/>
          <w:szCs w:val="32"/>
          <w:highlight w:val="none"/>
        </w:rPr>
        <w:t>本年度工作计划</w:t>
      </w:r>
      <w:r>
        <w:rPr>
          <w:rFonts w:hint="eastAsia" w:ascii="仿宋_GB2312" w:hAnsi="宋体" w:cs="宋体"/>
          <w:szCs w:val="32"/>
          <w:highlight w:val="none"/>
        </w:rPr>
        <w:t>[原件（或复印件加盖单位公章）彩色扫描</w:t>
      </w:r>
      <w:r>
        <w:rPr>
          <w:rFonts w:hint="eastAsia" w:ascii="仿宋_GB2312"/>
          <w:szCs w:val="32"/>
          <w:highlight w:val="none"/>
        </w:rPr>
        <w:t>成PDF文件</w:t>
      </w:r>
      <w:r>
        <w:rPr>
          <w:rFonts w:hint="eastAsia" w:ascii="仿宋_GB2312" w:hAnsi="宋体" w:cs="宋体"/>
          <w:szCs w:val="32"/>
          <w:highlight w:val="none"/>
        </w:rPr>
        <w:t>上传]；</w:t>
      </w:r>
    </w:p>
    <w:p>
      <w:pPr>
        <w:pStyle w:val="2"/>
        <w:adjustRightInd w:val="0"/>
        <w:snapToGrid w:val="0"/>
        <w:spacing w:after="0" w:line="560" w:lineRule="exact"/>
        <w:ind w:firstLine="640" w:firstLineChars="200"/>
        <w:rPr>
          <w:rFonts w:ascii="仿宋_GB2312" w:hAnsi="宋体" w:cs="宋体"/>
          <w:szCs w:val="32"/>
          <w:highlight w:val="none"/>
        </w:rPr>
      </w:pPr>
      <w:r>
        <w:rPr>
          <w:rFonts w:hint="eastAsia" w:ascii="仿宋_GB2312" w:hAnsi="宋体" w:cs="宋体"/>
          <w:szCs w:val="32"/>
          <w:highlight w:val="none"/>
        </w:rPr>
        <w:t>（十</w:t>
      </w:r>
      <w:r>
        <w:rPr>
          <w:rFonts w:ascii="仿宋_GB2312" w:hAnsi="宋体" w:cs="宋体"/>
          <w:szCs w:val="32"/>
          <w:highlight w:val="none"/>
        </w:rPr>
        <w:t>七</w:t>
      </w:r>
      <w:r>
        <w:rPr>
          <w:rFonts w:hint="eastAsia" w:ascii="仿宋_GB2312" w:hAnsi="宋体" w:cs="宋体"/>
          <w:szCs w:val="32"/>
          <w:highlight w:val="none"/>
        </w:rPr>
        <w:t>）其他材料。</w:t>
      </w:r>
    </w:p>
    <w:p>
      <w:pPr>
        <w:pStyle w:val="2"/>
        <w:adjustRightInd w:val="0"/>
        <w:snapToGrid w:val="0"/>
        <w:spacing w:after="0" w:line="560" w:lineRule="exact"/>
        <w:ind w:firstLine="640" w:firstLineChars="200"/>
        <w:rPr>
          <w:rFonts w:ascii="仿宋_GB2312" w:hAnsi="宋体" w:cs="宋体"/>
          <w:szCs w:val="32"/>
          <w:highlight w:val="none"/>
        </w:rPr>
      </w:pPr>
      <w:r>
        <w:rPr>
          <w:rFonts w:hint="eastAsia" w:ascii="仿宋_GB2312" w:hAnsi="宋体" w:cs="宋体"/>
          <w:szCs w:val="32"/>
          <w:highlight w:val="none"/>
        </w:rPr>
        <w:t>备注:评审中选择</w:t>
      </w:r>
      <w:r>
        <w:rPr>
          <w:rFonts w:ascii="仿宋_GB2312" w:hAnsi="宋体" w:cs="宋体"/>
          <w:szCs w:val="32"/>
          <w:highlight w:val="none"/>
        </w:rPr>
        <w:t>控股</w:t>
      </w:r>
      <w:r>
        <w:rPr>
          <w:rFonts w:hint="eastAsia" w:ascii="仿宋_GB2312" w:hAnsi="宋体" w:cs="宋体"/>
          <w:szCs w:val="32"/>
          <w:highlight w:val="none"/>
        </w:rPr>
        <w:t>母公司所运营</w:t>
      </w:r>
      <w:r>
        <w:rPr>
          <w:rFonts w:ascii="仿宋_GB2312" w:hAnsi="宋体" w:cs="宋体"/>
          <w:szCs w:val="32"/>
          <w:highlight w:val="none"/>
        </w:rPr>
        <w:t>服务平台</w:t>
      </w:r>
      <w:r>
        <w:rPr>
          <w:rFonts w:hint="eastAsia" w:ascii="仿宋_GB2312" w:hAnsi="宋体" w:cs="宋体"/>
          <w:szCs w:val="32"/>
          <w:highlight w:val="none"/>
        </w:rPr>
        <w:t>进行考核的申报</w:t>
      </w:r>
      <w:r>
        <w:rPr>
          <w:rFonts w:ascii="仿宋_GB2312" w:hAnsi="宋体" w:cs="宋体"/>
          <w:szCs w:val="32"/>
          <w:highlight w:val="none"/>
        </w:rPr>
        <w:t>主体</w:t>
      </w:r>
      <w:r>
        <w:rPr>
          <w:rFonts w:hint="eastAsia" w:ascii="仿宋_GB2312" w:hAnsi="宋体" w:cs="宋体"/>
          <w:szCs w:val="32"/>
          <w:highlight w:val="none"/>
        </w:rPr>
        <w:t>，上文（七）至（十</w:t>
      </w:r>
      <w:r>
        <w:rPr>
          <w:rFonts w:ascii="仿宋_GB2312" w:hAnsi="宋体" w:cs="宋体"/>
          <w:szCs w:val="32"/>
          <w:highlight w:val="none"/>
        </w:rPr>
        <w:t>五</w:t>
      </w:r>
      <w:r>
        <w:rPr>
          <w:rFonts w:hint="eastAsia" w:ascii="仿宋_GB2312" w:hAnsi="宋体" w:cs="宋体"/>
          <w:szCs w:val="32"/>
          <w:highlight w:val="none"/>
        </w:rPr>
        <w:t>）中所述材料上传</w:t>
      </w:r>
      <w:r>
        <w:rPr>
          <w:rFonts w:ascii="仿宋_GB2312" w:hAnsi="宋体" w:cs="宋体"/>
          <w:szCs w:val="32"/>
          <w:highlight w:val="none"/>
        </w:rPr>
        <w:t>控股</w:t>
      </w:r>
      <w:r>
        <w:rPr>
          <w:rFonts w:hint="eastAsia" w:ascii="仿宋_GB2312" w:hAnsi="宋体" w:cs="宋体"/>
          <w:szCs w:val="32"/>
          <w:highlight w:val="none"/>
        </w:rPr>
        <w:t>母公司相应材料。</w:t>
      </w:r>
    </w:p>
    <w:p>
      <w:pPr>
        <w:spacing w:after="0" w:line="560" w:lineRule="exact"/>
        <w:ind w:firstLine="640" w:firstLineChars="200"/>
        <w:contextualSpacing/>
        <w:jc w:val="both"/>
        <w:outlineLvl w:val="0"/>
        <w:rPr>
          <w:rFonts w:ascii="黑体" w:hAnsi="黑体" w:eastAsia="黑体" w:cs="黑体"/>
          <w:bCs/>
          <w:kern w:val="2"/>
          <w:sz w:val="32"/>
          <w:szCs w:val="32"/>
          <w:highlight w:val="none"/>
          <w:lang w:eastAsia="zh-CN" w:bidi="ar-SA"/>
        </w:rPr>
      </w:pPr>
      <w:r>
        <w:rPr>
          <w:rFonts w:ascii="黑体" w:hAnsi="黑体" w:eastAsia="黑体" w:cs="黑体"/>
          <w:bCs/>
          <w:kern w:val="2"/>
          <w:sz w:val="32"/>
          <w:szCs w:val="32"/>
          <w:highlight w:val="none"/>
          <w:lang w:eastAsia="zh-CN" w:bidi="ar-SA"/>
        </w:rPr>
        <w:t>九</w:t>
      </w:r>
      <w:r>
        <w:rPr>
          <w:rFonts w:hint="eastAsia" w:ascii="黑体" w:hAnsi="黑体" w:eastAsia="黑体" w:cs="黑体"/>
          <w:bCs/>
          <w:kern w:val="2"/>
          <w:sz w:val="32"/>
          <w:szCs w:val="32"/>
          <w:highlight w:val="none"/>
          <w:lang w:eastAsia="zh-CN" w:bidi="ar-SA"/>
        </w:rPr>
        <w:t>、</w:t>
      </w:r>
      <w:r>
        <w:rPr>
          <w:rFonts w:hint="eastAsia" w:ascii="黑体" w:hAnsi="黑体" w:eastAsia="黑体"/>
          <w:bCs/>
          <w:sz w:val="32"/>
          <w:szCs w:val="32"/>
          <w:highlight w:val="none"/>
          <w:lang w:eastAsia="zh-CN"/>
        </w:rPr>
        <w:t>申报时间和办理时限</w:t>
      </w:r>
    </w:p>
    <w:p>
      <w:pPr>
        <w:spacing w:after="0" w:line="560" w:lineRule="exact"/>
        <w:ind w:firstLine="640" w:firstLineChars="200"/>
        <w:contextualSpacing/>
        <w:jc w:val="both"/>
        <w:rPr>
          <w:rFonts w:ascii="仿宋_GB2312" w:eastAsia="仿宋_GB2312"/>
          <w:sz w:val="32"/>
          <w:szCs w:val="32"/>
          <w:highlight w:val="none"/>
          <w:lang w:eastAsia="zh-CN"/>
        </w:rPr>
      </w:pPr>
      <w:r>
        <w:rPr>
          <w:rFonts w:hint="eastAsia" w:ascii="仿宋_GB2312" w:eastAsia="仿宋_GB2312"/>
          <w:sz w:val="32"/>
          <w:szCs w:val="32"/>
          <w:highlight w:val="none"/>
          <w:lang w:eastAsia="zh-CN"/>
        </w:rPr>
        <w:t>每年安排1-2次集中受理单位申请，具体受理时间以实际发布为准。</w:t>
      </w:r>
    </w:p>
    <w:p>
      <w:pPr>
        <w:spacing w:after="0" w:line="560" w:lineRule="exact"/>
        <w:ind w:firstLine="640" w:firstLineChars="200"/>
        <w:contextualSpacing/>
        <w:jc w:val="both"/>
        <w:rPr>
          <w:highlight w:val="none"/>
          <w:lang w:eastAsia="zh-CN"/>
        </w:rPr>
      </w:pPr>
      <w:r>
        <w:rPr>
          <w:rFonts w:hint="eastAsia" w:ascii="仿宋_GB2312" w:eastAsia="仿宋_GB2312"/>
          <w:sz w:val="32"/>
          <w:szCs w:val="32"/>
          <w:highlight w:val="none"/>
          <w:lang w:eastAsia="zh-CN"/>
        </w:rPr>
        <w:t>资助计划下达1个月内受资助单位须办理资金拨付手续，逾期不办理者视为自动放弃。</w:t>
      </w:r>
    </w:p>
    <w:p>
      <w:pPr>
        <w:spacing w:after="0" w:line="560" w:lineRule="exact"/>
        <w:ind w:firstLine="640" w:firstLineChars="200"/>
        <w:jc w:val="both"/>
        <w:outlineLvl w:val="0"/>
        <w:rPr>
          <w:rFonts w:eastAsia="黑体"/>
          <w:bCs/>
          <w:kern w:val="2"/>
          <w:sz w:val="32"/>
          <w:szCs w:val="32"/>
          <w:highlight w:val="none"/>
          <w:lang w:eastAsia="zh-CN" w:bidi="ar-SA"/>
        </w:rPr>
      </w:pPr>
      <w:r>
        <w:rPr>
          <w:rFonts w:eastAsia="黑体"/>
          <w:bCs/>
          <w:kern w:val="2"/>
          <w:sz w:val="32"/>
          <w:szCs w:val="32"/>
          <w:highlight w:val="none"/>
          <w:lang w:eastAsia="zh-CN" w:bidi="ar-SA"/>
        </w:rPr>
        <w:t>十、附则</w:t>
      </w:r>
    </w:p>
    <w:p>
      <w:pPr>
        <w:spacing w:after="0" w:line="560" w:lineRule="exact"/>
        <w:ind w:firstLine="640" w:firstLineChars="200"/>
        <w:rPr>
          <w:rFonts w:eastAsia="仿宋_GB2312"/>
          <w:sz w:val="32"/>
          <w:szCs w:val="32"/>
          <w:highlight w:val="none"/>
          <w:lang w:eastAsia="zh-CN" w:bidi="ar-SA"/>
        </w:rPr>
      </w:pPr>
      <w:r>
        <w:rPr>
          <w:rFonts w:eastAsia="仿宋_GB2312"/>
          <w:sz w:val="32"/>
          <w:szCs w:val="32"/>
          <w:highlight w:val="none"/>
          <w:lang w:eastAsia="zh-CN"/>
        </w:rPr>
        <w:t>本计划责任部门为南山区科技创新局，本操作规程由其负责解释，自印发之日起施行。</w:t>
      </w:r>
    </w:p>
    <w:p>
      <w:pPr>
        <w:spacing w:line="560" w:lineRule="exact"/>
        <w:rPr>
          <w:highlight w:val="none"/>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9C"/>
    <w:rsid w:val="0005248F"/>
    <w:rsid w:val="000603A6"/>
    <w:rsid w:val="00127EE4"/>
    <w:rsid w:val="001412DE"/>
    <w:rsid w:val="00172A27"/>
    <w:rsid w:val="0025344B"/>
    <w:rsid w:val="00392BFC"/>
    <w:rsid w:val="0039327F"/>
    <w:rsid w:val="003D445E"/>
    <w:rsid w:val="003F61B7"/>
    <w:rsid w:val="004179E2"/>
    <w:rsid w:val="0044061F"/>
    <w:rsid w:val="0044368D"/>
    <w:rsid w:val="004D2A71"/>
    <w:rsid w:val="004E60CC"/>
    <w:rsid w:val="0054676F"/>
    <w:rsid w:val="005602B0"/>
    <w:rsid w:val="006E4459"/>
    <w:rsid w:val="007956C4"/>
    <w:rsid w:val="00856868"/>
    <w:rsid w:val="00912F7A"/>
    <w:rsid w:val="00943D4C"/>
    <w:rsid w:val="00A254C4"/>
    <w:rsid w:val="00A4242B"/>
    <w:rsid w:val="00A90781"/>
    <w:rsid w:val="00B66D43"/>
    <w:rsid w:val="00B8416F"/>
    <w:rsid w:val="00BD797F"/>
    <w:rsid w:val="00DD768F"/>
    <w:rsid w:val="00E04F06"/>
    <w:rsid w:val="00E61311"/>
    <w:rsid w:val="00E96A88"/>
    <w:rsid w:val="00FC6245"/>
    <w:rsid w:val="01F4293D"/>
    <w:rsid w:val="0254374D"/>
    <w:rsid w:val="026B2825"/>
    <w:rsid w:val="031C3BC6"/>
    <w:rsid w:val="03CC46C4"/>
    <w:rsid w:val="0485124A"/>
    <w:rsid w:val="04D6706F"/>
    <w:rsid w:val="05251668"/>
    <w:rsid w:val="052D5041"/>
    <w:rsid w:val="058A45D7"/>
    <w:rsid w:val="05A80E0D"/>
    <w:rsid w:val="06880A82"/>
    <w:rsid w:val="077D73BE"/>
    <w:rsid w:val="07A74C90"/>
    <w:rsid w:val="07A75F58"/>
    <w:rsid w:val="088E1E21"/>
    <w:rsid w:val="08DD3FD3"/>
    <w:rsid w:val="08EC3B2D"/>
    <w:rsid w:val="09095E00"/>
    <w:rsid w:val="0921370E"/>
    <w:rsid w:val="092B3098"/>
    <w:rsid w:val="094164DC"/>
    <w:rsid w:val="099A2846"/>
    <w:rsid w:val="09FD0207"/>
    <w:rsid w:val="0A052674"/>
    <w:rsid w:val="0AAF16B1"/>
    <w:rsid w:val="0AC42C61"/>
    <w:rsid w:val="0BBD45BD"/>
    <w:rsid w:val="0C004894"/>
    <w:rsid w:val="0C897F36"/>
    <w:rsid w:val="0CA975D5"/>
    <w:rsid w:val="0CBA24FE"/>
    <w:rsid w:val="0CC312C0"/>
    <w:rsid w:val="0DC24630"/>
    <w:rsid w:val="0DEB48DC"/>
    <w:rsid w:val="0DEE6A25"/>
    <w:rsid w:val="0FDA1883"/>
    <w:rsid w:val="104D0DD3"/>
    <w:rsid w:val="10AB0A44"/>
    <w:rsid w:val="10B52D64"/>
    <w:rsid w:val="10D63287"/>
    <w:rsid w:val="11DE2FA8"/>
    <w:rsid w:val="1256742C"/>
    <w:rsid w:val="12572AA8"/>
    <w:rsid w:val="1357313E"/>
    <w:rsid w:val="142C2A0A"/>
    <w:rsid w:val="142F4CDE"/>
    <w:rsid w:val="15AD694F"/>
    <w:rsid w:val="16EA0B3C"/>
    <w:rsid w:val="16FD0AB8"/>
    <w:rsid w:val="183B602C"/>
    <w:rsid w:val="18544711"/>
    <w:rsid w:val="1AA1751C"/>
    <w:rsid w:val="1AA66D85"/>
    <w:rsid w:val="1B767F02"/>
    <w:rsid w:val="1BE139BE"/>
    <w:rsid w:val="1BE50422"/>
    <w:rsid w:val="1D6F1283"/>
    <w:rsid w:val="1DDD703C"/>
    <w:rsid w:val="1DE73EC6"/>
    <w:rsid w:val="1E0B25EC"/>
    <w:rsid w:val="1E8E2E62"/>
    <w:rsid w:val="1EF52CF8"/>
    <w:rsid w:val="1F9D245A"/>
    <w:rsid w:val="205D7B85"/>
    <w:rsid w:val="214C3E48"/>
    <w:rsid w:val="21847C72"/>
    <w:rsid w:val="21BD5F22"/>
    <w:rsid w:val="230631CB"/>
    <w:rsid w:val="23122EC9"/>
    <w:rsid w:val="238B7307"/>
    <w:rsid w:val="247B025A"/>
    <w:rsid w:val="248102E3"/>
    <w:rsid w:val="24DD0A7C"/>
    <w:rsid w:val="25CF3C30"/>
    <w:rsid w:val="25DE6020"/>
    <w:rsid w:val="26DB5B05"/>
    <w:rsid w:val="26FD47E8"/>
    <w:rsid w:val="27DD0CB5"/>
    <w:rsid w:val="27F73132"/>
    <w:rsid w:val="286556C5"/>
    <w:rsid w:val="28FD4D4D"/>
    <w:rsid w:val="2A4B3784"/>
    <w:rsid w:val="2B011ECA"/>
    <w:rsid w:val="2B02028A"/>
    <w:rsid w:val="2B7F94DD"/>
    <w:rsid w:val="2C2A4FE4"/>
    <w:rsid w:val="2DD43BD9"/>
    <w:rsid w:val="2DF9629A"/>
    <w:rsid w:val="2E17415E"/>
    <w:rsid w:val="2EBA2528"/>
    <w:rsid w:val="2ECC0420"/>
    <w:rsid w:val="2F3B6960"/>
    <w:rsid w:val="2F552C44"/>
    <w:rsid w:val="2F6E7028"/>
    <w:rsid w:val="2F96974C"/>
    <w:rsid w:val="2FBE76A0"/>
    <w:rsid w:val="2FC16AD3"/>
    <w:rsid w:val="30002BE3"/>
    <w:rsid w:val="310E2538"/>
    <w:rsid w:val="315B0BCB"/>
    <w:rsid w:val="31987D59"/>
    <w:rsid w:val="324F2249"/>
    <w:rsid w:val="33984368"/>
    <w:rsid w:val="33A04652"/>
    <w:rsid w:val="33B513EC"/>
    <w:rsid w:val="33DA6B15"/>
    <w:rsid w:val="340973FE"/>
    <w:rsid w:val="34467ECB"/>
    <w:rsid w:val="34773590"/>
    <w:rsid w:val="34BE1A45"/>
    <w:rsid w:val="34ED340C"/>
    <w:rsid w:val="34F55074"/>
    <w:rsid w:val="35C230BC"/>
    <w:rsid w:val="35D66BB0"/>
    <w:rsid w:val="36BC3E78"/>
    <w:rsid w:val="37794B7A"/>
    <w:rsid w:val="37CD5418"/>
    <w:rsid w:val="37EB7001"/>
    <w:rsid w:val="383D3422"/>
    <w:rsid w:val="38A41374"/>
    <w:rsid w:val="39683B08"/>
    <w:rsid w:val="39BD0337"/>
    <w:rsid w:val="39C135EA"/>
    <w:rsid w:val="39C649BA"/>
    <w:rsid w:val="3A797070"/>
    <w:rsid w:val="3A7E4923"/>
    <w:rsid w:val="3AB448E8"/>
    <w:rsid w:val="3AB54626"/>
    <w:rsid w:val="3B23550B"/>
    <w:rsid w:val="3B6C0B1A"/>
    <w:rsid w:val="3B850F2A"/>
    <w:rsid w:val="3BDE1A83"/>
    <w:rsid w:val="3C686EC7"/>
    <w:rsid w:val="3CFDC812"/>
    <w:rsid w:val="3D6177FC"/>
    <w:rsid w:val="3D7BD406"/>
    <w:rsid w:val="3E475BCD"/>
    <w:rsid w:val="3E7F0A4D"/>
    <w:rsid w:val="3EDE0218"/>
    <w:rsid w:val="3F2950C7"/>
    <w:rsid w:val="3F2F28B6"/>
    <w:rsid w:val="3F7D9666"/>
    <w:rsid w:val="3F9A3F6D"/>
    <w:rsid w:val="40BC7F34"/>
    <w:rsid w:val="40CE6EBA"/>
    <w:rsid w:val="415E63C0"/>
    <w:rsid w:val="420A28A7"/>
    <w:rsid w:val="42252F12"/>
    <w:rsid w:val="42DF11AB"/>
    <w:rsid w:val="440D37CE"/>
    <w:rsid w:val="4482159B"/>
    <w:rsid w:val="45036B0F"/>
    <w:rsid w:val="460727FF"/>
    <w:rsid w:val="47336472"/>
    <w:rsid w:val="47F0316B"/>
    <w:rsid w:val="482A64AA"/>
    <w:rsid w:val="48DD0F69"/>
    <w:rsid w:val="492E7086"/>
    <w:rsid w:val="496F0348"/>
    <w:rsid w:val="49A93FC1"/>
    <w:rsid w:val="49F058DC"/>
    <w:rsid w:val="4AC878B1"/>
    <w:rsid w:val="4B0C5955"/>
    <w:rsid w:val="4B6B2181"/>
    <w:rsid w:val="4B804097"/>
    <w:rsid w:val="4CBC284E"/>
    <w:rsid w:val="4D48668B"/>
    <w:rsid w:val="4E177B4B"/>
    <w:rsid w:val="4E5F34CA"/>
    <w:rsid w:val="4EBC59B2"/>
    <w:rsid w:val="4F2D6B70"/>
    <w:rsid w:val="4F920868"/>
    <w:rsid w:val="4FAF577C"/>
    <w:rsid w:val="4FE54365"/>
    <w:rsid w:val="4FF7F0F9"/>
    <w:rsid w:val="4FFB7706"/>
    <w:rsid w:val="51A8257F"/>
    <w:rsid w:val="51DC559F"/>
    <w:rsid w:val="52120BA4"/>
    <w:rsid w:val="53217E4F"/>
    <w:rsid w:val="534B77D3"/>
    <w:rsid w:val="53B03230"/>
    <w:rsid w:val="547452E8"/>
    <w:rsid w:val="551A6D3A"/>
    <w:rsid w:val="55DF7D2A"/>
    <w:rsid w:val="56E333A1"/>
    <w:rsid w:val="57F6444D"/>
    <w:rsid w:val="57F8017D"/>
    <w:rsid w:val="5833289F"/>
    <w:rsid w:val="58B43F39"/>
    <w:rsid w:val="5A3F46E3"/>
    <w:rsid w:val="5A58404D"/>
    <w:rsid w:val="5ACD2EDA"/>
    <w:rsid w:val="5AEE0C14"/>
    <w:rsid w:val="5AFCE7C9"/>
    <w:rsid w:val="5B0F44F4"/>
    <w:rsid w:val="5B24476C"/>
    <w:rsid w:val="5BF7ED96"/>
    <w:rsid w:val="5C042A1E"/>
    <w:rsid w:val="5C4D6666"/>
    <w:rsid w:val="5C507479"/>
    <w:rsid w:val="5C7652A5"/>
    <w:rsid w:val="5CB365B6"/>
    <w:rsid w:val="5CCA5A43"/>
    <w:rsid w:val="5E067F7A"/>
    <w:rsid w:val="5E10327C"/>
    <w:rsid w:val="5E1A4A79"/>
    <w:rsid w:val="5E8F674E"/>
    <w:rsid w:val="5F1B34CB"/>
    <w:rsid w:val="5F2720BE"/>
    <w:rsid w:val="5FD9F9CC"/>
    <w:rsid w:val="5FF65CFA"/>
    <w:rsid w:val="5FFDE7C2"/>
    <w:rsid w:val="5FFE8F75"/>
    <w:rsid w:val="613565DB"/>
    <w:rsid w:val="613F2AE0"/>
    <w:rsid w:val="61B16116"/>
    <w:rsid w:val="62563F7E"/>
    <w:rsid w:val="63832641"/>
    <w:rsid w:val="63DB48B3"/>
    <w:rsid w:val="65807124"/>
    <w:rsid w:val="65CF66FD"/>
    <w:rsid w:val="66E73AA0"/>
    <w:rsid w:val="679327D9"/>
    <w:rsid w:val="679D0398"/>
    <w:rsid w:val="680F36F5"/>
    <w:rsid w:val="68583870"/>
    <w:rsid w:val="68885433"/>
    <w:rsid w:val="68BC09D2"/>
    <w:rsid w:val="68F972E4"/>
    <w:rsid w:val="697B38CC"/>
    <w:rsid w:val="6A2A3FB5"/>
    <w:rsid w:val="6A440BE1"/>
    <w:rsid w:val="6B0B04D8"/>
    <w:rsid w:val="6B6C6E9F"/>
    <w:rsid w:val="6BB97466"/>
    <w:rsid w:val="6C1D6199"/>
    <w:rsid w:val="6C301C33"/>
    <w:rsid w:val="6C5E0221"/>
    <w:rsid w:val="6D034B7D"/>
    <w:rsid w:val="6D596138"/>
    <w:rsid w:val="6DBF6FC3"/>
    <w:rsid w:val="6E513BDF"/>
    <w:rsid w:val="6E70358E"/>
    <w:rsid w:val="6EF077A6"/>
    <w:rsid w:val="6F4C2EAD"/>
    <w:rsid w:val="6F6112F1"/>
    <w:rsid w:val="6FF67E06"/>
    <w:rsid w:val="70131ED4"/>
    <w:rsid w:val="71830E6A"/>
    <w:rsid w:val="732A3C8F"/>
    <w:rsid w:val="73CB6D27"/>
    <w:rsid w:val="74F31D44"/>
    <w:rsid w:val="750F63BB"/>
    <w:rsid w:val="7519A330"/>
    <w:rsid w:val="759E41A5"/>
    <w:rsid w:val="765A2622"/>
    <w:rsid w:val="76E24DF8"/>
    <w:rsid w:val="77410507"/>
    <w:rsid w:val="77B01BF0"/>
    <w:rsid w:val="77FFC16D"/>
    <w:rsid w:val="787766C5"/>
    <w:rsid w:val="78B11466"/>
    <w:rsid w:val="78C91A4B"/>
    <w:rsid w:val="79001C62"/>
    <w:rsid w:val="7988109C"/>
    <w:rsid w:val="79F43F91"/>
    <w:rsid w:val="7C6E25D8"/>
    <w:rsid w:val="7CE736F1"/>
    <w:rsid w:val="7CFBD608"/>
    <w:rsid w:val="7D122E36"/>
    <w:rsid w:val="7D245A87"/>
    <w:rsid w:val="7D2D7FFA"/>
    <w:rsid w:val="7DD73952"/>
    <w:rsid w:val="7DEB0A3D"/>
    <w:rsid w:val="7E3A40A7"/>
    <w:rsid w:val="7EBD75F6"/>
    <w:rsid w:val="7F2708E6"/>
    <w:rsid w:val="7F5FCEB4"/>
    <w:rsid w:val="7FD57937"/>
    <w:rsid w:val="7FD783F5"/>
    <w:rsid w:val="7FF7D673"/>
    <w:rsid w:val="7FFB6BFD"/>
    <w:rsid w:val="9F3BF86E"/>
    <w:rsid w:val="9FF73D01"/>
    <w:rsid w:val="9FFF7B49"/>
    <w:rsid w:val="ABDFDC25"/>
    <w:rsid w:val="AEBF6BA3"/>
    <w:rsid w:val="AFB75A5A"/>
    <w:rsid w:val="AFDF8C82"/>
    <w:rsid w:val="B42FDBFB"/>
    <w:rsid w:val="BDFC8B60"/>
    <w:rsid w:val="BE7E38D1"/>
    <w:rsid w:val="C4BFCBEC"/>
    <w:rsid w:val="CB6B5B7A"/>
    <w:rsid w:val="CFF7DDF4"/>
    <w:rsid w:val="D1B92054"/>
    <w:rsid w:val="D3FC88C2"/>
    <w:rsid w:val="D837AC0E"/>
    <w:rsid w:val="DCDF4B18"/>
    <w:rsid w:val="DCEB524C"/>
    <w:rsid w:val="DF7EC873"/>
    <w:rsid w:val="E26D8365"/>
    <w:rsid w:val="E7EF2E84"/>
    <w:rsid w:val="ECFFEDE0"/>
    <w:rsid w:val="EDED7B43"/>
    <w:rsid w:val="EFD66B0F"/>
    <w:rsid w:val="F77E3B22"/>
    <w:rsid w:val="F7B6FB9F"/>
    <w:rsid w:val="F7BF91E3"/>
    <w:rsid w:val="F7DFE084"/>
    <w:rsid w:val="F9DB15C5"/>
    <w:rsid w:val="FB7FF4E1"/>
    <w:rsid w:val="FBE7203D"/>
    <w:rsid w:val="FBFA6C73"/>
    <w:rsid w:val="FDEFA395"/>
    <w:rsid w:val="FDFDB3FF"/>
    <w:rsid w:val="FDFFA83B"/>
    <w:rsid w:val="FF6E7432"/>
    <w:rsid w:val="FF6FB05D"/>
    <w:rsid w:val="FF730094"/>
    <w:rsid w:val="FFA83F21"/>
    <w:rsid w:val="FFBE1A79"/>
    <w:rsid w:val="FFD53F55"/>
    <w:rsid w:val="FFEB96FE"/>
    <w:rsid w:val="FFFFB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4">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lang w:eastAsia="zh-CN" w:bidi="ar-SA"/>
    </w:rPr>
  </w:style>
  <w:style w:type="paragraph" w:styleId="8">
    <w:name w:val="Normal (Web)"/>
    <w:basedOn w:val="1"/>
    <w:qFormat/>
    <w:uiPriority w:val="0"/>
    <w:pPr>
      <w:spacing w:beforeAutospacing="1" w:after="0" w:afterAutospacing="1"/>
    </w:pPr>
    <w:rPr>
      <w:sz w:val="24"/>
      <w:lang w:eastAsia="zh-CN" w:bidi="ar-SA"/>
    </w:rPr>
  </w:style>
  <w:style w:type="character" w:customStyle="1" w:styleId="11">
    <w:name w:val="页眉 字符"/>
    <w:basedOn w:val="10"/>
    <w:link w:val="6"/>
    <w:qFormat/>
    <w:uiPriority w:val="0"/>
    <w:rPr>
      <w:rFonts w:ascii="Times New Roman" w:hAnsi="Times New Roman" w:eastAsia="宋体" w:cs="Times New Roman"/>
      <w:sz w:val="18"/>
      <w:szCs w:val="18"/>
      <w:lang w:eastAsia="en-US" w:bidi="en-US"/>
    </w:rPr>
  </w:style>
  <w:style w:type="paragraph" w:customStyle="1" w:styleId="12">
    <w:name w:val="列出段落1"/>
    <w:basedOn w:val="1"/>
    <w:qFormat/>
    <w:uiPriority w:val="0"/>
    <w:pPr>
      <w:ind w:firstLine="420" w:firstLineChars="200"/>
    </w:pPr>
  </w:style>
  <w:style w:type="paragraph" w:customStyle="1" w:styleId="13">
    <w:name w:val="修订1"/>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434</Words>
  <Characters>2478</Characters>
  <Lines>20</Lines>
  <Paragraphs>5</Paragraphs>
  <TotalTime>21</TotalTime>
  <ScaleCrop>false</ScaleCrop>
  <LinksUpToDate>false</LinksUpToDate>
  <CharactersWithSpaces>2907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2021-06-25T17:25:00Z</dcterms:created>
  <dc:creator>lenovo</dc:creator>
  <cp:lastModifiedBy>王梓瞳</cp:lastModifiedBy>
  <dcterms:modified xsi:type="dcterms:W3CDTF">2023-05-15T10:03:42Z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B2C2606EAB844C12BE616FEBF31C39A7</vt:lpwstr>
  </property>
</Properties>
</file>