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Style w:val="2"/>
        <w:pageBreakBefore w:val="0"/>
        <w:kinsoku/>
        <w:wordWrap/>
        <w:overflowPunct/>
        <w:topLinePunct w:val="0"/>
        <w:autoSpaceDE/>
        <w:autoSpaceDN/>
        <w:bidi w:val="0"/>
        <w:adjustRightInd/>
        <w:snapToGrid/>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Style w:val="2"/>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bCs/>
          <w:sz w:val="48"/>
          <w:szCs w:val="48"/>
          <w:highlight w:val="none"/>
        </w:rPr>
      </w:pPr>
      <w:r>
        <w:rPr>
          <w:rFonts w:hint="default" w:ascii="Times New Roman" w:hAnsi="Times New Roman" w:eastAsia="方正小标宋简体" w:cs="Times New Roman"/>
          <w:bCs/>
          <w:sz w:val="48"/>
          <w:szCs w:val="48"/>
          <w:highlight w:val="none"/>
        </w:rPr>
        <w:t>光明区脑科学与类脑智能企业专精特新认定资助</w:t>
      </w:r>
      <w:r>
        <w:rPr>
          <w:rFonts w:hint="eastAsia" w:ascii="Times New Roman" w:hAnsi="Times New Roman" w:eastAsia="方正小标宋简体" w:cs="Times New Roman"/>
          <w:bCs/>
          <w:sz w:val="48"/>
          <w:szCs w:val="48"/>
          <w:highlight w:val="none"/>
          <w:lang w:eastAsia="zh-CN"/>
        </w:rPr>
        <w:t>项目</w:t>
      </w:r>
      <w:r>
        <w:rPr>
          <w:rFonts w:hint="default" w:ascii="Times New Roman" w:hAnsi="Times New Roman" w:eastAsia="方正小标宋简体" w:cs="Times New Roman"/>
          <w:bCs/>
          <w:sz w:val="48"/>
          <w:szCs w:val="48"/>
          <w:highlight w:val="none"/>
        </w:rPr>
        <w:t>申报指南</w:t>
      </w: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Style w:val="3"/>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kern w:val="2"/>
          <w:sz w:val="36"/>
          <w:szCs w:val="36"/>
          <w:highlight w:val="none"/>
        </w:rPr>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bookmarkStart w:id="0" w:name="_Toc31643257"/>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一、政策依据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《光明区经济发展专项资金管理办法》（深光府规〔2022〕9号）。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）《深圳市光明区人民政府</w:t>
      </w:r>
      <w:r>
        <w:rPr>
          <w:rFonts w:hint="eastAsia" w:ascii="仿宋_GB2312" w:hAnsi="仿宋_GB2312" w:eastAsia="仿宋_GB2312" w:cs="仿宋_GB2312"/>
          <w:sz w:val="32"/>
          <w:szCs w:val="32"/>
          <w:highlight w:val="none"/>
          <w:lang w:eastAsia="zh-CN"/>
        </w:rPr>
        <w:t>关于</w:t>
      </w:r>
      <w:r>
        <w:rPr>
          <w:rFonts w:hint="eastAsia" w:ascii="仿宋_GB2312" w:hAnsi="仿宋_GB2312" w:eastAsia="仿宋_GB2312" w:cs="仿宋_GB2312"/>
          <w:sz w:val="32"/>
          <w:szCs w:val="32"/>
          <w:highlight w:val="none"/>
        </w:rPr>
        <w:t>印发</w:t>
      </w:r>
      <w:r>
        <w:rPr>
          <w:rFonts w:hint="eastAsia" w:ascii="仿宋_GB2312" w:hAnsi="仿宋_GB2312" w:eastAsia="仿宋_GB2312" w:cs="仿宋_GB2312"/>
          <w:sz w:val="32"/>
          <w:szCs w:val="32"/>
          <w:highlight w:val="none"/>
          <w:lang w:val="en-US" w:eastAsia="zh-CN"/>
        </w:rPr>
        <w:t>&lt;</w:t>
      </w:r>
      <w:r>
        <w:rPr>
          <w:rFonts w:hint="eastAsia" w:ascii="仿宋_GB2312" w:hAnsi="仿宋_GB2312" w:eastAsia="仿宋_GB2312" w:cs="仿宋_GB2312"/>
          <w:sz w:val="32"/>
          <w:szCs w:val="32"/>
          <w:highlight w:val="none"/>
        </w:rPr>
        <w:t>深圳市光明区关于支持脑科学与类脑智能创新链产业链融合发展</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若干措施</w:t>
      </w:r>
      <w:r>
        <w:rPr>
          <w:rFonts w:hint="eastAsia" w:ascii="仿宋_GB2312" w:hAnsi="仿宋_GB2312" w:eastAsia="仿宋_GB2312" w:cs="仿宋_GB2312"/>
          <w:sz w:val="32"/>
          <w:szCs w:val="32"/>
          <w:highlight w:val="none"/>
          <w:lang w:val="en-US" w:eastAsia="zh-CN"/>
        </w:rPr>
        <w:t>&gt;</w:t>
      </w:r>
      <w:r>
        <w:rPr>
          <w:rFonts w:hint="eastAsia" w:ascii="仿宋_GB2312" w:hAnsi="仿宋_GB2312" w:eastAsia="仿宋_GB2312" w:cs="仿宋_GB2312"/>
          <w:sz w:val="32"/>
          <w:szCs w:val="32"/>
          <w:highlight w:val="none"/>
        </w:rPr>
        <w:t>的通知》（深光</w:t>
      </w:r>
      <w:r>
        <w:rPr>
          <w:rFonts w:hint="eastAsia" w:ascii="仿宋_GB2312" w:hAnsi="仿宋_GB2312" w:eastAsia="仿宋_GB2312" w:cs="仿宋_GB2312"/>
          <w:sz w:val="32"/>
          <w:szCs w:val="32"/>
          <w:highlight w:val="none"/>
          <w:lang w:eastAsia="zh-CN"/>
        </w:rPr>
        <w:t>府规</w:t>
      </w:r>
      <w:r>
        <w:rPr>
          <w:rFonts w:hint="eastAsia" w:ascii="仿宋_GB2312" w:hAnsi="仿宋_GB2312" w:eastAsia="仿宋_GB2312" w:cs="仿宋_GB2312"/>
          <w:snapToGrid w:val="0"/>
          <w:color w:val="auto"/>
          <w:sz w:val="32"/>
          <w:szCs w:val="32"/>
          <w:highlight w:val="none"/>
        </w:rPr>
        <w:t>〔202</w:t>
      </w:r>
      <w:r>
        <w:rPr>
          <w:rFonts w:hint="eastAsia" w:ascii="仿宋_GB2312" w:hAnsi="仿宋_GB2312" w:eastAsia="仿宋_GB2312" w:cs="仿宋_GB2312"/>
          <w:snapToGrid w:val="0"/>
          <w:color w:val="auto"/>
          <w:sz w:val="32"/>
          <w:szCs w:val="32"/>
          <w:highlight w:val="none"/>
          <w:lang w:val="en-US" w:eastAsia="zh-CN"/>
        </w:rPr>
        <w:t>2</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lang w:val="en-US" w:eastAsia="zh-CN"/>
        </w:rPr>
        <w:t>8</w:t>
      </w:r>
      <w:r>
        <w:rPr>
          <w:rFonts w:hint="eastAsia" w:ascii="仿宋_GB2312" w:hAnsi="仿宋_GB2312" w:eastAsia="仿宋_GB2312" w:cs="仿宋_GB2312"/>
          <w:snapToGrid w:val="0"/>
          <w:color w:val="auto"/>
          <w:sz w:val="32"/>
          <w:szCs w:val="32"/>
          <w:highlight w:val="none"/>
        </w:rPr>
        <w:t>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《深圳市光明区科技创新局关于印发&lt;光明区脑科学与类脑智能创新链产业链融合发展扶持计划操作规程&gt;的通知》</w:t>
      </w:r>
      <w:r>
        <w:rPr>
          <w:rFonts w:hint="eastAsia" w:ascii="仿宋_GB2312" w:hAnsi="仿宋_GB2312" w:eastAsia="仿宋_GB2312" w:cs="仿宋_GB2312"/>
          <w:sz w:val="32"/>
          <w:szCs w:val="32"/>
          <w:highlight w:val="none"/>
          <w:lang w:eastAsia="zh-CN"/>
        </w:rPr>
        <w:t>（深光科创〔202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22"/>
          <w:highlight w:val="none"/>
          <w:shd w:val="clear"/>
        </w:rPr>
        <w:t>二、</w:t>
      </w:r>
      <w:r>
        <w:rPr>
          <w:rFonts w:hint="eastAsia" w:eastAsia="黑体" w:cs="Times New Roman"/>
          <w:sz w:val="32"/>
          <w:szCs w:val="32"/>
          <w:highlight w:val="none"/>
          <w:shd w:val="clear" w:color="auto" w:fill="FFFFFF"/>
          <w:lang w:eastAsia="zh-CN"/>
        </w:rPr>
        <w:t>支持标准、方式</w:t>
      </w:r>
      <w:r>
        <w:rPr>
          <w:rFonts w:hint="default" w:ascii="Times New Roman" w:hAnsi="Times New Roman" w:eastAsia="黑体" w:cs="Times New Roman"/>
          <w:sz w:val="32"/>
          <w:szCs w:val="32"/>
          <w:highlight w:val="none"/>
          <w:shd w:val="clear" w:color="auto" w:fill="FFFFFF"/>
        </w:rPr>
        <w:t>及</w:t>
      </w:r>
      <w:r>
        <w:rPr>
          <w:rFonts w:hint="eastAsia" w:eastAsia="黑体" w:cs="Times New Roman"/>
          <w:sz w:val="32"/>
          <w:szCs w:val="32"/>
          <w:highlight w:val="none"/>
          <w:shd w:val="clear" w:color="auto" w:fill="FFFFFF"/>
          <w:lang w:eastAsia="zh-CN"/>
        </w:rPr>
        <w:t>数量</w:t>
      </w:r>
    </w:p>
    <w:p>
      <w:pPr>
        <w:pageBreakBefore w:val="0"/>
        <w:widowControl w:val="0"/>
        <w:kinsoku/>
        <w:wordWrap/>
        <w:overflowPunct/>
        <w:topLinePunct w:val="0"/>
        <w:autoSpaceDE/>
        <w:autoSpaceDN/>
        <w:bidi w:val="0"/>
        <w:adjustRightInd/>
        <w:snapToGrid w:val="0"/>
        <w:spacing w:before="0" w:after="0" w:line="560" w:lineRule="exact"/>
        <w:ind w:left="0" w:right="0" w:firstLineChars="200"/>
        <w:jc w:val="both"/>
        <w:textAlignment w:val="auto"/>
        <w:rPr>
          <w:rFonts w:hint="eastAsia" w:ascii="仿宋_GB2312" w:hAnsi="仿宋_GB2312" w:eastAsia="仿宋_GB2312" w:cs="仿宋_GB2312"/>
          <w:b w:val="0"/>
          <w:i w:val="0"/>
          <w:strike w:val="0"/>
          <w:color w:val="000000"/>
          <w:spacing w:val="0"/>
          <w:sz w:val="32"/>
          <w:highlight w:val="none"/>
          <w:u w:val="none"/>
          <w:lang w:eastAsia="zh-CN"/>
        </w:rPr>
      </w:pPr>
      <w:r>
        <w:rPr>
          <w:rFonts w:eastAsia="楷体_GB2312"/>
          <w:sz w:val="32"/>
          <w:szCs w:val="32"/>
        </w:rPr>
        <w:t>（</w:t>
      </w:r>
      <w:r>
        <w:rPr>
          <w:rFonts w:hint="eastAsia" w:eastAsia="楷体_GB2312"/>
          <w:sz w:val="32"/>
          <w:szCs w:val="32"/>
          <w:lang w:eastAsia="zh-CN"/>
        </w:rPr>
        <w:t>一</w:t>
      </w:r>
      <w:r>
        <w:rPr>
          <w:rFonts w:eastAsia="楷体_GB2312"/>
          <w:sz w:val="32"/>
          <w:szCs w:val="32"/>
        </w:rPr>
        <w:t>）</w:t>
      </w:r>
      <w:r>
        <w:rPr>
          <w:rFonts w:hint="eastAsia" w:eastAsia="楷体_GB2312"/>
          <w:sz w:val="32"/>
          <w:szCs w:val="32"/>
          <w:lang w:eastAsia="zh-CN"/>
        </w:rPr>
        <w:t>支持</w:t>
      </w:r>
      <w:r>
        <w:rPr>
          <w:rFonts w:eastAsia="楷体_GB2312"/>
          <w:sz w:val="32"/>
          <w:szCs w:val="32"/>
        </w:rPr>
        <w:t>标准：</w:t>
      </w:r>
      <w:r>
        <w:rPr>
          <w:rFonts w:hint="eastAsia" w:ascii="仿宋_GB2312" w:hAnsi="仿宋_GB2312" w:eastAsia="仿宋_GB2312" w:cs="仿宋_GB2312"/>
          <w:b w:val="0"/>
          <w:i w:val="0"/>
          <w:strike w:val="0"/>
          <w:color w:val="000000"/>
          <w:spacing w:val="0"/>
          <w:sz w:val="32"/>
          <w:highlight w:val="none"/>
          <w:u w:val="none"/>
        </w:rPr>
        <w:t>区内脑科学与类脑智能企业初次认定为国家工信部专精特新“小巨人”企业的，一次性给予最高200万元奖励；初次认定为广东省“专精特新”中小企业</w:t>
      </w:r>
      <w:r>
        <w:rPr>
          <w:rFonts w:hint="eastAsia" w:ascii="仿宋_GB2312" w:hAnsi="仿宋_GB2312" w:eastAsia="仿宋_GB2312" w:cs="仿宋_GB2312"/>
          <w:b w:val="0"/>
          <w:i w:val="0"/>
          <w:strike w:val="0"/>
          <w:color w:val="000000"/>
          <w:spacing w:val="0"/>
          <w:sz w:val="32"/>
          <w:highlight w:val="none"/>
          <w:u w:val="none"/>
          <w:lang w:eastAsia="zh-CN"/>
        </w:rPr>
        <w:t>、</w:t>
      </w:r>
      <w:r>
        <w:rPr>
          <w:rFonts w:hint="eastAsia" w:ascii="仿宋_GB2312" w:hAnsi="仿宋_GB2312" w:eastAsia="仿宋_GB2312" w:cs="仿宋_GB2312"/>
          <w:b w:val="0"/>
          <w:i w:val="0"/>
          <w:strike w:val="0"/>
          <w:color w:val="000000"/>
          <w:spacing w:val="0"/>
          <w:sz w:val="32"/>
          <w:highlight w:val="none"/>
          <w:u w:val="none"/>
        </w:rPr>
        <w:t>深圳市“专精特新”中小企业的，一次性给予最高50万元奖励。</w:t>
      </w:r>
      <w:r>
        <w:rPr>
          <w:rFonts w:hint="eastAsia" w:ascii="仿宋_GB2312" w:hAnsi="仿宋_GB2312" w:eastAsia="仿宋_GB2312" w:cs="仿宋_GB2312"/>
          <w:b w:val="0"/>
          <w:i w:val="0"/>
          <w:strike w:val="0"/>
          <w:color w:val="000000"/>
          <w:spacing w:val="0"/>
          <w:sz w:val="32"/>
          <w:highlight w:val="none"/>
          <w:u w:val="none"/>
          <w:lang w:val="en-US" w:eastAsia="zh-CN"/>
        </w:rPr>
        <w:t>同一企业获更高层级认定的，按高层级奖励金额进行差额奖励。</w:t>
      </w:r>
      <w:r>
        <w:rPr>
          <w:rFonts w:hint="eastAsia" w:ascii="仿宋_GB2312" w:hAnsi="仿宋_GB2312" w:eastAsia="仿宋_GB2312" w:cs="仿宋_GB2312"/>
          <w:b w:val="0"/>
          <w:i w:val="0"/>
          <w:strike w:val="0"/>
          <w:color w:val="000000"/>
          <w:spacing w:val="0"/>
          <w:sz w:val="32"/>
          <w:highlight w:val="none"/>
          <w:u w:val="none"/>
        </w:rPr>
        <w:t>单个企业获奖励总额不超过200万元。</w:t>
      </w:r>
    </w:p>
    <w:p>
      <w:pPr>
        <w:snapToGrid w:val="0"/>
        <w:spacing w:line="560" w:lineRule="exact"/>
        <w:ind w:firstLine="640" w:firstLineChars="200"/>
        <w:rPr>
          <w:rFonts w:hint="default"/>
          <w:lang w:val="en-US" w:eastAsia="zh-CN"/>
        </w:rPr>
      </w:pPr>
      <w:r>
        <w:rPr>
          <w:rFonts w:eastAsia="楷体_GB2312"/>
          <w:sz w:val="32"/>
          <w:szCs w:val="32"/>
        </w:rPr>
        <w:t>（</w:t>
      </w:r>
      <w:r>
        <w:rPr>
          <w:rFonts w:hint="eastAsia" w:eastAsia="楷体_GB2312"/>
          <w:sz w:val="32"/>
          <w:szCs w:val="32"/>
          <w:lang w:eastAsia="zh-CN"/>
        </w:rPr>
        <w:t>二</w:t>
      </w:r>
      <w:r>
        <w:rPr>
          <w:rFonts w:eastAsia="楷体_GB2312"/>
          <w:sz w:val="32"/>
          <w:szCs w:val="32"/>
        </w:rPr>
        <w:t>）支持</w:t>
      </w:r>
      <w:r>
        <w:rPr>
          <w:rFonts w:hint="eastAsia" w:eastAsia="楷体_GB2312"/>
          <w:sz w:val="32"/>
          <w:szCs w:val="32"/>
          <w:lang w:eastAsia="zh-CN"/>
        </w:rPr>
        <w:t>方式及</w:t>
      </w:r>
      <w:r>
        <w:rPr>
          <w:rFonts w:ascii="Times New Roman" w:hAnsi="Times New Roman" w:eastAsia="楷体_GB2312" w:cs="Times New Roman"/>
          <w:sz w:val="32"/>
          <w:szCs w:val="32"/>
        </w:rPr>
        <w:t>数量</w:t>
      </w:r>
      <w:r>
        <w:rPr>
          <w:rFonts w:eastAsia="楷体_GB2312"/>
          <w:sz w:val="32"/>
          <w:szCs w:val="32"/>
        </w:rPr>
        <w:t>：</w:t>
      </w:r>
      <w:r>
        <w:rPr>
          <w:rFonts w:hint="default" w:ascii="Times New Roman" w:hAnsi="Times New Roman" w:eastAsia="仿宋_GB2312" w:cs="Times New Roman"/>
          <w:b w:val="0"/>
          <w:i w:val="0"/>
          <w:strike w:val="0"/>
          <w:color w:val="000000"/>
          <w:spacing w:val="0"/>
          <w:sz w:val="32"/>
          <w:highlight w:val="none"/>
          <w:u w:val="none"/>
          <w:shd w:val="clear" w:color="auto" w:fill="auto"/>
        </w:rPr>
        <w:t>直接奖励</w:t>
      </w:r>
      <w:r>
        <w:rPr>
          <w:rFonts w:hint="eastAsia" w:eastAsia="仿宋_GB2312"/>
          <w:sz w:val="32"/>
          <w:szCs w:val="32"/>
          <w:lang w:eastAsia="zh-CN"/>
        </w:rPr>
        <w:t>，</w:t>
      </w:r>
      <w:r>
        <w:rPr>
          <w:rFonts w:eastAsia="仿宋_GB2312"/>
          <w:sz w:val="32"/>
          <w:szCs w:val="32"/>
        </w:rPr>
        <w:t>受年度财政预算安排总量控制。</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22"/>
          <w:highlight w:val="none"/>
          <w:shd w:val="clear"/>
        </w:rPr>
      </w:pPr>
      <w:r>
        <w:rPr>
          <w:rFonts w:hint="default" w:ascii="Times New Roman" w:hAnsi="Times New Roman" w:eastAsia="黑体" w:cs="Times New Roman"/>
          <w:sz w:val="32"/>
          <w:szCs w:val="22"/>
          <w:highlight w:val="none"/>
          <w:shd w:val="clear"/>
          <w:lang w:eastAsia="zh-CN"/>
        </w:rPr>
        <w:t>三、</w:t>
      </w:r>
      <w:r>
        <w:rPr>
          <w:rFonts w:hint="default" w:ascii="Times New Roman" w:hAnsi="Times New Roman" w:eastAsia="黑体" w:cs="Times New Roman"/>
          <w:sz w:val="32"/>
          <w:szCs w:val="22"/>
          <w:highlight w:val="none"/>
          <w:shd w:val="clear"/>
        </w:rPr>
        <w:t>申报条件</w:t>
      </w:r>
    </w:p>
    <w:p>
      <w:pPr>
        <w:pStyle w:val="2"/>
        <w:numPr>
          <w:ilvl w:val="0"/>
          <w:numId w:val="0"/>
        </w:numPr>
        <w:ind w:firstLine="640" w:firstLineChars="200"/>
        <w:rPr>
          <w:rFonts w:hint="default" w:ascii="Times New Roman" w:hAnsi="Times New Roman" w:eastAsia="黑体" w:cs="Times New Roman"/>
          <w:lang w:val="en-US" w:eastAsia="zh-CN"/>
        </w:rPr>
      </w:pPr>
      <w:r>
        <w:rPr>
          <w:rFonts w:hint="default" w:ascii="Times New Roman" w:hAnsi="Times New Roman" w:eastAsia="仿宋_GB2312" w:cs="Times New Roman"/>
          <w:sz w:val="32"/>
          <w:szCs w:val="32"/>
          <w:highlight w:val="none"/>
          <w:lang w:val="en-US" w:eastAsia="zh-CN"/>
        </w:rPr>
        <w:t>申报单位需满足以下所有条件：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（一）依法依规办理市场主体登记注册手续和税务登记手续</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在光明区从事经营活动。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（二）有规范健全的财务管理制度，依法履行统计数据申报义务。</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（三）守法守信规范经营，申请资助时不存在违反失信惩戒措施基础清单相关规定的情形。</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（四）申报的项目应符合国家、省、市、区脑科学与类脑智能产业政策和经济社会发展要求。</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（五）</w:t>
      </w:r>
      <w:r>
        <w:rPr>
          <w:rFonts w:ascii="Times New Roman" w:hAnsi="Times New Roman" w:eastAsia="仿宋_GB2312"/>
          <w:color w:val="auto"/>
          <w:sz w:val="32"/>
          <w:szCs w:val="32"/>
          <w:highlight w:val="none"/>
        </w:rPr>
        <w:t>所从事行业或开展的业务按照有关规定需经有关部门核准、备案或需取得相关资质的</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应按要求取得</w:t>
      </w:r>
      <w:r>
        <w:rPr>
          <w:rFonts w:hint="eastAsia" w:eastAsia="仿宋_GB2312"/>
          <w:color w:val="auto"/>
          <w:sz w:val="32"/>
          <w:szCs w:val="32"/>
          <w:highlight w:val="none"/>
          <w:lang w:eastAsia="zh-CN"/>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（六）</w:t>
      </w:r>
      <w:r>
        <w:rPr>
          <w:rFonts w:hint="default" w:ascii="Times New Roman" w:hAnsi="Times New Roman" w:eastAsia="仿宋_GB2312" w:cs="Times New Roman"/>
          <w:sz w:val="32"/>
          <w:szCs w:val="32"/>
          <w:highlight w:val="none"/>
          <w:lang w:eastAsia="zh-CN"/>
        </w:rPr>
        <w:t>截至</w:t>
      </w:r>
      <w:r>
        <w:rPr>
          <w:rFonts w:hint="eastAsia" w:eastAsia="仿宋_GB2312" w:cs="Times New Roman"/>
          <w:sz w:val="32"/>
          <w:szCs w:val="32"/>
          <w:highlight w:val="none"/>
          <w:lang w:eastAsia="zh-CN"/>
        </w:rPr>
        <w:t>申报</w:t>
      </w:r>
      <w:r>
        <w:rPr>
          <w:rFonts w:hint="default" w:ascii="Times New Roman" w:hAnsi="Times New Roman" w:eastAsia="仿宋_GB2312" w:cs="Times New Roman"/>
          <w:sz w:val="32"/>
          <w:szCs w:val="32"/>
          <w:highlight w:val="none"/>
          <w:lang w:eastAsia="zh-CN"/>
        </w:rPr>
        <w:t>之日，申报单位为</w:t>
      </w:r>
      <w:r>
        <w:rPr>
          <w:rFonts w:hint="default" w:ascii="Times New Roman" w:hAnsi="Times New Roman" w:eastAsia="仿宋_GB2312" w:cs="Times New Roman"/>
          <w:sz w:val="32"/>
          <w:szCs w:val="32"/>
          <w:highlight w:val="none"/>
          <w:lang w:val="en-US" w:eastAsia="zh-CN"/>
        </w:rPr>
        <w:t>经区科技主管部门</w:t>
      </w:r>
      <w:r>
        <w:rPr>
          <w:rFonts w:hint="default" w:ascii="Times New Roman" w:hAnsi="Times New Roman" w:eastAsia="仿宋_GB2312" w:cs="Times New Roman"/>
          <w:sz w:val="32"/>
          <w:szCs w:val="32"/>
          <w:highlight w:val="none"/>
          <w:lang w:val="en-US" w:eastAsia="zh-Hans"/>
        </w:rPr>
        <w:t>认定的</w:t>
      </w:r>
      <w:r>
        <w:rPr>
          <w:rFonts w:ascii="Times New Roman" w:hAnsi="Times New Roman" w:eastAsia="仿宋_GB2312" w:cs="Times New Roman"/>
          <w:i w:val="0"/>
          <w:strike w:val="0"/>
          <w:color w:val="000000"/>
          <w:sz w:val="32"/>
          <w:highlight w:val="none"/>
          <w:u w:val="none"/>
        </w:rPr>
        <w:t>脑科学与类脑智能企业</w:t>
      </w:r>
      <w:r>
        <w:rPr>
          <w:rFonts w:hint="eastAsia" w:ascii="仿宋_GB2312" w:hAnsi="仿宋_GB2312" w:eastAsia="仿宋_GB2312" w:cs="仿宋_GB2312"/>
          <w:sz w:val="32"/>
          <w:szCs w:val="32"/>
          <w:highlight w:val="none"/>
          <w:lang w:eastAsia="zh-CN"/>
        </w:rPr>
        <w:t>。</w:t>
      </w:r>
    </w:p>
    <w:p>
      <w:pPr>
        <w:widowControl/>
        <w:numPr>
          <w:ilvl w:val="-1"/>
          <w:numId w:val="0"/>
        </w:num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Hans"/>
        </w:rPr>
        <w:t>（</w:t>
      </w:r>
      <w:r>
        <w:rPr>
          <w:rFonts w:hint="eastAsia"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lang w:val="en-US" w:eastAsia="zh-Hans"/>
        </w:rPr>
        <w:t>）</w:t>
      </w:r>
      <w:r>
        <w:rPr>
          <w:rFonts w:hint="default" w:ascii="Times New Roman" w:hAnsi="Times New Roman" w:eastAsia="仿宋_GB2312" w:cs="Times New Roman"/>
          <w:color w:val="auto"/>
          <w:sz w:val="32"/>
          <w:szCs w:val="32"/>
          <w:highlight w:val="none"/>
          <w:lang w:val="en-US" w:eastAsia="zh-CN"/>
        </w:rPr>
        <w:t>申报单位在上年度或本年度被初次正式授予工信部专精特新“小巨人”</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省级“专精特新”中小企业</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市级“专精特新”中小企业称号。</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lang w:bidi="ar"/>
        </w:rPr>
      </w:pPr>
      <w:r>
        <w:rPr>
          <w:rFonts w:hint="default" w:ascii="Times New Roman" w:hAnsi="Times New Roman" w:eastAsia="黑体" w:cs="Times New Roman"/>
          <w:sz w:val="32"/>
          <w:szCs w:val="22"/>
          <w:highlight w:val="none"/>
          <w:lang w:bidi="ar"/>
        </w:rPr>
        <w:t>四、申报材料</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）光明区脑科学与类脑智能企业专精特新认定资助申请表。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（二）营业执照</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法人授权委托书、法定代表人身份证复印件和项目经办人身份证复印件。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（三）</w:t>
      </w:r>
      <w:r>
        <w:rPr>
          <w:rFonts w:hint="eastAsia" w:eastAsia="仿宋_GB2312" w:cs="Times New Roman"/>
          <w:sz w:val="32"/>
          <w:szCs w:val="32"/>
          <w:highlight w:val="none"/>
          <w:lang w:eastAsia="zh-CN"/>
        </w:rPr>
        <w:t>上</w:t>
      </w:r>
      <w:r>
        <w:rPr>
          <w:rFonts w:hint="default" w:ascii="Times New Roman" w:hAnsi="Times New Roman" w:eastAsia="仿宋_GB2312" w:cs="Times New Roman"/>
          <w:sz w:val="32"/>
          <w:szCs w:val="32"/>
          <w:highlight w:val="none"/>
        </w:rPr>
        <w:t>年度财务</w:t>
      </w:r>
      <w:r>
        <w:rPr>
          <w:rFonts w:hint="eastAsia" w:eastAsia="仿宋_GB2312" w:cs="Times New Roman"/>
          <w:sz w:val="32"/>
          <w:szCs w:val="32"/>
          <w:highlight w:val="none"/>
          <w:lang w:eastAsia="zh-CN"/>
        </w:rPr>
        <w:t>审计</w:t>
      </w:r>
      <w:r>
        <w:rPr>
          <w:rFonts w:hint="default" w:ascii="Times New Roman" w:hAnsi="Times New Roman" w:eastAsia="仿宋_GB2312" w:cs="Times New Roman"/>
          <w:sz w:val="32"/>
          <w:szCs w:val="32"/>
          <w:highlight w:val="none"/>
        </w:rPr>
        <w:t>报告</w:t>
      </w:r>
      <w:r>
        <w:rPr>
          <w:rFonts w:hint="eastAsia" w:eastAsia="仿宋_GB2312" w:cs="Times New Roman"/>
          <w:sz w:val="32"/>
          <w:szCs w:val="32"/>
          <w:highlight w:val="none"/>
          <w:lang w:val="en-US" w:eastAsia="zh-CN"/>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工信部、省级、市级专精特新证书、公示名单</w:t>
      </w:r>
      <w:r>
        <w:rPr>
          <w:rFonts w:hint="default" w:ascii="Times New Roman" w:hAnsi="Times New Roman" w:eastAsia="仿宋_GB2312" w:cs="Times New Roman"/>
          <w:snapToGrid w:val="0"/>
          <w:color w:val="auto"/>
          <w:sz w:val="32"/>
          <w:szCs w:val="32"/>
          <w:highlight w:val="none"/>
          <w:lang w:val="en-US" w:eastAsia="zh-CN"/>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）信用信息资料（深圳信用</w:t>
      </w:r>
      <w:r>
        <w:rPr>
          <w:rFonts w:hint="eastAsia" w:eastAsia="仿宋_GB2312" w:cs="Times New Roman"/>
          <w:sz w:val="32"/>
          <w:szCs w:val="32"/>
          <w:highlight w:val="none"/>
          <w:lang w:eastAsia="zh-CN"/>
        </w:rPr>
        <w:t>网</w:t>
      </w:r>
      <w:r>
        <w:rPr>
          <w:rFonts w:hint="default" w:ascii="Times New Roman" w:hAnsi="Times New Roman" w:eastAsia="仿宋_GB2312" w:cs="Times New Roman"/>
          <w:sz w:val="32"/>
          <w:szCs w:val="32"/>
          <w:highlight w:val="none"/>
        </w:rPr>
        <w:t>打印完整版信用报告）。</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电子材料：</w:t>
      </w: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lang w:val="en-US" w:eastAsia="zh-CN"/>
        </w:rPr>
        <w:t>1项材料</w:t>
      </w:r>
      <w:r>
        <w:rPr>
          <w:rFonts w:hint="eastAsia" w:ascii="仿宋_GB2312" w:hAnsi="仿宋_GB2312" w:eastAsia="仿宋_GB2312" w:cs="仿宋_GB2312"/>
          <w:sz w:val="32"/>
          <w:szCs w:val="32"/>
          <w:highlight w:val="none"/>
        </w:rPr>
        <w:t>登录深圳市光明区企业服务门户</w:t>
      </w:r>
      <w:r>
        <w:rPr>
          <w:rFonts w:hint="eastAsia" w:ascii="仿宋_GB2312" w:hAnsi="仿宋_GB2312" w:eastAsia="仿宋_GB2312" w:cs="仿宋_GB2312"/>
          <w:snapToGrid w:val="0"/>
          <w:color w:val="auto"/>
          <w:sz w:val="32"/>
          <w:szCs w:val="32"/>
          <w:highlight w:val="none"/>
        </w:rPr>
        <w:t>（https://qyfwmh.szgm.gov.cn/#/home）</w:t>
      </w:r>
      <w:r>
        <w:rPr>
          <w:rFonts w:hint="eastAsia" w:ascii="仿宋_GB2312" w:hAnsi="仿宋_GB2312" w:eastAsia="仿宋_GB2312" w:cs="仿宋_GB2312"/>
          <w:sz w:val="32"/>
          <w:szCs w:val="32"/>
          <w:highlight w:val="none"/>
        </w:rPr>
        <w:t>在线填报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项材料上传PDF</w:t>
      </w:r>
      <w:r>
        <w:rPr>
          <w:rFonts w:hint="eastAsia" w:ascii="仿宋_GB2312" w:hAnsi="仿宋_GB2312" w:eastAsia="仿宋_GB2312" w:cs="仿宋_GB2312"/>
          <w:sz w:val="32"/>
          <w:szCs w:val="32"/>
          <w:highlight w:val="none"/>
          <w:lang w:eastAsia="zh-CN"/>
        </w:rPr>
        <w:t>文</w:t>
      </w:r>
      <w:r>
        <w:rPr>
          <w:rFonts w:hint="eastAsia" w:ascii="仿宋_GB2312" w:hAnsi="仿宋_GB2312" w:eastAsia="仿宋_GB2312" w:cs="仿宋_GB2312"/>
          <w:sz w:val="32"/>
          <w:szCs w:val="32"/>
          <w:highlight w:val="none"/>
        </w:rPr>
        <w:t>件至光明区企业服务门户</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纸质材料：</w:t>
      </w:r>
      <w:r>
        <w:rPr>
          <w:rFonts w:hint="default" w:ascii="Times New Roman" w:hAnsi="Times New Roman" w:eastAsia="仿宋_GB2312" w:cs="Times New Roman"/>
          <w:sz w:val="32"/>
          <w:szCs w:val="32"/>
          <w:highlight w:val="none"/>
        </w:rPr>
        <w:t>电子材料审核通过后，请登录光明区企业服务门户，导出带水印编号的所有材料，加盖申报单位印章，多页的还需加盖骑缝印章</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式</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napToGrid w:val="0"/>
          <w:color w:val="auto"/>
          <w:sz w:val="32"/>
          <w:szCs w:val="32"/>
          <w:highlight w:val="none"/>
        </w:rPr>
        <w:t>A4</w:t>
      </w:r>
      <w:r>
        <w:rPr>
          <w:rFonts w:hint="eastAsia" w:ascii="仿宋_GB2312" w:hAnsi="仿宋_GB2312" w:eastAsia="仿宋_GB2312" w:cs="仿宋_GB2312"/>
          <w:sz w:val="32"/>
          <w:szCs w:val="32"/>
          <w:highlight w:val="none"/>
        </w:rPr>
        <w:t>纸正</w:t>
      </w:r>
      <w:r>
        <w:rPr>
          <w:rFonts w:hint="default" w:ascii="Times New Roman" w:hAnsi="Times New Roman" w:eastAsia="仿宋_GB2312" w:cs="Times New Roman"/>
          <w:sz w:val="32"/>
          <w:szCs w:val="32"/>
          <w:highlight w:val="none"/>
        </w:rPr>
        <w:t>反面打印，装订成册（胶装）。</w:t>
      </w:r>
    </w:p>
    <w:bookmarkEnd w:id="0"/>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lang w:eastAsia="zh-CN"/>
        </w:rPr>
      </w:pPr>
      <w:r>
        <w:rPr>
          <w:rFonts w:hint="default" w:ascii="Times New Roman" w:hAnsi="Times New Roman" w:eastAsia="黑体" w:cs="Times New Roman"/>
          <w:sz w:val="32"/>
          <w:szCs w:val="22"/>
          <w:highlight w:val="none"/>
        </w:rPr>
        <w:t>五、申报时间</w:t>
      </w:r>
      <w:r>
        <w:rPr>
          <w:rFonts w:hint="default" w:ascii="Times New Roman" w:hAnsi="Times New Roman" w:eastAsia="黑体" w:cs="Times New Roman"/>
          <w:sz w:val="32"/>
          <w:szCs w:val="22"/>
          <w:highlight w:val="none"/>
          <w:lang w:eastAsia="zh-CN"/>
        </w:rPr>
        <w:t>和地点</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val="0"/>
          <w:bCs/>
          <w:sz w:val="32"/>
          <w:szCs w:val="32"/>
          <w:highlight w:val="none"/>
        </w:rPr>
        <w:t>（一）网络申报时间：</w:t>
      </w:r>
      <w:r>
        <w:rPr>
          <w:rFonts w:hint="eastAsia" w:ascii="仿宋_GB2312" w:hAnsi="仿宋_GB2312" w:eastAsia="仿宋_GB2312" w:cs="仿宋_GB2312"/>
          <w:b w:val="0"/>
          <w:bCs/>
          <w:sz w:val="32"/>
          <w:szCs w:val="32"/>
          <w:highlight w:val="none"/>
          <w:lang w:eastAsia="zh-CN"/>
        </w:rPr>
        <w:t>长期受理。</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val="0"/>
          <w:bCs/>
          <w:sz w:val="32"/>
          <w:szCs w:val="32"/>
          <w:highlight w:val="none"/>
        </w:rPr>
        <w:t>（</w:t>
      </w:r>
      <w:r>
        <w:rPr>
          <w:rFonts w:hint="default" w:ascii="Times New Roman" w:hAnsi="Times New Roman" w:eastAsia="楷体_GB2312" w:cs="Times New Roman"/>
          <w:b w:val="0"/>
          <w:bCs/>
          <w:sz w:val="32"/>
          <w:szCs w:val="32"/>
          <w:highlight w:val="none"/>
          <w:lang w:eastAsia="zh-CN"/>
        </w:rPr>
        <w:t>二</w:t>
      </w:r>
      <w:r>
        <w:rPr>
          <w:rFonts w:hint="default" w:ascii="Times New Roman" w:hAnsi="Times New Roman" w:eastAsia="楷体_GB2312" w:cs="Times New Roman"/>
          <w:b w:val="0"/>
          <w:bCs/>
          <w:sz w:val="32"/>
          <w:szCs w:val="32"/>
          <w:highlight w:val="none"/>
        </w:rPr>
        <w:t>）纸质材料受理时间：</w:t>
      </w:r>
      <w:r>
        <w:rPr>
          <w:rFonts w:hint="eastAsia" w:ascii="仿宋_GB2312" w:hAnsi="仿宋_GB2312" w:eastAsia="仿宋_GB2312" w:cs="仿宋_GB2312"/>
          <w:b w:val="0"/>
          <w:bCs/>
          <w:sz w:val="32"/>
          <w:szCs w:val="32"/>
          <w:highlight w:val="none"/>
          <w:lang w:eastAsia="zh-CN"/>
        </w:rPr>
        <w:t>长期受理。</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受理地点：</w:t>
      </w:r>
      <w:r>
        <w:rPr>
          <w:rFonts w:hint="eastAsia" w:ascii="仿宋_GB2312" w:hAnsi="仿宋_GB2312" w:eastAsia="仿宋_GB2312" w:cs="仿宋_GB2312"/>
          <w:sz w:val="32"/>
          <w:szCs w:val="32"/>
          <w:highlight w:val="none"/>
          <w:lang w:val="en-US" w:eastAsia="zh-CN"/>
        </w:rPr>
        <w:t>深圳市光明区光明街道牛山路公共服务平台6楼670室</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业务咨询</w:t>
      </w:r>
      <w:r>
        <w:rPr>
          <w:rFonts w:hint="default" w:ascii="Times New Roman" w:hAnsi="Times New Roman" w:eastAsia="仿宋_GB2312" w:cs="Times New Roman"/>
          <w:sz w:val="32"/>
          <w:szCs w:val="32"/>
          <w:highlight w:val="none"/>
          <w:lang w:eastAsia="zh-CN"/>
        </w:rPr>
        <w:t>电</w:t>
      </w:r>
      <w:r>
        <w:rPr>
          <w:rFonts w:hint="eastAsia" w:ascii="仿宋_GB2312" w:hAnsi="仿宋_GB2312" w:eastAsia="仿宋_GB2312" w:cs="仿宋_GB2312"/>
          <w:sz w:val="32"/>
          <w:szCs w:val="32"/>
          <w:highlight w:val="none"/>
          <w:lang w:eastAsia="zh-CN"/>
        </w:rPr>
        <w:t>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0755-</w:t>
      </w:r>
      <w:r>
        <w:rPr>
          <w:rFonts w:hint="eastAsia" w:ascii="仿宋_GB2312" w:hAnsi="仿宋_GB2312" w:eastAsia="仿宋_GB2312" w:cs="仿宋_GB2312"/>
          <w:snapToGrid w:val="0"/>
          <w:color w:val="auto"/>
          <w:sz w:val="32"/>
          <w:szCs w:val="32"/>
          <w:highlight w:val="none"/>
        </w:rPr>
        <w:t>88210473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napToGrid w:val="0"/>
          <w:color w:val="auto"/>
          <w:sz w:val="32"/>
          <w:szCs w:val="32"/>
          <w:highlight w:val="none"/>
        </w:rPr>
        <w:t>QQ</w:t>
      </w:r>
      <w:r>
        <w:rPr>
          <w:rFonts w:hint="eastAsia" w:ascii="仿宋_GB2312" w:hAnsi="仿宋_GB2312" w:eastAsia="仿宋_GB2312" w:cs="仿宋_GB2312"/>
          <w:sz w:val="32"/>
          <w:szCs w:val="32"/>
          <w:highlight w:val="none"/>
        </w:rPr>
        <w:t>群：</w:t>
      </w:r>
      <w:r>
        <w:rPr>
          <w:rFonts w:hint="eastAsia" w:ascii="仿宋_GB2312" w:hAnsi="仿宋_GB2312" w:eastAsia="仿宋_GB2312" w:cs="仿宋_GB2312"/>
          <w:snapToGrid w:val="0"/>
          <w:color w:val="auto"/>
          <w:sz w:val="32"/>
          <w:szCs w:val="32"/>
          <w:highlight w:val="none"/>
        </w:rPr>
        <w:t>1047780452</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六、受理机关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深圳市光明区科技创新局。</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七、办理流程</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区科技主管部门发布指南——申报单位网上申报——申报单位向区科技主管部门窗口提交申报材料——</w:t>
      </w:r>
      <w:r>
        <w:rPr>
          <w:rFonts w:hint="default" w:ascii="Times New Roman" w:hAnsi="Times New Roman" w:eastAsia="仿宋_GB2312" w:cs="Times New Roman"/>
          <w:sz w:val="32"/>
          <w:szCs w:val="32"/>
          <w:highlight w:val="none"/>
          <w:lang w:eastAsia="zh-CN"/>
        </w:rPr>
        <w:t>区科技主管部门提出初步审核意见并</w:t>
      </w:r>
      <w:r>
        <w:rPr>
          <w:rFonts w:hint="default" w:ascii="Times New Roman" w:hAnsi="Times New Roman" w:eastAsia="仿宋_GB2312" w:cs="Times New Roman"/>
          <w:sz w:val="32"/>
          <w:szCs w:val="32"/>
          <w:highlight w:val="none"/>
        </w:rPr>
        <w:t>征求相关部门意见——</w:t>
      </w:r>
      <w:r>
        <w:rPr>
          <w:rFonts w:hint="default" w:ascii="Times New Roman" w:hAnsi="Times New Roman" w:eastAsia="仿宋_GB2312" w:cs="Times New Roman"/>
          <w:sz w:val="32"/>
          <w:szCs w:val="32"/>
          <w:highlight w:val="none"/>
          <w:lang w:eastAsia="zh-CN"/>
        </w:rPr>
        <w:t>区科技主管部门审定</w:t>
      </w:r>
      <w:r>
        <w:rPr>
          <w:rFonts w:hint="default" w:ascii="Times New Roman" w:hAnsi="Times New Roman" w:eastAsia="仿宋_GB2312" w:cs="Times New Roman"/>
          <w:sz w:val="32"/>
          <w:szCs w:val="32"/>
          <w:highlight w:val="none"/>
        </w:rPr>
        <w:t>——社会公示——区科技主管部门</w:t>
      </w:r>
      <w:r>
        <w:rPr>
          <w:rFonts w:hint="default" w:ascii="Times New Roman" w:hAnsi="Times New Roman" w:eastAsia="仿宋_GB2312" w:cs="Times New Roman"/>
          <w:sz w:val="32"/>
          <w:szCs w:val="32"/>
          <w:highlight w:val="none"/>
          <w:lang w:eastAsia="zh-CN"/>
        </w:rPr>
        <w:t>履行拨款程序</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八、注意事项</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（一）申报单位对申报材料的合法性、真实性、准确性和完整性负责。</w:t>
      </w:r>
      <w:r>
        <w:rPr>
          <w:rFonts w:hint="eastAsia" w:eastAsia="仿宋_GB2312" w:cs="Times New Roman"/>
          <w:sz w:val="32"/>
          <w:szCs w:val="32"/>
          <w:highlight w:val="none"/>
          <w:lang w:eastAsia="zh-CN"/>
        </w:rPr>
        <w:t>对</w:t>
      </w:r>
      <w:r>
        <w:rPr>
          <w:rFonts w:hint="default" w:ascii="Times New Roman" w:hAnsi="Times New Roman" w:eastAsia="仿宋_GB2312" w:cs="Times New Roman"/>
          <w:sz w:val="32"/>
          <w:szCs w:val="32"/>
          <w:highlight w:val="none"/>
        </w:rPr>
        <w:t>利用不正当手段骗取或协助骗取专项财政资金情形的，光明区科技创新局核实后将按照区政府专项资金有关规定予以处理，并按照有关法律法规的规定追究相应责任。</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（三）项目申报单位需提交审计报告的，应当提供</w:t>
      </w:r>
      <w:r>
        <w:rPr>
          <w:rFonts w:hint="default" w:ascii="Times New Roman" w:hAnsi="Times New Roman" w:eastAsia="仿宋_GB2312" w:cs="Times New Roman"/>
          <w:sz w:val="32"/>
          <w:szCs w:val="32"/>
          <w:highlight w:val="none"/>
          <w:lang w:eastAsia="zh-CN"/>
        </w:rPr>
        <w:t>已</w:t>
      </w:r>
      <w:r>
        <w:rPr>
          <w:rFonts w:hint="default" w:ascii="Times New Roman" w:hAnsi="Times New Roman" w:eastAsia="仿宋_GB2312" w:cs="Times New Roman"/>
          <w:sz w:val="32"/>
          <w:szCs w:val="32"/>
          <w:highlight w:val="none"/>
          <w:lang w:val="en-US" w:eastAsia="zh-CN"/>
        </w:rPr>
        <w:t>通过注册会计师行业统一监管平台报备</w:t>
      </w:r>
      <w:r>
        <w:rPr>
          <w:rFonts w:hint="default" w:ascii="Times New Roman" w:hAnsi="Times New Roman" w:eastAsia="仿宋_GB2312" w:cs="Times New Roman"/>
          <w:sz w:val="32"/>
          <w:szCs w:val="32"/>
          <w:highlight w:val="none"/>
        </w:rPr>
        <w:t>的审计报告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eastAsia="zh-CN"/>
        </w:rPr>
        <w:t>本项目与光明区其他同类别资助</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lang w:eastAsia="zh-CN"/>
        </w:rPr>
        <w:t>不重复</w:t>
      </w:r>
      <w:r>
        <w:rPr>
          <w:rFonts w:hint="eastAsia" w:eastAsia="仿宋_GB2312" w:cs="Times New Roman"/>
          <w:sz w:val="32"/>
          <w:szCs w:val="32"/>
          <w:highlight w:val="none"/>
          <w:lang w:eastAsia="zh-CN"/>
        </w:rPr>
        <w:t>资助，由</w:t>
      </w:r>
      <w:r>
        <w:rPr>
          <w:rFonts w:hint="eastAsia" w:eastAsia="仿宋_GB2312" w:cs="Times New Roman"/>
          <w:sz w:val="32"/>
          <w:szCs w:val="32"/>
          <w:highlight w:val="none"/>
          <w:lang w:val="en-US" w:eastAsia="zh-CN"/>
        </w:rPr>
        <w:t>申报单位自行选择其中一项政策进行申报；本指南实施期间如遇政策调整的，可进行相应调整。</w:t>
      </w:r>
    </w:p>
    <w:p>
      <w:pPr>
        <w:rPr>
          <w:rFonts w:hint="default"/>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 w:name="_GoBack"/>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6"/>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555F8"/>
    <w:rsid w:val="00195DBC"/>
    <w:rsid w:val="004E4F27"/>
    <w:rsid w:val="006816E5"/>
    <w:rsid w:val="006C09E2"/>
    <w:rsid w:val="00712E41"/>
    <w:rsid w:val="00777350"/>
    <w:rsid w:val="00A64CF9"/>
    <w:rsid w:val="00E26C3C"/>
    <w:rsid w:val="00F24B14"/>
    <w:rsid w:val="00F24FC1"/>
    <w:rsid w:val="013E61E2"/>
    <w:rsid w:val="01A87F1C"/>
    <w:rsid w:val="01CF0E1C"/>
    <w:rsid w:val="02866484"/>
    <w:rsid w:val="02DA6E33"/>
    <w:rsid w:val="04FA7619"/>
    <w:rsid w:val="05E43DB3"/>
    <w:rsid w:val="064D44A9"/>
    <w:rsid w:val="066D0786"/>
    <w:rsid w:val="068E7993"/>
    <w:rsid w:val="0697042D"/>
    <w:rsid w:val="08000695"/>
    <w:rsid w:val="08867594"/>
    <w:rsid w:val="09077801"/>
    <w:rsid w:val="09B732B9"/>
    <w:rsid w:val="0B9845D0"/>
    <w:rsid w:val="0BC107DD"/>
    <w:rsid w:val="0BF385E1"/>
    <w:rsid w:val="0DBD2AC5"/>
    <w:rsid w:val="0DE05E62"/>
    <w:rsid w:val="0DF527B7"/>
    <w:rsid w:val="0F5E074A"/>
    <w:rsid w:val="0FBEBDC1"/>
    <w:rsid w:val="0FFD9442"/>
    <w:rsid w:val="10806A3A"/>
    <w:rsid w:val="10FF092C"/>
    <w:rsid w:val="11092210"/>
    <w:rsid w:val="1123382A"/>
    <w:rsid w:val="12FC3B08"/>
    <w:rsid w:val="133A5B94"/>
    <w:rsid w:val="1404149D"/>
    <w:rsid w:val="14121FF8"/>
    <w:rsid w:val="155236E2"/>
    <w:rsid w:val="15A02F53"/>
    <w:rsid w:val="15A35D00"/>
    <w:rsid w:val="15FA009A"/>
    <w:rsid w:val="160A06FF"/>
    <w:rsid w:val="164F7505"/>
    <w:rsid w:val="16592BAC"/>
    <w:rsid w:val="16FB2AD2"/>
    <w:rsid w:val="18423E76"/>
    <w:rsid w:val="1A7A273E"/>
    <w:rsid w:val="1A976EDF"/>
    <w:rsid w:val="1A9F43B1"/>
    <w:rsid w:val="1AE8061D"/>
    <w:rsid w:val="1AF65E38"/>
    <w:rsid w:val="1B736182"/>
    <w:rsid w:val="1C6C13AD"/>
    <w:rsid w:val="1C93760C"/>
    <w:rsid w:val="1CCD63D5"/>
    <w:rsid w:val="1CEE7D2F"/>
    <w:rsid w:val="1CF21A78"/>
    <w:rsid w:val="1D810F68"/>
    <w:rsid w:val="1DBE6AD2"/>
    <w:rsid w:val="1DF560B2"/>
    <w:rsid w:val="1E4965F0"/>
    <w:rsid w:val="1EA02776"/>
    <w:rsid w:val="1EE42C61"/>
    <w:rsid w:val="1F1E2D9D"/>
    <w:rsid w:val="1F1F7F60"/>
    <w:rsid w:val="1F400F4C"/>
    <w:rsid w:val="1F43738D"/>
    <w:rsid w:val="20380E83"/>
    <w:rsid w:val="21050FCB"/>
    <w:rsid w:val="21333432"/>
    <w:rsid w:val="21825BC0"/>
    <w:rsid w:val="22400702"/>
    <w:rsid w:val="22F364CB"/>
    <w:rsid w:val="23584974"/>
    <w:rsid w:val="24712A08"/>
    <w:rsid w:val="26664B7D"/>
    <w:rsid w:val="26C708A4"/>
    <w:rsid w:val="27863FFC"/>
    <w:rsid w:val="28872C08"/>
    <w:rsid w:val="2B694684"/>
    <w:rsid w:val="2D993C53"/>
    <w:rsid w:val="2EA42C05"/>
    <w:rsid w:val="2F503AD4"/>
    <w:rsid w:val="2F713F95"/>
    <w:rsid w:val="2FB977C3"/>
    <w:rsid w:val="2FBF0DC7"/>
    <w:rsid w:val="2FDC4AA2"/>
    <w:rsid w:val="305D2219"/>
    <w:rsid w:val="3195238C"/>
    <w:rsid w:val="32502584"/>
    <w:rsid w:val="3310730E"/>
    <w:rsid w:val="33510790"/>
    <w:rsid w:val="34F43BFC"/>
    <w:rsid w:val="3588722F"/>
    <w:rsid w:val="36681804"/>
    <w:rsid w:val="368C2F70"/>
    <w:rsid w:val="36A26321"/>
    <w:rsid w:val="37907D6F"/>
    <w:rsid w:val="38821C6E"/>
    <w:rsid w:val="38916701"/>
    <w:rsid w:val="39AE746C"/>
    <w:rsid w:val="39F627AF"/>
    <w:rsid w:val="3A06303A"/>
    <w:rsid w:val="3ADFD912"/>
    <w:rsid w:val="3BBE4FAE"/>
    <w:rsid w:val="3BFD0215"/>
    <w:rsid w:val="3BFED3CA"/>
    <w:rsid w:val="3CDC62D4"/>
    <w:rsid w:val="3DA348A0"/>
    <w:rsid w:val="3DA86F85"/>
    <w:rsid w:val="3E0F0E49"/>
    <w:rsid w:val="3E837411"/>
    <w:rsid w:val="3EAE4402"/>
    <w:rsid w:val="3F1043F9"/>
    <w:rsid w:val="3F4F2A01"/>
    <w:rsid w:val="3F766D1F"/>
    <w:rsid w:val="3FFDB630"/>
    <w:rsid w:val="40B70B80"/>
    <w:rsid w:val="411B381F"/>
    <w:rsid w:val="411F278D"/>
    <w:rsid w:val="43D3274C"/>
    <w:rsid w:val="44D05B7C"/>
    <w:rsid w:val="45BA1A48"/>
    <w:rsid w:val="45E3679A"/>
    <w:rsid w:val="45F13AD3"/>
    <w:rsid w:val="46DB3970"/>
    <w:rsid w:val="470A5663"/>
    <w:rsid w:val="488D5250"/>
    <w:rsid w:val="48DC0EC4"/>
    <w:rsid w:val="496C6269"/>
    <w:rsid w:val="4B10198C"/>
    <w:rsid w:val="4B477D2D"/>
    <w:rsid w:val="4B875585"/>
    <w:rsid w:val="4BF65FD1"/>
    <w:rsid w:val="4C7C5F1D"/>
    <w:rsid w:val="4D805B5A"/>
    <w:rsid w:val="4DCF05BC"/>
    <w:rsid w:val="4ECB0B76"/>
    <w:rsid w:val="4F6C09FC"/>
    <w:rsid w:val="4F9D706A"/>
    <w:rsid w:val="4FB649EE"/>
    <w:rsid w:val="505A0109"/>
    <w:rsid w:val="50AD08A8"/>
    <w:rsid w:val="510A264D"/>
    <w:rsid w:val="511A05AB"/>
    <w:rsid w:val="51C13665"/>
    <w:rsid w:val="523A5FD1"/>
    <w:rsid w:val="535B46DB"/>
    <w:rsid w:val="55A148D4"/>
    <w:rsid w:val="568D15E9"/>
    <w:rsid w:val="56FC7C12"/>
    <w:rsid w:val="5753390A"/>
    <w:rsid w:val="5756151C"/>
    <w:rsid w:val="581174C1"/>
    <w:rsid w:val="59095649"/>
    <w:rsid w:val="597C5DF9"/>
    <w:rsid w:val="598144ED"/>
    <w:rsid w:val="5A614DE3"/>
    <w:rsid w:val="5A6574B1"/>
    <w:rsid w:val="5AFB3844"/>
    <w:rsid w:val="5B617A3F"/>
    <w:rsid w:val="5BC698AA"/>
    <w:rsid w:val="5D206DE6"/>
    <w:rsid w:val="5D464905"/>
    <w:rsid w:val="5D6E4986"/>
    <w:rsid w:val="5DCC7F73"/>
    <w:rsid w:val="5E0237EE"/>
    <w:rsid w:val="5E4C2E61"/>
    <w:rsid w:val="5E67432F"/>
    <w:rsid w:val="5ED2082A"/>
    <w:rsid w:val="5FD9B384"/>
    <w:rsid w:val="5FF11BF4"/>
    <w:rsid w:val="5FF3C8EF"/>
    <w:rsid w:val="5FF74637"/>
    <w:rsid w:val="60943BDF"/>
    <w:rsid w:val="6274DC16"/>
    <w:rsid w:val="62F56D3C"/>
    <w:rsid w:val="630D5241"/>
    <w:rsid w:val="637C25DA"/>
    <w:rsid w:val="640068AF"/>
    <w:rsid w:val="6573238C"/>
    <w:rsid w:val="676F00CC"/>
    <w:rsid w:val="6789435D"/>
    <w:rsid w:val="679C1785"/>
    <w:rsid w:val="684121A0"/>
    <w:rsid w:val="6867395C"/>
    <w:rsid w:val="68873FE3"/>
    <w:rsid w:val="68D370B3"/>
    <w:rsid w:val="69433658"/>
    <w:rsid w:val="69C540FC"/>
    <w:rsid w:val="69FF5D4F"/>
    <w:rsid w:val="6A9E353A"/>
    <w:rsid w:val="6BCF28D7"/>
    <w:rsid w:val="6C0535A1"/>
    <w:rsid w:val="6C8E02FF"/>
    <w:rsid w:val="6DA928C1"/>
    <w:rsid w:val="6E3C5275"/>
    <w:rsid w:val="6E4F6C5D"/>
    <w:rsid w:val="6E8A3DF1"/>
    <w:rsid w:val="6EA027EB"/>
    <w:rsid w:val="6F2D4534"/>
    <w:rsid w:val="6F6D18BE"/>
    <w:rsid w:val="6F757204"/>
    <w:rsid w:val="6F7E0B4D"/>
    <w:rsid w:val="6FA7153F"/>
    <w:rsid w:val="6FFBC950"/>
    <w:rsid w:val="70552A58"/>
    <w:rsid w:val="71063344"/>
    <w:rsid w:val="712742DF"/>
    <w:rsid w:val="72341069"/>
    <w:rsid w:val="73821196"/>
    <w:rsid w:val="738F221C"/>
    <w:rsid w:val="749B1FF5"/>
    <w:rsid w:val="74ED0FA2"/>
    <w:rsid w:val="74F869CD"/>
    <w:rsid w:val="750A519F"/>
    <w:rsid w:val="757F5473"/>
    <w:rsid w:val="75BC92A7"/>
    <w:rsid w:val="75D46767"/>
    <w:rsid w:val="75DB230A"/>
    <w:rsid w:val="75EF798C"/>
    <w:rsid w:val="765A028D"/>
    <w:rsid w:val="7667DA0D"/>
    <w:rsid w:val="76DFC281"/>
    <w:rsid w:val="77473FC1"/>
    <w:rsid w:val="785466E1"/>
    <w:rsid w:val="78A613D9"/>
    <w:rsid w:val="78EB3AD8"/>
    <w:rsid w:val="79E3DEC3"/>
    <w:rsid w:val="7A0B19CB"/>
    <w:rsid w:val="7A5B6294"/>
    <w:rsid w:val="7AD26EA4"/>
    <w:rsid w:val="7AFFD514"/>
    <w:rsid w:val="7B3D536C"/>
    <w:rsid w:val="7C5D693E"/>
    <w:rsid w:val="7D5FAEF0"/>
    <w:rsid w:val="7DDA10FC"/>
    <w:rsid w:val="7DE555F8"/>
    <w:rsid w:val="7DEE8583"/>
    <w:rsid w:val="7E477A71"/>
    <w:rsid w:val="7E771A99"/>
    <w:rsid w:val="7EBF0B7A"/>
    <w:rsid w:val="7EEF2F7E"/>
    <w:rsid w:val="7FDFF920"/>
    <w:rsid w:val="7FF35B9F"/>
    <w:rsid w:val="97BCF2DC"/>
    <w:rsid w:val="AAF99BD8"/>
    <w:rsid w:val="AF5FEF7B"/>
    <w:rsid w:val="B3E7C757"/>
    <w:rsid w:val="B7FF4A1B"/>
    <w:rsid w:val="BAD7D14C"/>
    <w:rsid w:val="BD151977"/>
    <w:rsid w:val="BD658190"/>
    <w:rsid w:val="BE8FF507"/>
    <w:rsid w:val="CEDF4346"/>
    <w:rsid w:val="D2EF41DC"/>
    <w:rsid w:val="D7EDE84B"/>
    <w:rsid w:val="D8DDDE9E"/>
    <w:rsid w:val="DF67D8D4"/>
    <w:rsid w:val="DFDB1B3E"/>
    <w:rsid w:val="E367A82D"/>
    <w:rsid w:val="EFF716CF"/>
    <w:rsid w:val="F1E34D51"/>
    <w:rsid w:val="F34E4F05"/>
    <w:rsid w:val="F67AAD38"/>
    <w:rsid w:val="F7DE3B1E"/>
    <w:rsid w:val="F7DFA910"/>
    <w:rsid w:val="F7FB4436"/>
    <w:rsid w:val="F8E81C51"/>
    <w:rsid w:val="FAAFBE6C"/>
    <w:rsid w:val="FBB60F7B"/>
    <w:rsid w:val="FCFB1B59"/>
    <w:rsid w:val="FD5A8B6D"/>
    <w:rsid w:val="FE6797BC"/>
    <w:rsid w:val="FFBFEE56"/>
    <w:rsid w:val="FFCC9523"/>
    <w:rsid w:val="FFDD47BF"/>
    <w:rsid w:val="FFFC673F"/>
    <w:rsid w:val="FFFDE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420" w:firstLineChars="200"/>
      <w:jc w:val="left"/>
    </w:pPr>
    <w:rPr>
      <w:rFonts w:ascii="宋体" w:hAnsi="宋体"/>
    </w:rPr>
  </w:style>
  <w:style w:type="paragraph" w:styleId="4">
    <w:name w:val="Normal Indent"/>
    <w:basedOn w:val="1"/>
    <w:next w:val="1"/>
    <w:qFormat/>
    <w:uiPriority w:val="0"/>
    <w:pPr>
      <w:ind w:firstLine="630"/>
    </w:pPr>
    <w:rPr>
      <w:kern w:val="0"/>
    </w:rPr>
  </w:style>
  <w:style w:type="paragraph" w:styleId="5">
    <w:name w:val="Body Text"/>
    <w:basedOn w:val="1"/>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Theme"/>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311</Words>
  <Characters>1779</Characters>
  <Lines>14</Lines>
  <Paragraphs>4</Paragraphs>
  <TotalTime>160</TotalTime>
  <ScaleCrop>false</ScaleCrop>
  <LinksUpToDate>false</LinksUpToDate>
  <CharactersWithSpaces>2086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2021-03-07T20:31:00Z</dcterms:created>
  <dc:creator>乔娜</dc:creator>
  <cp:lastModifiedBy>zhangxiaoya</cp:lastModifiedBy>
  <cp:lastPrinted>2021-06-18T01:30:00Z</cp:lastPrinted>
  <dcterms:modified xsi:type="dcterms:W3CDTF">2023-06-09T17:50:28Z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3851E900313C4A95A362EA6C3E9A3C86</vt:lpwstr>
  </property>
</Properties>
</file>