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8</w:t>
      </w: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Style w:val="2"/>
        <w:pageBreakBefore w:val="0"/>
        <w:kinsoku/>
        <w:wordWrap/>
        <w:overflowPunct/>
        <w:topLinePunct w:val="0"/>
        <w:autoSpaceDE/>
        <w:autoSpaceDN/>
        <w:bidi w:val="0"/>
        <w:adjustRightInd/>
        <w:snapToGrid/>
        <w:textAlignment w:val="auto"/>
        <w:rPr>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sz w:val="48"/>
          <w:szCs w:val="48"/>
          <w:highlight w:val="none"/>
        </w:rPr>
      </w:pPr>
    </w:p>
    <w:p>
      <w:pPr>
        <w:pStyle w:val="2"/>
        <w:pageBreakBefore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Cs/>
          <w:sz w:val="48"/>
          <w:szCs w:val="48"/>
          <w:highlight w:val="none"/>
        </w:rPr>
      </w:pPr>
      <w:r>
        <w:rPr>
          <w:rFonts w:hint="eastAsia" w:ascii="方正小标宋简体" w:hAnsi="方正小标宋简体" w:eastAsia="方正小标宋简体" w:cs="方正小标宋简体"/>
          <w:bCs/>
          <w:sz w:val="48"/>
          <w:szCs w:val="48"/>
          <w:highlight w:val="none"/>
        </w:rPr>
        <w:t>光明区脑科学与类脑智能产业平台建设</w:t>
      </w:r>
    </w:p>
    <w:p>
      <w:pPr>
        <w:pStyle w:val="2"/>
        <w:pageBreakBefore w:val="0"/>
        <w:kinsoku/>
        <w:wordWrap/>
        <w:overflowPunct/>
        <w:topLinePunct w:val="0"/>
        <w:autoSpaceDE/>
        <w:autoSpaceDN/>
        <w:bidi w:val="0"/>
        <w:adjustRightInd/>
        <w:snapToGrid/>
        <w:ind w:firstLine="0" w:firstLineChars="0"/>
        <w:jc w:val="center"/>
        <w:textAlignment w:val="auto"/>
        <w:rPr>
          <w:rFonts w:ascii="方正小标宋简体" w:hAnsi="方正小标宋简体" w:eastAsia="方正小标宋简体" w:cs="方正小标宋简体"/>
          <w:bCs/>
          <w:sz w:val="48"/>
          <w:szCs w:val="48"/>
          <w:highlight w:val="none"/>
        </w:rPr>
      </w:pPr>
      <w:r>
        <w:rPr>
          <w:rFonts w:hint="eastAsia" w:ascii="方正小标宋简体" w:hAnsi="方正小标宋简体" w:eastAsia="方正小标宋简体" w:cs="方正小标宋简体"/>
          <w:bCs/>
          <w:sz w:val="48"/>
          <w:szCs w:val="48"/>
          <w:highlight w:val="none"/>
        </w:rPr>
        <w:t>资助项目申报指南</w:t>
      </w: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ageBreakBefore w:val="0"/>
        <w:kinsoku/>
        <w:wordWrap/>
        <w:overflowPunct/>
        <w:topLinePunct w:val="0"/>
        <w:autoSpaceDE/>
        <w:autoSpaceDN/>
        <w:bidi w:val="0"/>
        <w:adjustRightInd/>
        <w:snapToGrid/>
        <w:spacing w:line="560" w:lineRule="exact"/>
        <w:textAlignment w:val="auto"/>
        <w:rPr>
          <w:highlight w:val="none"/>
        </w:rPr>
      </w:pPr>
    </w:p>
    <w:p>
      <w:pPr>
        <w:pStyle w:val="3"/>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spacing w:line="560" w:lineRule="exact"/>
        <w:ind w:firstLine="640" w:firstLineChars="200"/>
        <w:rPr>
          <w:rFonts w:eastAsia="楷体_GB2312"/>
          <w:sz w:val="32"/>
          <w:szCs w:val="32"/>
        </w:rPr>
      </w:pPr>
      <w:r>
        <w:rPr>
          <w:rFonts w:eastAsia="楷体_GB2312"/>
          <w:sz w:val="32"/>
          <w:szCs w:val="32"/>
        </w:rPr>
        <w:t>（</w:t>
      </w:r>
      <w:r>
        <w:rPr>
          <w:rFonts w:hint="eastAsia" w:eastAsia="楷体_GB2312"/>
          <w:sz w:val="32"/>
          <w:szCs w:val="32"/>
          <w:lang w:eastAsia="zh-CN"/>
        </w:rPr>
        <w:t>一</w:t>
      </w:r>
      <w:r>
        <w:rPr>
          <w:rFonts w:eastAsia="楷体_GB2312"/>
          <w:sz w:val="32"/>
          <w:szCs w:val="32"/>
        </w:rPr>
        <w:t>）</w:t>
      </w:r>
      <w:r>
        <w:rPr>
          <w:rFonts w:hint="eastAsia" w:eastAsia="楷体_GB2312"/>
          <w:sz w:val="32"/>
          <w:szCs w:val="32"/>
          <w:lang w:eastAsia="zh-CN"/>
        </w:rPr>
        <w:t>支持</w:t>
      </w:r>
      <w:r>
        <w:rPr>
          <w:rFonts w:eastAsia="楷体_GB2312"/>
          <w:sz w:val="32"/>
          <w:szCs w:val="32"/>
        </w:rPr>
        <w:t>标准：</w:t>
      </w:r>
    </w:p>
    <w:p>
      <w:pPr>
        <w:pageBreakBefore w:val="0"/>
        <w:widowControl w:val="0"/>
        <w:kinsoku/>
        <w:wordWrap/>
        <w:overflowPunct/>
        <w:topLinePunct w:val="0"/>
        <w:autoSpaceDE/>
        <w:autoSpaceDN/>
        <w:bidi w:val="0"/>
        <w:adjustRightInd/>
        <w:snapToGrid w:val="0"/>
        <w:spacing w:before="0" w:after="0" w:line="560" w:lineRule="exact"/>
        <w:ind w:left="0" w:firstLineChars="200"/>
        <w:jc w:val="both"/>
        <w:textAlignment w:val="auto"/>
        <w:rPr>
          <w:rFonts w:hint="eastAsia" w:ascii="仿宋_GB2312" w:hAnsi="仿宋_GB2312" w:eastAsia="仿宋_GB2312" w:cs="仿宋_GB2312"/>
          <w:b w:val="0"/>
          <w:i w:val="0"/>
          <w:strike w:val="0"/>
          <w:color w:val="000000"/>
          <w:spacing w:val="0"/>
          <w:sz w:val="32"/>
          <w:szCs w:val="32"/>
          <w:highlight w:val="none"/>
          <w:u w:val="none"/>
        </w:rPr>
      </w:pPr>
      <w:r>
        <w:rPr>
          <w:rFonts w:hint="eastAsia" w:ascii="仿宋_GB2312" w:hAnsi="仿宋_GB2312" w:eastAsia="仿宋_GB2312" w:cs="仿宋_GB2312"/>
          <w:b w:val="0"/>
          <w:i w:val="0"/>
          <w:strike w:val="0"/>
          <w:color w:val="000000"/>
          <w:spacing w:val="0"/>
          <w:sz w:val="32"/>
          <w:szCs w:val="32"/>
          <w:highlight w:val="none"/>
          <w:u w:val="none"/>
        </w:rPr>
        <w:t>支持培育行业龙头合同研发机构（CRO）、合同外包生产机构（CMO）、合同定制研发生产机构（CDMO）等产业公共服务平台，按平台所获市级资助的25%给予最高1000万元资助。对脑科学与类脑智能领域中试、动物实验等共享平台，按实际建设投资的50%，给予最高500万元资助。对上述提供专业化服务的平台，每年按照上年度服务收入的10%，给予最高300万元资助。</w:t>
      </w:r>
    </w:p>
    <w:p>
      <w:pPr>
        <w:spacing w:line="560" w:lineRule="exact"/>
        <w:ind w:firstLine="640" w:firstLineChars="200"/>
      </w:pPr>
      <w:r>
        <w:rPr>
          <w:rFonts w:eastAsia="楷体_GB2312"/>
          <w:sz w:val="32"/>
          <w:szCs w:val="32"/>
        </w:rPr>
        <w:t>（</w:t>
      </w:r>
      <w:r>
        <w:rPr>
          <w:rFonts w:hint="eastAsia" w:eastAsia="楷体_GB2312"/>
          <w:sz w:val="32"/>
          <w:szCs w:val="32"/>
          <w:lang w:eastAsia="zh-CN"/>
        </w:rPr>
        <w:t>二</w:t>
      </w:r>
      <w:r>
        <w:rPr>
          <w:rFonts w:eastAsia="楷体_GB2312"/>
          <w:sz w:val="32"/>
          <w:szCs w:val="32"/>
        </w:rPr>
        <w:t>）支持</w:t>
      </w:r>
      <w:r>
        <w:rPr>
          <w:rFonts w:hint="eastAsia" w:eastAsia="楷体_GB2312"/>
          <w:sz w:val="32"/>
          <w:szCs w:val="32"/>
          <w:lang w:eastAsia="zh-CN"/>
        </w:rPr>
        <w:t>方式及</w:t>
      </w:r>
      <w:r>
        <w:rPr>
          <w:rFonts w:ascii="Times New Roman" w:hAnsi="Times New Roman" w:eastAsia="楷体_GB2312" w:cs="Times New Roman"/>
          <w:sz w:val="32"/>
          <w:szCs w:val="32"/>
        </w:rPr>
        <w:t>数量</w:t>
      </w:r>
      <w:r>
        <w:rPr>
          <w:rFonts w:eastAsia="楷体_GB2312"/>
          <w:sz w:val="32"/>
          <w:szCs w:val="32"/>
        </w:rPr>
        <w:t>：</w:t>
      </w:r>
      <w:r>
        <w:rPr>
          <w:rFonts w:hint="eastAsia" w:eastAsia="仿宋_GB2312"/>
          <w:sz w:val="32"/>
          <w:szCs w:val="32"/>
          <w:lang w:eastAsia="zh-CN"/>
        </w:rPr>
        <w:t>事后资助，</w:t>
      </w:r>
      <w:r>
        <w:rPr>
          <w:rFonts w:eastAsia="仿宋_GB2312"/>
          <w:sz w:val="32"/>
          <w:szCs w:val="32"/>
        </w:rPr>
        <w:t>受年度财政预算安排总量控制。</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lang w:eastAsia="zh-CN"/>
        </w:rPr>
        <w:t>三、</w:t>
      </w:r>
      <w:r>
        <w:rPr>
          <w:rFonts w:hint="eastAsia" w:ascii="黑体" w:hAnsi="黑体" w:eastAsia="黑体" w:cs="黑体"/>
          <w:sz w:val="32"/>
          <w:szCs w:val="32"/>
          <w:highlight w:val="none"/>
          <w:shd w:val="clear" w:color="auto" w:fill="FFFFFF"/>
        </w:rPr>
        <w:t>申报条件</w:t>
      </w:r>
    </w:p>
    <w:p>
      <w:pPr>
        <w:pStyle w:val="2"/>
        <w:numPr>
          <w:ilvl w:val="0"/>
          <w:numId w:val="0"/>
        </w:numPr>
        <w:rPr>
          <w:rFonts w:hint="default" w:eastAsia="黑体"/>
          <w:highlight w:val="none"/>
          <w:lang w:val="en-US" w:eastAsia="zh-CN"/>
        </w:rPr>
      </w:pPr>
      <w:r>
        <w:rPr>
          <w:rFonts w:hint="eastAsia" w:ascii="黑体" w:hAnsi="黑体" w:eastAsia="黑体" w:cstheme="minorBidi"/>
          <w:sz w:val="32"/>
          <w:szCs w:val="22"/>
          <w:highlight w:val="none"/>
          <w:lang w:val="en-US" w:eastAsia="zh-CN"/>
        </w:rPr>
        <w:t xml:space="preserve">    </w:t>
      </w:r>
      <w:r>
        <w:rPr>
          <w:rFonts w:hint="eastAsia" w:ascii="仿宋_GB2312" w:hAnsi="仿宋_GB2312" w:eastAsia="仿宋_GB2312" w:cs="仿宋_GB2312"/>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w:t>
      </w:r>
      <w:r>
        <w:rPr>
          <w:rFonts w:hint="default" w:ascii="Times New Roman" w:hAnsi="Times New Roman" w:eastAsia="仿宋_GB2312" w:cs="Times New Roman"/>
          <w:sz w:val="32"/>
          <w:szCs w:val="32"/>
          <w:highlight w:val="none"/>
          <w:lang w:eastAsia="zh-CN"/>
        </w:rPr>
        <w:t>截至申报之日，</w:t>
      </w:r>
      <w:r>
        <w:rPr>
          <w:rFonts w:hint="eastAsia" w:eastAsia="仿宋_GB2312" w:cs="Times New Roman"/>
          <w:sz w:val="32"/>
          <w:szCs w:val="32"/>
          <w:highlight w:val="none"/>
          <w:lang w:eastAsia="zh-CN"/>
        </w:rPr>
        <w:t>申报单位为</w:t>
      </w:r>
      <w:r>
        <w:rPr>
          <w:rFonts w:hint="eastAsia" w:eastAsia="仿宋_GB2312" w:cs="Times New Roman"/>
          <w:sz w:val="32"/>
          <w:szCs w:val="32"/>
          <w:highlight w:val="none"/>
          <w:lang w:val="en-US" w:eastAsia="zh-CN"/>
        </w:rPr>
        <w:t>经区科技主管部门认定的</w:t>
      </w:r>
      <w:r>
        <w:rPr>
          <w:rFonts w:hint="eastAsia" w:eastAsia="仿宋_GB2312" w:cs="Times New Roman"/>
          <w:sz w:val="32"/>
          <w:szCs w:val="32"/>
          <w:highlight w:val="none"/>
          <w:lang w:eastAsia="zh-CN"/>
        </w:rPr>
        <w:t>脑科学与类脑智能企业</w:t>
      </w:r>
      <w:r>
        <w:rPr>
          <w:rFonts w:hint="eastAsia" w:eastAsia="仿宋_GB2312" w:cs="Times New Roman"/>
          <w:sz w:val="32"/>
          <w:szCs w:val="32"/>
          <w:highlight w:val="none"/>
          <w:lang w:val="en-US" w:eastAsia="zh-CN"/>
        </w:rPr>
        <w:t>，或符合政策规定的其他</w:t>
      </w:r>
      <w:r>
        <w:rPr>
          <w:rFonts w:hint="eastAsia" w:eastAsia="仿宋_GB2312" w:cs="Times New Roman"/>
          <w:sz w:val="32"/>
          <w:szCs w:val="32"/>
          <w:highlight w:val="none"/>
          <w:lang w:eastAsia="zh-CN"/>
        </w:rPr>
        <w:t>机构</w:t>
      </w:r>
      <w:r>
        <w:rPr>
          <w:rFonts w:hint="default" w:ascii="Times New Roman" w:hAnsi="Times New Roman" w:eastAsia="仿宋_GB2312" w:cs="Times New Roman"/>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（七）平台需在光明区开展实地运营服务活动。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）申报单位</w:t>
      </w:r>
      <w:r>
        <w:rPr>
          <w:rFonts w:hint="eastAsia" w:ascii="仿宋_GB2312" w:hAnsi="仿宋_GB2312" w:eastAsia="仿宋_GB2312" w:cs="仿宋_GB2312"/>
          <w:sz w:val="32"/>
          <w:szCs w:val="32"/>
          <w:highlight w:val="none"/>
          <w:lang w:eastAsia="zh-CN"/>
        </w:rPr>
        <w:t>需对应满足下列条件：</w:t>
      </w:r>
    </w:p>
    <w:p>
      <w:pPr>
        <w:spacing w:line="560" w:lineRule="exact"/>
        <w:ind w:firstLine="643"/>
        <w:rPr>
          <w:rFonts w:hint="eastAsia" w:ascii="仿宋_GB2312" w:hAnsi="仿宋_GB2312" w:eastAsia="仿宋_GB2312" w:cs="仿宋_GB2312"/>
          <w:snapToGrid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1.产业公共服务平台配套资助项目：</w:t>
      </w:r>
      <w:r>
        <w:rPr>
          <w:rFonts w:hint="eastAsia" w:ascii="仿宋_GB2312" w:hAnsi="仿宋_GB2312" w:eastAsia="仿宋_GB2312" w:cs="仿宋_GB2312"/>
          <w:snapToGrid w:val="0"/>
          <w:color w:val="auto"/>
          <w:sz w:val="32"/>
          <w:szCs w:val="32"/>
          <w:highlight w:val="none"/>
          <w:lang w:eastAsia="zh-CN"/>
        </w:rPr>
        <w:t>所</w:t>
      </w:r>
      <w:r>
        <w:rPr>
          <w:rFonts w:hint="eastAsia" w:ascii="仿宋_GB2312" w:hAnsi="仿宋_GB2312" w:eastAsia="仿宋_GB2312" w:cs="仿宋_GB2312"/>
          <w:snapToGrid w:val="0"/>
          <w:color w:val="auto"/>
          <w:sz w:val="32"/>
          <w:szCs w:val="32"/>
          <w:highlight w:val="none"/>
        </w:rPr>
        <w:t>获市级资助</w:t>
      </w:r>
      <w:r>
        <w:rPr>
          <w:rFonts w:hint="eastAsia" w:ascii="仿宋_GB2312" w:hAnsi="仿宋_GB2312" w:eastAsia="仿宋_GB2312" w:cs="仿宋_GB2312"/>
          <w:snapToGrid w:val="0"/>
          <w:color w:val="auto"/>
          <w:sz w:val="32"/>
          <w:szCs w:val="32"/>
          <w:highlight w:val="none"/>
          <w:lang w:eastAsia="zh-CN"/>
        </w:rPr>
        <w:t>经费已实际到账；</w:t>
      </w:r>
      <w:r>
        <w:rPr>
          <w:rFonts w:hint="eastAsia" w:ascii="仿宋_GB2312" w:hAnsi="仿宋_GB2312" w:eastAsia="仿宋_GB2312" w:cs="仿宋_GB2312"/>
          <w:snapToGrid w:val="0"/>
          <w:color w:val="auto"/>
          <w:sz w:val="32"/>
          <w:szCs w:val="32"/>
          <w:highlight w:val="none"/>
          <w:lang w:val="en-US" w:eastAsia="zh-CN"/>
        </w:rPr>
        <w:t>各级财政资金支持总额不超过项目总投资。</w:t>
      </w:r>
    </w:p>
    <w:p>
      <w:pPr>
        <w:spacing w:line="560" w:lineRule="exact"/>
        <w:ind w:firstLine="64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共享平台建设资助项目：</w:t>
      </w:r>
      <w:r>
        <w:rPr>
          <w:rFonts w:hint="eastAsia" w:ascii="仿宋_GB2312" w:hAnsi="仿宋_GB2312" w:eastAsia="仿宋_GB2312" w:cs="仿宋_GB2312"/>
          <w:snapToGrid w:val="0"/>
          <w:color w:val="auto"/>
          <w:sz w:val="32"/>
          <w:szCs w:val="32"/>
          <w:highlight w:val="none"/>
          <w:lang w:val="en-US" w:eastAsia="zh-CN"/>
        </w:rPr>
        <w:t>如果申报单位为非财政预算单位，则共享平台需已完成建设并经相关主管部门认定或验收通过，各级财政资金支持总额不超过项目总投资；如果申报单位为财政预算单位，则共享平台需已完成建设并经相关主管部门认定或验收通过，仅对共享平台建设投资的自筹部分给予资助，各级财政资金支持总额不超过自筹部分经费。</w:t>
      </w:r>
    </w:p>
    <w:p>
      <w:pPr>
        <w:spacing w:line="560" w:lineRule="exact"/>
        <w:ind w:firstLine="643"/>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3.服务收入资助项目：</w:t>
      </w:r>
      <w:r>
        <w:rPr>
          <w:rFonts w:hint="eastAsia" w:ascii="仿宋_GB2312" w:hAnsi="仿宋_GB2312" w:eastAsia="仿宋_GB2312" w:cs="仿宋_GB2312"/>
          <w:snapToGrid w:val="0"/>
          <w:color w:val="auto"/>
          <w:sz w:val="32"/>
          <w:szCs w:val="32"/>
          <w:highlight w:val="none"/>
          <w:lang w:eastAsia="zh-CN"/>
        </w:rPr>
        <w:t>申报单位为</w:t>
      </w:r>
      <w:r>
        <w:rPr>
          <w:rFonts w:hint="eastAsia" w:ascii="仿宋_GB2312" w:hAnsi="仿宋_GB2312" w:eastAsia="仿宋_GB2312" w:cs="仿宋_GB2312"/>
          <w:snapToGrid w:val="0"/>
          <w:color w:val="auto"/>
          <w:sz w:val="32"/>
          <w:szCs w:val="32"/>
          <w:highlight w:val="none"/>
        </w:rPr>
        <w:t>上述提供专业化服务</w:t>
      </w:r>
      <w:r>
        <w:rPr>
          <w:rFonts w:hint="eastAsia" w:ascii="仿宋_GB2312" w:hAnsi="仿宋_GB2312" w:eastAsia="仿宋_GB2312" w:cs="仿宋_GB2312"/>
          <w:snapToGrid w:val="0"/>
          <w:color w:val="auto"/>
          <w:sz w:val="32"/>
          <w:szCs w:val="32"/>
          <w:highlight w:val="none"/>
          <w:lang w:eastAsia="zh-CN"/>
        </w:rPr>
        <w:t>的</w:t>
      </w:r>
      <w:r>
        <w:rPr>
          <w:rFonts w:hint="eastAsia" w:ascii="仿宋_GB2312" w:hAnsi="仿宋_GB2312" w:eastAsia="仿宋_GB2312" w:cs="仿宋_GB2312"/>
          <w:snapToGrid w:val="0"/>
          <w:color w:val="auto"/>
          <w:sz w:val="32"/>
          <w:szCs w:val="32"/>
          <w:highlight w:val="none"/>
        </w:rPr>
        <w:t>平台</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申报年度</w:t>
      </w:r>
      <w:r>
        <w:rPr>
          <w:rFonts w:hint="eastAsia" w:ascii="仿宋_GB2312" w:hAnsi="仿宋_GB2312" w:eastAsia="仿宋_GB2312" w:cs="仿宋_GB2312"/>
          <w:snapToGrid w:val="0"/>
          <w:color w:val="auto"/>
          <w:sz w:val="32"/>
          <w:szCs w:val="32"/>
          <w:highlight w:val="none"/>
          <w:lang w:eastAsia="zh-CN"/>
        </w:rPr>
        <w:t>完成脑科学与类脑智能领域</w:t>
      </w:r>
      <w:r>
        <w:rPr>
          <w:rFonts w:hint="eastAsia" w:ascii="仿宋_GB2312" w:hAnsi="仿宋_GB2312" w:eastAsia="仿宋_GB2312" w:cs="仿宋_GB2312"/>
          <w:snapToGrid w:val="0"/>
          <w:color w:val="auto"/>
          <w:sz w:val="32"/>
          <w:szCs w:val="32"/>
          <w:highlight w:val="none"/>
          <w:lang w:val="en-US" w:eastAsia="zh-CN"/>
        </w:rPr>
        <w:t>服务项目</w:t>
      </w:r>
      <w:r>
        <w:rPr>
          <w:rFonts w:hint="eastAsia" w:ascii="仿宋_GB2312" w:hAnsi="仿宋_GB2312" w:eastAsia="仿宋_GB2312" w:cs="仿宋_GB2312"/>
          <w:snapToGrid w:val="0"/>
          <w:color w:val="auto"/>
          <w:sz w:val="32"/>
          <w:szCs w:val="32"/>
          <w:highlight w:val="none"/>
          <w:lang w:eastAsia="zh-CN"/>
        </w:rPr>
        <w:t>不少于</w:t>
      </w:r>
      <w:r>
        <w:rPr>
          <w:rFonts w:hint="eastAsia" w:ascii="仿宋_GB2312" w:hAnsi="仿宋_GB2312" w:eastAsia="仿宋_GB2312" w:cs="仿宋_GB2312"/>
          <w:snapToGrid w:val="0"/>
          <w:color w:val="auto"/>
          <w:sz w:val="32"/>
          <w:szCs w:val="32"/>
          <w:highlight w:val="none"/>
          <w:lang w:val="en-US" w:eastAsia="zh-CN"/>
        </w:rPr>
        <w:t>5项且对外服务收入不低于10万元</w:t>
      </w:r>
      <w:r>
        <w:rPr>
          <w:rFonts w:hint="eastAsia" w:ascii="仿宋_GB2312" w:hAnsi="仿宋_GB2312" w:eastAsia="仿宋_GB2312" w:cs="仿宋_GB2312"/>
          <w:snapToGrid w:val="0"/>
          <w:color w:val="auto"/>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lang w:bidi="ar"/>
        </w:rPr>
      </w:pPr>
      <w:r>
        <w:rPr>
          <w:rFonts w:hint="eastAsia" w:ascii="黑体" w:hAnsi="黑体" w:eastAsia="黑体" w:cstheme="minorBidi"/>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）光明区脑科学与类脑智能产业平台建设资助项目申请表。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（三）上年度财务审计报告。</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default" w:ascii="Times New Roman" w:hAnsi="Times New Roman" w:eastAsia="仿宋_GB2312" w:cs="Times New Roman"/>
          <w:sz w:val="32"/>
          <w:szCs w:val="32"/>
          <w:highlight w:val="none"/>
        </w:rPr>
        <w:t>信用信息资料（</w:t>
      </w:r>
      <w:r>
        <w:rPr>
          <w:rFonts w:hint="eastAsia" w:eastAsia="仿宋_GB2312" w:cs="Times New Roman"/>
          <w:sz w:val="32"/>
          <w:szCs w:val="32"/>
          <w:highlight w:val="none"/>
          <w:lang w:eastAsia="zh-CN"/>
        </w:rPr>
        <w:t>深圳信用网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r>
        <w:rPr>
          <w:rFonts w:hint="eastAsia" w:ascii="仿宋_GB2312" w:hAnsi="仿宋_GB2312" w:eastAsia="仿宋_GB2312" w:cs="仿宋_GB2312"/>
          <w:sz w:val="32"/>
          <w:szCs w:val="32"/>
          <w:highlight w:val="none"/>
        </w:rPr>
        <w:t>。</w:t>
      </w:r>
    </w:p>
    <w:p>
      <w:pPr>
        <w:spacing w:line="560" w:lineRule="exact"/>
        <w:ind w:firstLine="643"/>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对应提供下列材料：</w:t>
      </w:r>
    </w:p>
    <w:p>
      <w:pPr>
        <w:spacing w:line="560" w:lineRule="exact"/>
        <w:ind w:firstLine="643"/>
        <w:rPr>
          <w:rFonts w:hint="eastAsia" w:ascii="仿宋_GB2312" w:hAnsi="仿宋_GB2312" w:eastAsia="仿宋_GB2312" w:cs="仿宋_GB2312"/>
          <w:snapToGrid w:val="0"/>
          <w:color w:val="auto"/>
          <w:sz w:val="32"/>
          <w:szCs w:val="32"/>
          <w:highlight w:val="none"/>
          <w:lang w:eastAsia="zh-CN"/>
        </w:rPr>
      </w:pPr>
      <w:r>
        <w:rPr>
          <w:rFonts w:hint="eastAsia" w:ascii="仿宋_GB2312" w:hAnsi="仿宋_GB2312" w:eastAsia="仿宋_GB2312" w:cs="仿宋_GB2312"/>
          <w:snapToGrid w:val="0"/>
          <w:color w:val="auto"/>
          <w:sz w:val="32"/>
          <w:szCs w:val="32"/>
          <w:highlight w:val="none"/>
          <w:lang w:val="en-US" w:eastAsia="zh-CN"/>
        </w:rPr>
        <w:t>1.产业公共服务平台配套资助项目：</w:t>
      </w:r>
      <w:r>
        <w:rPr>
          <w:rFonts w:hint="eastAsia" w:ascii="仿宋_GB2312" w:hAnsi="仿宋_GB2312" w:eastAsia="仿宋_GB2312" w:cs="仿宋_GB2312"/>
          <w:snapToGrid w:val="0"/>
          <w:color w:val="auto"/>
          <w:sz w:val="32"/>
          <w:szCs w:val="32"/>
          <w:highlight w:val="none"/>
          <w:lang w:eastAsia="zh-CN"/>
        </w:rPr>
        <w:t>所</w:t>
      </w:r>
      <w:r>
        <w:rPr>
          <w:rFonts w:hint="eastAsia" w:ascii="仿宋_GB2312" w:hAnsi="仿宋_GB2312" w:eastAsia="仿宋_GB2312" w:cs="仿宋_GB2312"/>
          <w:snapToGrid w:val="0"/>
          <w:color w:val="auto"/>
          <w:sz w:val="32"/>
          <w:szCs w:val="32"/>
          <w:highlight w:val="none"/>
        </w:rPr>
        <w:t>获市级资助</w:t>
      </w:r>
      <w:r>
        <w:rPr>
          <w:rFonts w:hint="eastAsia" w:ascii="仿宋_GB2312" w:hAnsi="仿宋_GB2312" w:eastAsia="仿宋_GB2312" w:cs="仿宋_GB2312"/>
          <w:snapToGrid w:val="0"/>
          <w:color w:val="auto"/>
          <w:sz w:val="32"/>
          <w:szCs w:val="32"/>
          <w:highlight w:val="none"/>
          <w:lang w:eastAsia="zh-CN"/>
        </w:rPr>
        <w:t>经费拨付证明。</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2.共享平台建设资助项目：</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1）相关主管部门认定或验收批复；</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_GB2312" w:eastAsia="仿宋_GB2312" w:cs="仿宋_GB2312"/>
          <w:snapToGrid w:val="0"/>
          <w:color w:val="auto"/>
          <w:sz w:val="32"/>
          <w:szCs w:val="32"/>
          <w:highlight w:val="none"/>
          <w:lang w:eastAsia="zh-CN"/>
        </w:rPr>
      </w:pP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lang w:eastAsia="zh-CN"/>
        </w:rPr>
        <w:t>共享</w:t>
      </w:r>
      <w:r>
        <w:rPr>
          <w:rFonts w:hint="eastAsia" w:ascii="仿宋_GB2312" w:hAnsi="仿宋_GB2312" w:eastAsia="仿宋_GB2312" w:cs="仿宋_GB2312"/>
          <w:sz w:val="32"/>
          <w:szCs w:val="32"/>
          <w:highlight w:val="none"/>
          <w:lang w:eastAsia="zh-CN"/>
        </w:rPr>
        <w:t>平台</w:t>
      </w:r>
      <w:r>
        <w:rPr>
          <w:rFonts w:hint="eastAsia" w:ascii="仿宋_GB2312" w:hAnsi="仿宋_GB2312" w:eastAsia="仿宋_GB2312" w:cs="仿宋_GB2312"/>
          <w:snapToGrid w:val="0"/>
          <w:color w:val="auto"/>
          <w:sz w:val="32"/>
          <w:szCs w:val="32"/>
          <w:highlight w:val="none"/>
        </w:rPr>
        <w:t>建设投资</w:t>
      </w:r>
      <w:r>
        <w:rPr>
          <w:rFonts w:hint="eastAsia" w:ascii="仿宋_GB2312" w:hAnsi="仿宋_GB2312" w:eastAsia="仿宋_GB2312" w:cs="仿宋_GB2312"/>
          <w:snapToGrid w:val="0"/>
          <w:color w:val="auto"/>
          <w:sz w:val="32"/>
          <w:szCs w:val="32"/>
          <w:highlight w:val="none"/>
          <w:lang w:eastAsia="zh-CN"/>
        </w:rPr>
        <w:t>专项审计报告（</w:t>
      </w:r>
      <w:r>
        <w:rPr>
          <w:rFonts w:hint="eastAsia" w:ascii="仿宋_GB2312" w:hAnsi="仿宋_GB2312" w:eastAsia="仿宋_GB2312" w:cs="仿宋_GB2312"/>
          <w:snapToGrid w:val="0"/>
          <w:color w:val="auto"/>
          <w:sz w:val="32"/>
          <w:szCs w:val="32"/>
          <w:highlight w:val="none"/>
          <w:lang w:val="en-US" w:eastAsia="zh-CN"/>
        </w:rPr>
        <w:t>若申报单位为财政预算单位，还需提供自筹部分专项审计报告</w:t>
      </w:r>
      <w:r>
        <w:rPr>
          <w:rFonts w:hint="eastAsia" w:ascii="仿宋_GB2312" w:hAnsi="仿宋_GB2312" w:eastAsia="仿宋_GB2312" w:cs="仿宋_GB2312"/>
          <w:snapToGrid w:val="0"/>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eastAsia="仿宋_GB2312" w:cs="Times New Roman"/>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3）</w:t>
      </w:r>
      <w:r>
        <w:rPr>
          <w:rFonts w:hint="eastAsia" w:eastAsia="仿宋_GB2312" w:cs="Times New Roman"/>
          <w:sz w:val="32"/>
          <w:szCs w:val="32"/>
          <w:highlight w:val="none"/>
          <w:lang w:val="en-US" w:eastAsia="zh-CN"/>
        </w:rPr>
        <w:t>光明区脑科学与类脑智能共享平台</w:t>
      </w:r>
      <w:r>
        <w:rPr>
          <w:rFonts w:hint="eastAsia" w:ascii="仿宋_GB2312" w:hAnsi="仿宋_GB2312" w:eastAsia="仿宋_GB2312" w:cs="仿宋_GB2312"/>
          <w:snapToGrid w:val="0"/>
          <w:color w:val="auto"/>
          <w:sz w:val="32"/>
          <w:szCs w:val="32"/>
          <w:highlight w:val="none"/>
          <w:lang w:val="en-US" w:eastAsia="zh-CN"/>
        </w:rPr>
        <w:t>建设</w:t>
      </w:r>
      <w:r>
        <w:rPr>
          <w:rFonts w:hint="default" w:ascii="Times New Roman" w:hAnsi="Times New Roman" w:eastAsia="仿宋_GB2312" w:cs="Times New Roman"/>
          <w:sz w:val="32"/>
          <w:szCs w:val="32"/>
          <w:highlight w:val="none"/>
          <w:lang w:val="en-US" w:eastAsia="zh-CN"/>
        </w:rPr>
        <w:t>费用</w:t>
      </w:r>
      <w:r>
        <w:rPr>
          <w:rFonts w:hint="eastAsia" w:eastAsia="仿宋_GB2312" w:cs="Times New Roman"/>
          <w:sz w:val="32"/>
          <w:szCs w:val="32"/>
          <w:highlight w:val="none"/>
          <w:lang w:val="en-US" w:eastAsia="zh-CN"/>
        </w:rPr>
        <w:t>明细表（模板）；</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default" w:ascii="仿宋_GB2312" w:hAnsi="仿宋_GB2312" w:eastAsia="仿宋_GB2312" w:cs="仿宋_GB2312"/>
          <w:snapToGrid w:val="0"/>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eastAsia="仿宋_GB2312" w:cs="Times New Roman"/>
          <w:sz w:val="32"/>
          <w:szCs w:val="32"/>
          <w:highlight w:val="none"/>
          <w:lang w:val="en-US" w:eastAsia="zh-CN"/>
        </w:rPr>
        <w:t>）</w:t>
      </w:r>
      <w:r>
        <w:rPr>
          <w:rFonts w:hint="eastAsia" w:ascii="仿宋_GB2312" w:hAnsi="仿宋_GB2312" w:eastAsia="仿宋_GB2312" w:cs="仿宋_GB2312"/>
          <w:snapToGrid w:val="0"/>
          <w:color w:val="auto"/>
          <w:sz w:val="32"/>
          <w:szCs w:val="32"/>
          <w:highlight w:val="none"/>
          <w:lang w:val="en-US" w:eastAsia="zh-CN"/>
        </w:rPr>
        <w:t>建设</w:t>
      </w:r>
      <w:r>
        <w:rPr>
          <w:rFonts w:hint="eastAsia" w:ascii="仿宋_GB2312" w:hAnsi="仿宋_GB2312" w:eastAsia="仿宋_GB2312" w:cs="仿宋_GB2312"/>
          <w:b w:val="0"/>
          <w:i w:val="0"/>
          <w:strike w:val="0"/>
          <w:color w:val="000000"/>
          <w:spacing w:val="0"/>
          <w:sz w:val="32"/>
          <w:szCs w:val="32"/>
          <w:highlight w:val="none"/>
          <w:u w:val="none"/>
          <w:shd w:val="clear" w:color="auto" w:fill="auto"/>
          <w:lang w:val="en-US" w:eastAsia="zh-CN"/>
        </w:rPr>
        <w:t>费用相关合同、协议、发票、付款凭证等（与明细表顺序一一对应）</w:t>
      </w:r>
      <w:r>
        <w:rPr>
          <w:rFonts w:hint="eastAsia" w:eastAsia="仿宋_GB2312" w:cs="Times New Roman"/>
          <w:sz w:val="32"/>
          <w:szCs w:val="32"/>
          <w:highlight w:val="none"/>
          <w:lang w:val="en-US" w:eastAsia="zh-CN"/>
        </w:rPr>
        <w:t>。</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napToGrid w:val="0"/>
          <w:color w:val="auto"/>
          <w:sz w:val="32"/>
          <w:szCs w:val="32"/>
          <w:highlight w:val="none"/>
          <w:lang w:val="en-US" w:eastAsia="zh-CN"/>
        </w:rPr>
        <w:t>3.服务收入资助项目：</w:t>
      </w:r>
      <w:r>
        <w:rPr>
          <w:rFonts w:hint="eastAsia" w:ascii="仿宋_GB2312" w:hAnsi="仿宋_GB2312" w:eastAsia="仿宋_GB2312" w:cs="仿宋_GB2312"/>
          <w:snapToGrid w:val="0"/>
          <w:color w:val="auto"/>
          <w:sz w:val="32"/>
          <w:szCs w:val="32"/>
          <w:highlight w:val="none"/>
          <w:lang w:eastAsia="zh-CN"/>
        </w:rPr>
        <w:t>上年度完成的</w:t>
      </w:r>
      <w:r>
        <w:rPr>
          <w:rFonts w:hint="eastAsia" w:ascii="仿宋_GB2312" w:hAnsi="仿宋_GB2312" w:eastAsia="仿宋_GB2312" w:cs="仿宋_GB2312"/>
          <w:snapToGrid w:val="0"/>
          <w:color w:val="auto"/>
          <w:sz w:val="32"/>
          <w:szCs w:val="32"/>
          <w:highlight w:val="none"/>
          <w:lang w:val="en-US" w:eastAsia="zh-CN"/>
        </w:rPr>
        <w:t>服务项目</w:t>
      </w:r>
      <w:r>
        <w:rPr>
          <w:rFonts w:hint="eastAsia" w:ascii="仿宋_GB2312" w:hAnsi="仿宋_GB2312" w:eastAsia="仿宋_GB2312" w:cs="仿宋_GB2312"/>
          <w:sz w:val="32"/>
          <w:szCs w:val="32"/>
          <w:highlight w:val="none"/>
          <w:lang w:eastAsia="zh-CN"/>
        </w:rPr>
        <w:t>合同、发票等佐证材料</w:t>
      </w:r>
      <w:r>
        <w:rPr>
          <w:rFonts w:hint="eastAsia" w:ascii="仿宋_GB2312" w:hAnsi="仿宋_GB2312" w:eastAsia="仿宋_GB2312" w:cs="仿宋_GB2312"/>
          <w:snapToGrid w:val="0"/>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纸质材料：</w:t>
      </w:r>
      <w:r>
        <w:rPr>
          <w:rFonts w:hint="eastAsia" w:ascii="仿宋_GB2312" w:hAnsi="仿宋_GB2312" w:eastAsia="仿宋_GB2312" w:cs="仿宋_GB2312"/>
          <w:sz w:val="32"/>
          <w:szCs w:val="32"/>
          <w:highlight w:val="none"/>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highlight w:val="none"/>
          <w:lang w:eastAsia="zh-CN"/>
        </w:rPr>
        <w:t>壹</w:t>
      </w:r>
      <w:r>
        <w:rPr>
          <w:rFonts w:hint="eastAsia" w:ascii="仿宋_GB2312" w:hAnsi="仿宋_GB2312" w:eastAsia="仿宋_GB2312" w:cs="仿宋_GB2312"/>
          <w:sz w:val="32"/>
          <w:szCs w:val="32"/>
          <w:highlight w:val="none"/>
        </w:rPr>
        <w:t>式</w:t>
      </w:r>
      <w:r>
        <w:rPr>
          <w:rFonts w:hint="eastAsia" w:ascii="仿宋_GB2312" w:hAnsi="仿宋_GB2312" w:eastAsia="仿宋_GB2312" w:cs="仿宋_GB2312"/>
          <w:sz w:val="32"/>
          <w:szCs w:val="32"/>
          <w:highlight w:val="none"/>
          <w:lang w:eastAsia="zh-CN"/>
        </w:rPr>
        <w:t>壹</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heme="minorBidi"/>
          <w:sz w:val="32"/>
          <w:szCs w:val="22"/>
          <w:highlight w:val="none"/>
          <w:lang w:eastAsia="zh-CN"/>
        </w:rPr>
      </w:pPr>
      <w:r>
        <w:rPr>
          <w:rFonts w:hint="eastAsia" w:ascii="黑体" w:hAnsi="黑体" w:eastAsia="黑体" w:cstheme="minorBidi"/>
          <w:sz w:val="32"/>
          <w:szCs w:val="22"/>
          <w:highlight w:val="none"/>
        </w:rPr>
        <w:t>五、申报时间</w:t>
      </w:r>
      <w:r>
        <w:rPr>
          <w:rFonts w:hint="eastAsia" w:ascii="黑体" w:hAnsi="黑体" w:eastAsia="黑体" w:cstheme="minorBidi"/>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sz w:val="32"/>
          <w:szCs w:val="32"/>
          <w:highlight w:val="none"/>
        </w:rPr>
        <w:t>（一）网络申报时间：</w:t>
      </w:r>
      <w:r>
        <w:rPr>
          <w:rFonts w:hint="eastAsia" w:eastAsia="仿宋_GB2312" w:cs="Times New Roman"/>
          <w:snapToGrid w:val="0"/>
          <w:color w:val="auto"/>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val="0"/>
          <w:bCs/>
          <w:sz w:val="32"/>
          <w:szCs w:val="32"/>
          <w:highlight w:val="none"/>
        </w:rPr>
        <w:t>（</w:t>
      </w:r>
      <w:r>
        <w:rPr>
          <w:rFonts w:hint="default" w:ascii="Times New Roman" w:hAnsi="Times New Roman"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eastAsia="仿宋_GB2312" w:cs="Times New Roman"/>
          <w:snapToGrid w:val="0"/>
          <w:color w:val="auto"/>
          <w:sz w:val="32"/>
          <w:szCs w:val="32"/>
          <w:highlight w:val="none"/>
          <w:lang w:eastAsia="zh-CN"/>
        </w:rPr>
        <w:t>长期受理</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eastAsia="仿宋_GB2312"/>
          <w:sz w:val="32"/>
          <w:szCs w:val="32"/>
          <w:highlight w:val="none"/>
        </w:rPr>
      </w:pPr>
      <w:r>
        <w:rPr>
          <w:rFonts w:eastAsia="仿宋_GB2312"/>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eastAsia" w:eastAsia="仿宋_GB2312" w:cs="Times New Roman"/>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heme="minorBidi"/>
          <w:sz w:val="32"/>
          <w:szCs w:val="22"/>
          <w:highlight w:val="none"/>
        </w:rPr>
      </w:pPr>
      <w:r>
        <w:rPr>
          <w:rFonts w:hint="eastAsia" w:ascii="黑体" w:hAnsi="黑体" w:eastAsia="黑体" w:cstheme="minorBidi"/>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eastAsia"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w:t>
      </w:r>
      <w:r>
        <w:rPr>
          <w:rFonts w:hint="eastAsia" w:ascii="Times New Roman" w:hAnsi="Times New Roman" w:eastAsia="仿宋_GB2312"/>
          <w:b w:val="0"/>
          <w:bCs w:val="0"/>
          <w:color w:val="auto"/>
          <w:sz w:val="32"/>
          <w:szCs w:val="32"/>
          <w:highlight w:val="none"/>
          <w:lang w:eastAsia="zh-CN"/>
        </w:rPr>
        <w:t>本项目与光明区其他同类别资助</w:t>
      </w:r>
      <w:r>
        <w:rPr>
          <w:rFonts w:hint="eastAsia" w:ascii="Times New Roman" w:hAnsi="Times New Roman" w:eastAsia="仿宋_GB2312"/>
          <w:b w:val="0"/>
          <w:bCs w:val="0"/>
          <w:color w:val="auto"/>
          <w:sz w:val="32"/>
          <w:szCs w:val="32"/>
          <w:highlight w:val="none"/>
          <w:lang w:val="en-US" w:eastAsia="zh-CN"/>
        </w:rPr>
        <w:t>项目</w:t>
      </w:r>
      <w:r>
        <w:rPr>
          <w:rFonts w:hint="eastAsia" w:ascii="Times New Roman" w:hAnsi="Times New Roman" w:eastAsia="仿宋_GB2312"/>
          <w:b w:val="0"/>
          <w:bCs w:val="0"/>
          <w:color w:val="auto"/>
          <w:sz w:val="32"/>
          <w:szCs w:val="32"/>
          <w:highlight w:val="none"/>
          <w:lang w:eastAsia="zh-CN"/>
        </w:rPr>
        <w:t>不可重复申报</w:t>
      </w:r>
      <w:r>
        <w:rPr>
          <w:rFonts w:hint="eastAsia" w:eastAsia="仿宋_GB2312"/>
          <w:b w:val="0"/>
          <w:bCs w:val="0"/>
          <w:color w:val="auto"/>
          <w:sz w:val="32"/>
          <w:szCs w:val="32"/>
          <w:highlight w:val="none"/>
          <w:lang w:eastAsia="zh-CN"/>
        </w:rPr>
        <w:t>，</w:t>
      </w:r>
      <w:r>
        <w:rPr>
          <w:rFonts w:hint="eastAsia" w:eastAsia="仿宋_GB2312" w:cs="Times New Roman"/>
          <w:sz w:val="32"/>
          <w:szCs w:val="32"/>
          <w:highlight w:val="none"/>
          <w:lang w:eastAsia="zh-CN"/>
        </w:rPr>
        <w:t>由</w:t>
      </w:r>
      <w:r>
        <w:rPr>
          <w:rFonts w:hint="eastAsia" w:eastAsia="仿宋_GB2312" w:cs="Times New Roman"/>
          <w:sz w:val="32"/>
          <w:szCs w:val="32"/>
          <w:highlight w:val="none"/>
          <w:lang w:val="en-US" w:eastAsia="zh-CN"/>
        </w:rPr>
        <w:t>申报单位自行选择其中一项政策进行申报；本指南实施期间如遇政策调整的，可进行相应调整</w:t>
      </w:r>
      <w:r>
        <w:rPr>
          <w:rFonts w:ascii="Times New Roman" w:hAnsi="Times New Roman"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textAlignment w:val="auto"/>
        <w:rPr>
          <w:highlight w:val="none"/>
        </w:rPr>
      </w:pPr>
    </w:p>
    <w:p>
      <w:pPr>
        <w:pStyle w:val="3"/>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6"/>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WQ1OTMyNjIyN2I1ZGU1YWVkYmRhZDYxM2M2YTQifQ=="/>
  </w:docVars>
  <w:rsids>
    <w:rsidRoot w:val="7DE555F8"/>
    <w:rsid w:val="00195DBC"/>
    <w:rsid w:val="004E4F27"/>
    <w:rsid w:val="006816E5"/>
    <w:rsid w:val="006C09E2"/>
    <w:rsid w:val="00712E41"/>
    <w:rsid w:val="00777350"/>
    <w:rsid w:val="00A64CF9"/>
    <w:rsid w:val="00F24B14"/>
    <w:rsid w:val="00F24FC1"/>
    <w:rsid w:val="02866484"/>
    <w:rsid w:val="029C0EBB"/>
    <w:rsid w:val="044F6313"/>
    <w:rsid w:val="04FA7619"/>
    <w:rsid w:val="05E43DB3"/>
    <w:rsid w:val="064D44A9"/>
    <w:rsid w:val="066D0786"/>
    <w:rsid w:val="068E7993"/>
    <w:rsid w:val="06D024B2"/>
    <w:rsid w:val="08867594"/>
    <w:rsid w:val="09B732B9"/>
    <w:rsid w:val="0B4147A0"/>
    <w:rsid w:val="0B9845D0"/>
    <w:rsid w:val="0BC107DD"/>
    <w:rsid w:val="0BE543FA"/>
    <w:rsid w:val="0DE05E62"/>
    <w:rsid w:val="0DF527B7"/>
    <w:rsid w:val="0E600392"/>
    <w:rsid w:val="0E6A2D0C"/>
    <w:rsid w:val="0E7B7057"/>
    <w:rsid w:val="0F5E074A"/>
    <w:rsid w:val="106B7A4C"/>
    <w:rsid w:val="10806A3A"/>
    <w:rsid w:val="10FF092C"/>
    <w:rsid w:val="11092210"/>
    <w:rsid w:val="1123382A"/>
    <w:rsid w:val="133A5B94"/>
    <w:rsid w:val="1404149D"/>
    <w:rsid w:val="14121FF8"/>
    <w:rsid w:val="14A16E56"/>
    <w:rsid w:val="155236E2"/>
    <w:rsid w:val="15A02F53"/>
    <w:rsid w:val="15FA009A"/>
    <w:rsid w:val="160A06FF"/>
    <w:rsid w:val="164F7505"/>
    <w:rsid w:val="16FB2AD2"/>
    <w:rsid w:val="16FFF437"/>
    <w:rsid w:val="170E4685"/>
    <w:rsid w:val="17920BDE"/>
    <w:rsid w:val="18423E76"/>
    <w:rsid w:val="1A976EDF"/>
    <w:rsid w:val="1A9F43B1"/>
    <w:rsid w:val="1AE8061D"/>
    <w:rsid w:val="1AF65E38"/>
    <w:rsid w:val="1B736182"/>
    <w:rsid w:val="1BF81E1F"/>
    <w:rsid w:val="1C93760C"/>
    <w:rsid w:val="1CCD63D5"/>
    <w:rsid w:val="1CEE7D2F"/>
    <w:rsid w:val="1CF21A78"/>
    <w:rsid w:val="1D810F68"/>
    <w:rsid w:val="1DF560B2"/>
    <w:rsid w:val="1EA02776"/>
    <w:rsid w:val="1ED37EA9"/>
    <w:rsid w:val="1F1E2D9D"/>
    <w:rsid w:val="1F1F7F60"/>
    <w:rsid w:val="1F400F4C"/>
    <w:rsid w:val="1FE1CEB3"/>
    <w:rsid w:val="20380E83"/>
    <w:rsid w:val="20892902"/>
    <w:rsid w:val="21050FCB"/>
    <w:rsid w:val="21825BC0"/>
    <w:rsid w:val="22400702"/>
    <w:rsid w:val="22F364CB"/>
    <w:rsid w:val="235F033F"/>
    <w:rsid w:val="24073C2C"/>
    <w:rsid w:val="24712A08"/>
    <w:rsid w:val="26664B7D"/>
    <w:rsid w:val="27417518"/>
    <w:rsid w:val="28872C08"/>
    <w:rsid w:val="2B694684"/>
    <w:rsid w:val="2D993C53"/>
    <w:rsid w:val="2EA42C05"/>
    <w:rsid w:val="2EB711CE"/>
    <w:rsid w:val="2F503AD4"/>
    <w:rsid w:val="2FB977C3"/>
    <w:rsid w:val="2FBC7A5D"/>
    <w:rsid w:val="2FBF0DC7"/>
    <w:rsid w:val="300E5035"/>
    <w:rsid w:val="309724A2"/>
    <w:rsid w:val="31283ADD"/>
    <w:rsid w:val="3195238C"/>
    <w:rsid w:val="32502584"/>
    <w:rsid w:val="32FFF09A"/>
    <w:rsid w:val="3310730E"/>
    <w:rsid w:val="34380F97"/>
    <w:rsid w:val="34DE6670"/>
    <w:rsid w:val="34F43BFC"/>
    <w:rsid w:val="3588722F"/>
    <w:rsid w:val="36A26321"/>
    <w:rsid w:val="37661A13"/>
    <w:rsid w:val="378D3C11"/>
    <w:rsid w:val="37907D6F"/>
    <w:rsid w:val="38821C6E"/>
    <w:rsid w:val="38916701"/>
    <w:rsid w:val="39F627AF"/>
    <w:rsid w:val="3A676B08"/>
    <w:rsid w:val="3BBE4FAE"/>
    <w:rsid w:val="3CFF06B4"/>
    <w:rsid w:val="3D8E6199"/>
    <w:rsid w:val="3DA348A0"/>
    <w:rsid w:val="3DF94EA5"/>
    <w:rsid w:val="3E0F0E49"/>
    <w:rsid w:val="3E837411"/>
    <w:rsid w:val="3EAE4402"/>
    <w:rsid w:val="3F1043F9"/>
    <w:rsid w:val="40AE52C3"/>
    <w:rsid w:val="40B70B80"/>
    <w:rsid w:val="411F278D"/>
    <w:rsid w:val="416550E2"/>
    <w:rsid w:val="429513FF"/>
    <w:rsid w:val="43D3274C"/>
    <w:rsid w:val="45BA1A48"/>
    <w:rsid w:val="47290F2B"/>
    <w:rsid w:val="47FA0245"/>
    <w:rsid w:val="496C6269"/>
    <w:rsid w:val="49991E67"/>
    <w:rsid w:val="49CF546E"/>
    <w:rsid w:val="4B10198C"/>
    <w:rsid w:val="4B477D2D"/>
    <w:rsid w:val="4B7A2D1C"/>
    <w:rsid w:val="4B875585"/>
    <w:rsid w:val="4BF65FD1"/>
    <w:rsid w:val="4C12409B"/>
    <w:rsid w:val="4D805B5A"/>
    <w:rsid w:val="4DCF05BC"/>
    <w:rsid w:val="4E7E1F53"/>
    <w:rsid w:val="4ECB0B76"/>
    <w:rsid w:val="4FB649EE"/>
    <w:rsid w:val="505A0109"/>
    <w:rsid w:val="50AD08A8"/>
    <w:rsid w:val="510A264D"/>
    <w:rsid w:val="51C13665"/>
    <w:rsid w:val="523A5FD1"/>
    <w:rsid w:val="53426A39"/>
    <w:rsid w:val="5352617D"/>
    <w:rsid w:val="535B46DB"/>
    <w:rsid w:val="5388546F"/>
    <w:rsid w:val="54423D04"/>
    <w:rsid w:val="547FBDC8"/>
    <w:rsid w:val="549F4C9B"/>
    <w:rsid w:val="55A148D4"/>
    <w:rsid w:val="56FC7C12"/>
    <w:rsid w:val="5756151C"/>
    <w:rsid w:val="579D2501"/>
    <w:rsid w:val="57CF4BA8"/>
    <w:rsid w:val="581174C1"/>
    <w:rsid w:val="59095649"/>
    <w:rsid w:val="597C5DF9"/>
    <w:rsid w:val="5C4B1289"/>
    <w:rsid w:val="5D464905"/>
    <w:rsid w:val="5D6E4986"/>
    <w:rsid w:val="5E0237EE"/>
    <w:rsid w:val="5E67432F"/>
    <w:rsid w:val="5E824DD3"/>
    <w:rsid w:val="5ED2082A"/>
    <w:rsid w:val="5F5E71EA"/>
    <w:rsid w:val="5F6F38A0"/>
    <w:rsid w:val="5FBCDB35"/>
    <w:rsid w:val="5FED7982"/>
    <w:rsid w:val="5FF74637"/>
    <w:rsid w:val="60140378"/>
    <w:rsid w:val="601E150A"/>
    <w:rsid w:val="60943BDF"/>
    <w:rsid w:val="60F872D1"/>
    <w:rsid w:val="62F56D3C"/>
    <w:rsid w:val="630D5241"/>
    <w:rsid w:val="637C25DA"/>
    <w:rsid w:val="640068AF"/>
    <w:rsid w:val="643C6CB2"/>
    <w:rsid w:val="6573238C"/>
    <w:rsid w:val="66246472"/>
    <w:rsid w:val="66482351"/>
    <w:rsid w:val="66BBA529"/>
    <w:rsid w:val="6789435D"/>
    <w:rsid w:val="679C1785"/>
    <w:rsid w:val="67E673D9"/>
    <w:rsid w:val="684121A0"/>
    <w:rsid w:val="6867395C"/>
    <w:rsid w:val="68873FE3"/>
    <w:rsid w:val="68D370B3"/>
    <w:rsid w:val="69433658"/>
    <w:rsid w:val="69C540FC"/>
    <w:rsid w:val="6A9E353A"/>
    <w:rsid w:val="6BDF3703"/>
    <w:rsid w:val="6C0535A1"/>
    <w:rsid w:val="6C387640"/>
    <w:rsid w:val="6DA928C1"/>
    <w:rsid w:val="6DDFB00D"/>
    <w:rsid w:val="6E3C5275"/>
    <w:rsid w:val="6E4F6C5D"/>
    <w:rsid w:val="6E7E3300"/>
    <w:rsid w:val="6EA027EB"/>
    <w:rsid w:val="6EC6205E"/>
    <w:rsid w:val="6F17EFCD"/>
    <w:rsid w:val="6F1D78C7"/>
    <w:rsid w:val="6F2D4534"/>
    <w:rsid w:val="6F6D18BE"/>
    <w:rsid w:val="6F7E0B4D"/>
    <w:rsid w:val="6F9E61EF"/>
    <w:rsid w:val="6FA7153F"/>
    <w:rsid w:val="6FC06218"/>
    <w:rsid w:val="6FFD44FD"/>
    <w:rsid w:val="6FFF94F6"/>
    <w:rsid w:val="70552A58"/>
    <w:rsid w:val="70E92F39"/>
    <w:rsid w:val="712742DF"/>
    <w:rsid w:val="72341069"/>
    <w:rsid w:val="72F62F44"/>
    <w:rsid w:val="73821196"/>
    <w:rsid w:val="73870346"/>
    <w:rsid w:val="738F221C"/>
    <w:rsid w:val="73FF7827"/>
    <w:rsid w:val="74ED0FA2"/>
    <w:rsid w:val="74F869CD"/>
    <w:rsid w:val="750A519F"/>
    <w:rsid w:val="75976C60"/>
    <w:rsid w:val="75D46767"/>
    <w:rsid w:val="75DB230A"/>
    <w:rsid w:val="76551C5B"/>
    <w:rsid w:val="76554D6F"/>
    <w:rsid w:val="765A028D"/>
    <w:rsid w:val="76DBE001"/>
    <w:rsid w:val="77787005"/>
    <w:rsid w:val="77BC9ADD"/>
    <w:rsid w:val="785466E1"/>
    <w:rsid w:val="78A613D9"/>
    <w:rsid w:val="7995EED0"/>
    <w:rsid w:val="7A5B6294"/>
    <w:rsid w:val="7AD26EA4"/>
    <w:rsid w:val="7B3D536C"/>
    <w:rsid w:val="7B3F2806"/>
    <w:rsid w:val="7BDC680D"/>
    <w:rsid w:val="7BEDBCC5"/>
    <w:rsid w:val="7BF78CED"/>
    <w:rsid w:val="7C3F1C46"/>
    <w:rsid w:val="7CF1180B"/>
    <w:rsid w:val="7DDA10FC"/>
    <w:rsid w:val="7DE555F8"/>
    <w:rsid w:val="7E477A71"/>
    <w:rsid w:val="7E6F6702"/>
    <w:rsid w:val="7EFDA4F6"/>
    <w:rsid w:val="7EFE854E"/>
    <w:rsid w:val="7F6B40F2"/>
    <w:rsid w:val="7FBFB6A2"/>
    <w:rsid w:val="7FC9DC2E"/>
    <w:rsid w:val="7FFBEEA6"/>
    <w:rsid w:val="7FFE7933"/>
    <w:rsid w:val="87B909E1"/>
    <w:rsid w:val="8971437D"/>
    <w:rsid w:val="97F78F64"/>
    <w:rsid w:val="9BF38354"/>
    <w:rsid w:val="A7FFE4A9"/>
    <w:rsid w:val="AD5B71ED"/>
    <w:rsid w:val="B1A74406"/>
    <w:rsid w:val="BBFF313A"/>
    <w:rsid w:val="BEDE95AC"/>
    <w:rsid w:val="BFF6B9D9"/>
    <w:rsid w:val="CFF78B1F"/>
    <w:rsid w:val="CFFB2DC8"/>
    <w:rsid w:val="CFFD4BCE"/>
    <w:rsid w:val="DBEB4567"/>
    <w:rsid w:val="DCEB6BA2"/>
    <w:rsid w:val="DDBFB965"/>
    <w:rsid w:val="DDF7ECBD"/>
    <w:rsid w:val="DEFEF94D"/>
    <w:rsid w:val="DFBE2D9E"/>
    <w:rsid w:val="E2FB6F3F"/>
    <w:rsid w:val="E5FFA391"/>
    <w:rsid w:val="EBDF8BDB"/>
    <w:rsid w:val="EBF7F265"/>
    <w:rsid w:val="EC7CA490"/>
    <w:rsid w:val="EF7F3158"/>
    <w:rsid w:val="F3FA13BF"/>
    <w:rsid w:val="F67D1C47"/>
    <w:rsid w:val="FAF8B1CC"/>
    <w:rsid w:val="FBFF4A1F"/>
    <w:rsid w:val="FDF3D6E1"/>
    <w:rsid w:val="FE3EF62A"/>
    <w:rsid w:val="FF4F07E6"/>
    <w:rsid w:val="FFBBE3A7"/>
    <w:rsid w:val="FFBD3930"/>
    <w:rsid w:val="FFF7DF30"/>
    <w:rsid w:val="FFF9F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Body Text"/>
    <w:basedOn w:val="1"/>
    <w:qFormat/>
    <w:uiPriority w:val="3"/>
    <w:pPr>
      <w:spacing w:line="540" w:lineRule="exact"/>
      <w:jc w:val="left"/>
    </w:pPr>
    <w:rPr>
      <w:rFonts w:ascii="楷体_GB2312" w:eastAsia="楷体_GB2312"/>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2070</Words>
  <Characters>2192</Characters>
  <Lines>14</Lines>
  <Paragraphs>4</Paragraphs>
  <TotalTime>0</TotalTime>
  <ScaleCrop>false</ScaleCrop>
  <LinksUpToDate>false</LinksUpToDate>
  <CharactersWithSpaces>2196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2021-03-07T20:31:00Z</dcterms:created>
  <dc:creator>乔娜</dc:creator>
  <cp:lastModifiedBy>zhangxiaoya</cp:lastModifiedBy>
  <cp:lastPrinted>2021-06-18T01:30:00Z</cp:lastPrinted>
  <dcterms:modified xsi:type="dcterms:W3CDTF">2023-06-09T17:51:30Z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