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b/>
          <w:bCs/>
          <w:sz w:val="36"/>
          <w:szCs w:val="36"/>
          <w:lang w:val="en-US" w:eastAsia="zh-CN"/>
        </w:rPr>
      </w:pPr>
      <w:bookmarkStart w:id="0" w:name="_Hlk128254486"/>
      <w:r>
        <w:rPr>
          <w:rFonts w:hint="eastAsia" w:ascii="宋体" w:hAnsi="宋体" w:cs="宋体"/>
          <w:b/>
          <w:bCs/>
          <w:sz w:val="36"/>
          <w:szCs w:val="36"/>
          <w:lang w:val="en-US" w:eastAsia="zh-CN"/>
        </w:rPr>
        <w:t>附件2</w:t>
      </w:r>
    </w:p>
    <w:p>
      <w:pPr>
        <w:jc w:val="both"/>
        <w:rPr>
          <w:rFonts w:hint="default" w:ascii="宋体" w:hAnsi="宋体" w:cs="宋体"/>
          <w:b/>
          <w:bCs/>
          <w:sz w:val="36"/>
          <w:szCs w:val="36"/>
          <w:lang w:val="en-US" w:eastAsia="zh-CN"/>
        </w:rPr>
      </w:pPr>
      <w:bookmarkStart w:id="2" w:name="_GoBack"/>
      <w:bookmarkEnd w:id="2"/>
    </w:p>
    <w:p>
      <w:pPr>
        <w:jc w:val="center"/>
        <w:rPr>
          <w:rFonts w:ascii="仿宋" w:hAnsi="仿宋" w:eastAsia="仿宋" w:cs="仿宋"/>
          <w:b/>
          <w:bCs/>
          <w:kern w:val="0"/>
          <w:sz w:val="28"/>
          <w:szCs w:val="28"/>
          <w:lang w:val="zh-CN"/>
        </w:rPr>
      </w:pPr>
      <w:r>
        <w:rPr>
          <w:rFonts w:hint="eastAsia" w:ascii="宋体" w:hAnsi="宋体" w:cs="宋体"/>
          <w:b/>
          <w:bCs/>
          <w:sz w:val="36"/>
          <w:szCs w:val="36"/>
        </w:rPr>
        <w:t>民营科技发展贡献奖实施细则</w:t>
      </w:r>
    </w:p>
    <w:p>
      <w:pPr>
        <w:jc w:val="center"/>
        <w:rPr>
          <w:rFonts w:ascii="仿宋" w:hAnsi="仿宋" w:eastAsia="仿宋" w:cs="黑体"/>
          <w:sz w:val="28"/>
          <w:szCs w:val="28"/>
        </w:rPr>
      </w:pPr>
      <w:r>
        <w:rPr>
          <w:rFonts w:hint="eastAsia" w:ascii="仿宋" w:hAnsi="仿宋" w:eastAsia="仿宋" w:cs="黑体"/>
          <w:sz w:val="28"/>
          <w:szCs w:val="28"/>
        </w:rPr>
        <w:t>第一章  总则</w:t>
      </w:r>
    </w:p>
    <w:p>
      <w:pPr>
        <w:ind w:firstLine="560" w:firstLineChars="200"/>
        <w:rPr>
          <w:rFonts w:ascii="仿宋" w:hAnsi="仿宋" w:eastAsia="仿宋" w:cs="仿宋"/>
          <w:sz w:val="28"/>
          <w:szCs w:val="28"/>
        </w:rPr>
      </w:pPr>
      <w:r>
        <w:rPr>
          <w:rFonts w:hint="eastAsia" w:ascii="仿宋" w:hAnsi="仿宋" w:eastAsia="仿宋" w:cs="仿宋"/>
          <w:sz w:val="28"/>
          <w:szCs w:val="28"/>
        </w:rPr>
        <w:t>第一条</w:t>
      </w:r>
      <w:r>
        <w:rPr>
          <w:rFonts w:hint="eastAsia" w:ascii="仿宋" w:hAnsi="仿宋" w:eastAsia="仿宋" w:cs="仿宋"/>
          <w:sz w:val="15"/>
          <w:szCs w:val="15"/>
        </w:rPr>
        <w:t xml:space="preserve"> </w:t>
      </w:r>
      <w:r>
        <w:rPr>
          <w:rFonts w:hint="eastAsia" w:ascii="仿宋" w:hAnsi="仿宋" w:eastAsia="仿宋" w:cs="仿宋"/>
          <w:sz w:val="28"/>
          <w:szCs w:val="28"/>
        </w:rPr>
        <w:t>为做好民营科技发展贡献奖的奖励工作，保证评奖质量，依据《民营科技发展贡献奖奖励办法》及相关规定制定本细则。</w:t>
      </w:r>
    </w:p>
    <w:p>
      <w:pPr>
        <w:ind w:firstLine="560" w:firstLineChars="200"/>
        <w:rPr>
          <w:rFonts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15"/>
          <w:szCs w:val="15"/>
        </w:rPr>
        <w:t xml:space="preserve"> </w:t>
      </w:r>
      <w:r>
        <w:rPr>
          <w:rFonts w:hint="eastAsia" w:ascii="仿宋" w:hAnsi="仿宋" w:eastAsia="仿宋" w:cs="仿宋"/>
          <w:sz w:val="28"/>
          <w:szCs w:val="28"/>
        </w:rPr>
        <w:t>本细则适用于民营科技发展贡献奖的推荐、评审、授奖等各项活动。</w:t>
      </w:r>
    </w:p>
    <w:p>
      <w:pPr>
        <w:ind w:firstLine="560" w:firstLineChars="200"/>
        <w:rPr>
          <w:rFonts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15"/>
          <w:szCs w:val="15"/>
        </w:rPr>
        <w:t xml:space="preserve"> </w:t>
      </w:r>
      <w:r>
        <w:rPr>
          <w:rFonts w:hint="eastAsia" w:ascii="仿宋" w:hAnsi="仿宋" w:eastAsia="仿宋" w:cs="仿宋"/>
          <w:sz w:val="28"/>
          <w:szCs w:val="28"/>
        </w:rPr>
        <w:t>设立民营科技发展贡献奖旨在表彰为民营科技创新做出突出贡献的民营科技企业、创新团队、科研人员，鼓励民营科技企业加大研发投入，提升核心竞争力，促进科技成果转化与产业化。</w:t>
      </w:r>
    </w:p>
    <w:p>
      <w:pPr>
        <w:ind w:firstLine="560" w:firstLineChars="200"/>
        <w:rPr>
          <w:rFonts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民营科技发展贡献奖授予对象：</w:t>
      </w:r>
    </w:p>
    <w:p>
      <w:pPr>
        <w:ind w:firstLine="560" w:firstLineChars="200"/>
        <w:rPr>
          <w:rFonts w:ascii="仿宋" w:hAnsi="仿宋" w:eastAsia="仿宋" w:cs="仿宋"/>
          <w:sz w:val="28"/>
          <w:szCs w:val="28"/>
        </w:rPr>
      </w:pPr>
      <w:r>
        <w:rPr>
          <w:rFonts w:hint="eastAsia" w:ascii="仿宋" w:hAnsi="仿宋" w:eastAsia="仿宋" w:cs="仿宋"/>
          <w:sz w:val="28"/>
          <w:szCs w:val="28"/>
        </w:rPr>
        <w:t>（一）在各行业或领域内，通过不断科技创新，取得重大科技成果的企业、项目和研发团队；</w:t>
      </w:r>
    </w:p>
    <w:p>
      <w:pPr>
        <w:ind w:firstLine="560" w:firstLineChars="200"/>
        <w:rPr>
          <w:rFonts w:ascii="仿宋" w:hAnsi="仿宋" w:eastAsia="仿宋" w:cs="仿宋"/>
          <w:sz w:val="28"/>
          <w:szCs w:val="28"/>
        </w:rPr>
      </w:pPr>
      <w:r>
        <w:rPr>
          <w:rFonts w:hint="eastAsia" w:ascii="仿宋" w:hAnsi="仿宋" w:eastAsia="仿宋" w:cs="仿宋"/>
          <w:sz w:val="28"/>
          <w:szCs w:val="28"/>
        </w:rPr>
        <w:t>（二）在科技研发、科技成果转化、企业技术改造、产品升级换代和企业技术进步等方面取得显著经济和社会效益的民营企业；</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（三）自主创新成果显著，处于行业引领地位、拥有现代企业制度，产业规模居本行业前列、积极承担社会责任，参与社会公益事业成绩突出的企业家。</w:t>
      </w:r>
    </w:p>
    <w:p>
      <w:pPr>
        <w:ind w:firstLine="560" w:firstLineChars="200"/>
        <w:rPr>
          <w:rFonts w:ascii="仿宋" w:hAnsi="仿宋" w:eastAsia="仿宋" w:cs="仿宋"/>
          <w:sz w:val="28"/>
          <w:szCs w:val="28"/>
        </w:rPr>
      </w:pPr>
      <w:r>
        <w:rPr>
          <w:rFonts w:hint="eastAsia" w:ascii="仿宋" w:hAnsi="仿宋" w:eastAsia="仿宋" w:cs="仿宋"/>
          <w:sz w:val="28"/>
          <w:szCs w:val="28"/>
        </w:rPr>
        <w:t>第五条 民营科技发展贡献奖的推荐、评审和授奖实行“科学、独立、公平、公正、公开”的原则，不受任何组织或个人的干涉，评奖过程不收取任何费用。</w:t>
      </w:r>
    </w:p>
    <w:p>
      <w:pPr>
        <w:ind w:firstLine="560" w:firstLineChars="200"/>
        <w:rPr>
          <w:rFonts w:ascii="仿宋" w:hAnsi="仿宋" w:eastAsia="仿宋" w:cs="仿宋"/>
          <w:sz w:val="28"/>
          <w:szCs w:val="28"/>
          <w:lang w:val="zh-CN"/>
        </w:rPr>
      </w:pPr>
      <w:r>
        <w:rPr>
          <w:rFonts w:hint="eastAsia" w:ascii="仿宋" w:hAnsi="仿宋" w:eastAsia="仿宋" w:cs="仿宋"/>
          <w:sz w:val="28"/>
          <w:szCs w:val="28"/>
        </w:rPr>
        <w:t xml:space="preserve">第六条 </w:t>
      </w:r>
      <w:r>
        <w:rPr>
          <w:rFonts w:hint="eastAsia" w:ascii="仿宋" w:hAnsi="仿宋" w:eastAsia="仿宋" w:cs="仿宋"/>
          <w:sz w:val="28"/>
          <w:szCs w:val="28"/>
          <w:lang w:val="zh-CN"/>
        </w:rPr>
        <w:t>民营科技发展贡献奖由中国民营科技促进会主办，下设科技奖励委员会、综合评审委员会、专家评审委员会和奖励工作办公室。</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（一）科技奖励委员会由协会的理事、常务理事、监事和党支部代表组成，负责奖项各个工作阶段的监督和管理。</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（二）综合评审委员会由院士和知名专家组成，</w:t>
      </w:r>
      <w:r>
        <w:rPr>
          <w:rFonts w:hint="eastAsia" w:ascii="仿宋" w:hAnsi="仿宋" w:eastAsia="仿宋" w:cs="仿宋"/>
          <w:sz w:val="28"/>
          <w:szCs w:val="28"/>
        </w:rPr>
        <w:t>是民营科技发展贡献奖的核审机构，负责</w:t>
      </w:r>
      <w:r>
        <w:rPr>
          <w:rFonts w:hint="eastAsia" w:ascii="仿宋" w:hAnsi="仿宋" w:eastAsia="仿宋" w:cs="仿宋"/>
          <w:sz w:val="28"/>
          <w:szCs w:val="28"/>
          <w:lang w:val="zh-CN"/>
        </w:rPr>
        <w:t>最终审定民营科技发展贡献奖各类奖项的获奖名单和等级。</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（三）专家评审委员会由各行业和领域的科学家和专家组成，负责各类奖项的相关规范的制定和评审工作。</w:t>
      </w:r>
    </w:p>
    <w:p>
      <w:pPr>
        <w:ind w:firstLine="560" w:firstLineChars="200"/>
        <w:rPr>
          <w:rFonts w:ascii="仿宋" w:hAnsi="仿宋" w:eastAsia="仿宋" w:cs="仿宋"/>
          <w:sz w:val="28"/>
          <w:szCs w:val="28"/>
          <w:lang w:val="zh-CN"/>
        </w:rPr>
      </w:pPr>
      <w:r>
        <w:rPr>
          <w:rFonts w:hint="eastAsia" w:ascii="仿宋" w:hAnsi="仿宋" w:eastAsia="仿宋" w:cs="仿宋"/>
          <w:sz w:val="28"/>
          <w:szCs w:val="28"/>
        </w:rPr>
        <w:t>（四）奖励工作办公室（以下简称奖励办）由秘书处人员组成，</w:t>
      </w:r>
      <w:r>
        <w:rPr>
          <w:rFonts w:hint="eastAsia" w:ascii="仿宋" w:hAnsi="仿宋" w:eastAsia="仿宋" w:cs="仿宋"/>
          <w:sz w:val="28"/>
          <w:szCs w:val="28"/>
          <w:lang w:val="zh-CN"/>
        </w:rPr>
        <w:t>负责《民营科技发展贡献奖奖励办法》和《民营科技发展贡献奖实施细则》的修订工作，奖项各个环节组织和管理等工作。</w:t>
      </w:r>
      <w:bookmarkEnd w:id="0"/>
    </w:p>
    <w:p>
      <w:pPr>
        <w:jc w:val="center"/>
        <w:rPr>
          <w:rFonts w:ascii="仿宋" w:hAnsi="仿宋" w:eastAsia="仿宋" w:cs="黑体"/>
          <w:sz w:val="28"/>
          <w:szCs w:val="28"/>
        </w:rPr>
      </w:pPr>
      <w:r>
        <w:rPr>
          <w:rFonts w:hint="eastAsia" w:ascii="仿宋" w:hAnsi="仿宋" w:eastAsia="仿宋" w:cs="黑体"/>
          <w:sz w:val="28"/>
          <w:szCs w:val="28"/>
        </w:rPr>
        <w:t>第二章 奖项设置与奖励范围</w:t>
      </w:r>
    </w:p>
    <w:p>
      <w:pPr>
        <w:ind w:firstLine="560" w:firstLineChars="200"/>
        <w:rPr>
          <w:rFonts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民营科技发展贡献奖设置：</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（一）科技进步奖</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（二）优秀民营科技企业奖</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（三）重点高新技术企业奖</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（四）</w:t>
      </w:r>
      <w:bookmarkStart w:id="1" w:name="_Hlk11059103"/>
      <w:r>
        <w:rPr>
          <w:rFonts w:hint="eastAsia" w:ascii="仿宋" w:hAnsi="仿宋" w:eastAsia="仿宋" w:cs="仿宋"/>
          <w:kern w:val="0"/>
          <w:sz w:val="28"/>
          <w:szCs w:val="28"/>
          <w:lang w:val="zh-CN"/>
        </w:rPr>
        <w:t>科技创新奖</w:t>
      </w:r>
      <w:bookmarkEnd w:id="1"/>
    </w:p>
    <w:p>
      <w:pPr>
        <w:ind w:firstLine="560" w:firstLineChars="200"/>
        <w:rPr>
          <w:rFonts w:ascii="仿宋" w:hAnsi="仿宋" w:eastAsia="仿宋" w:cs="仿宋"/>
          <w:sz w:val="28"/>
          <w:szCs w:val="28"/>
        </w:rPr>
      </w:pPr>
      <w:r>
        <w:rPr>
          <w:rFonts w:hint="eastAsia" w:ascii="仿宋" w:hAnsi="仿宋" w:eastAsia="仿宋" w:cs="仿宋"/>
          <w:kern w:val="0"/>
          <w:sz w:val="28"/>
          <w:szCs w:val="28"/>
          <w:lang w:val="zh-CN"/>
        </w:rPr>
        <w:t>（五）</w:t>
      </w:r>
      <w:r>
        <w:rPr>
          <w:rFonts w:hint="eastAsia" w:ascii="仿宋" w:hAnsi="仿宋" w:eastAsia="仿宋" w:cs="仿宋"/>
          <w:sz w:val="28"/>
          <w:szCs w:val="28"/>
        </w:rPr>
        <w:t>优秀民营企业家奖</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第八条</w:t>
      </w:r>
      <w:r>
        <w:rPr>
          <w:rFonts w:hint="eastAsia" w:ascii="仿宋" w:hAnsi="仿宋" w:eastAsia="仿宋" w:cs="仿宋"/>
          <w:kern w:val="0"/>
          <w:sz w:val="15"/>
          <w:szCs w:val="15"/>
          <w:lang w:val="zh-CN"/>
        </w:rPr>
        <w:t xml:space="preserve"> </w:t>
      </w:r>
      <w:r>
        <w:rPr>
          <w:rFonts w:hint="eastAsia" w:ascii="仿宋" w:hAnsi="仿宋" w:eastAsia="仿宋" w:cs="仿宋"/>
          <w:kern w:val="0"/>
          <w:sz w:val="28"/>
          <w:szCs w:val="28"/>
          <w:lang w:val="zh-CN"/>
        </w:rPr>
        <w:t>奖项范围：</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（一）科技进步奖：主要奖励在科学技术领域取得重大创新科技成果、对促进行业科技进步有显著作用，并取得显著的经济效益或社会效益的民营科技企业和科技人员。</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（二）优秀民营科技企业奖：主要奖励依靠自主创新、产学研合作和科技成果转化取得显著经济效益或社会效益，在所属行业及市场竞争中优势明显的民营科技企业。</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lang w:val="zh-CN"/>
        </w:rPr>
        <w:t>（三）重点高新技术企业奖：主要奖励拥有稳定的科研团队和科研投入、自主创新能力和市场竞争力强，在国家新兴战略产业和行业发展中具有引领、带动和示范作用的有效期内的高新技术企业。</w:t>
      </w:r>
    </w:p>
    <w:p>
      <w:pPr>
        <w:ind w:firstLine="560" w:firstLineChars="200"/>
        <w:rPr>
          <w:rFonts w:ascii="仿宋" w:hAnsi="仿宋" w:eastAsia="仿宋" w:cs="仿宋"/>
          <w:sz w:val="28"/>
          <w:szCs w:val="28"/>
        </w:rPr>
      </w:pPr>
      <w:r>
        <w:rPr>
          <w:rFonts w:hint="eastAsia" w:ascii="仿宋" w:hAnsi="仿宋" w:eastAsia="仿宋" w:cs="仿宋"/>
          <w:kern w:val="0"/>
          <w:sz w:val="28"/>
          <w:szCs w:val="28"/>
          <w:lang w:val="zh-CN"/>
        </w:rPr>
        <w:t>（四）</w:t>
      </w:r>
      <w:r>
        <w:rPr>
          <w:rFonts w:hint="eastAsia" w:ascii="仿宋" w:hAnsi="仿宋" w:eastAsia="仿宋" w:cs="仿宋"/>
          <w:color w:val="000000"/>
          <w:kern w:val="0"/>
          <w:sz w:val="28"/>
          <w:szCs w:val="28"/>
          <w:lang w:val="zh-CN"/>
        </w:rPr>
        <w:t>科技创新奖：主要奖励研发项目取得初步成果，在技术上取得重大发明，</w:t>
      </w:r>
      <w:r>
        <w:rPr>
          <w:rFonts w:hint="eastAsia" w:ascii="仿宋" w:hAnsi="仿宋" w:eastAsia="仿宋" w:cs="仿宋"/>
          <w:sz w:val="28"/>
          <w:szCs w:val="28"/>
        </w:rPr>
        <w:t>通过科技成果转化成功实现产业化，或对企业技术改造、技术储备、产品升级换代和技术进步起到重大作用的大专院校、科研院所的研发团队和民营科技企业。</w:t>
      </w:r>
    </w:p>
    <w:p>
      <w:pPr>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（五）</w:t>
      </w:r>
      <w:r>
        <w:rPr>
          <w:rFonts w:hint="eastAsia" w:ascii="仿宋" w:hAnsi="仿宋" w:eastAsia="仿宋" w:cs="仿宋"/>
          <w:kern w:val="0"/>
          <w:sz w:val="28"/>
          <w:szCs w:val="28"/>
          <w:lang w:val="zh-CN"/>
        </w:rPr>
        <w:t>优秀民营企业家奖：</w:t>
      </w:r>
      <w:r>
        <w:rPr>
          <w:rFonts w:hint="eastAsia" w:ascii="仿宋" w:hAnsi="仿宋" w:eastAsia="仿宋" w:cs="仿宋"/>
          <w:sz w:val="28"/>
          <w:szCs w:val="28"/>
        </w:rPr>
        <w:t>主要奖励勇于科技</w:t>
      </w:r>
      <w:r>
        <w:rPr>
          <w:rFonts w:hint="eastAsia" w:ascii="仿宋" w:hAnsi="仿宋" w:eastAsia="仿宋" w:cs="仿宋"/>
          <w:sz w:val="28"/>
          <w:szCs w:val="28"/>
          <w:lang w:val="zh-CN"/>
        </w:rPr>
        <w:t>创新、积极承担社会责任和具有企业家精神的民营企业家。</w:t>
      </w:r>
      <w:r>
        <w:rPr>
          <w:rFonts w:hint="eastAsia" w:ascii="仿宋" w:hAnsi="仿宋" w:eastAsia="仿宋" w:cs="仿宋"/>
          <w:kern w:val="0"/>
          <w:sz w:val="28"/>
          <w:szCs w:val="28"/>
          <w:lang w:val="zh-CN"/>
        </w:rPr>
        <w:t>涉及国防、国家安全领域的项目不列入奖励范围。</w:t>
      </w:r>
    </w:p>
    <w:p>
      <w:pPr>
        <w:jc w:val="center"/>
        <w:rPr>
          <w:rFonts w:ascii="仿宋" w:hAnsi="仿宋" w:eastAsia="仿宋" w:cs="黑体"/>
          <w:sz w:val="28"/>
          <w:szCs w:val="28"/>
        </w:rPr>
      </w:pPr>
      <w:r>
        <w:rPr>
          <w:rFonts w:hint="eastAsia" w:ascii="仿宋" w:hAnsi="仿宋" w:eastAsia="仿宋" w:cs="黑体"/>
          <w:sz w:val="28"/>
          <w:szCs w:val="28"/>
        </w:rPr>
        <w:t>第三章</w:t>
      </w:r>
      <w:r>
        <w:rPr>
          <w:rFonts w:ascii="仿宋" w:hAnsi="仿宋" w:eastAsia="仿宋" w:cs="黑体"/>
          <w:sz w:val="28"/>
          <w:szCs w:val="28"/>
        </w:rPr>
        <w:t xml:space="preserve"> </w:t>
      </w:r>
      <w:r>
        <w:rPr>
          <w:rFonts w:hint="eastAsia" w:ascii="仿宋" w:hAnsi="仿宋" w:eastAsia="仿宋" w:cs="黑体"/>
          <w:sz w:val="28"/>
          <w:szCs w:val="28"/>
        </w:rPr>
        <w:t>评定标准</w:t>
      </w:r>
    </w:p>
    <w:p>
      <w:pPr>
        <w:ind w:firstLine="560" w:firstLineChars="200"/>
        <w:rPr>
          <w:rFonts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15"/>
          <w:szCs w:val="15"/>
        </w:rPr>
        <w:t xml:space="preserve"> </w:t>
      </w:r>
      <w:r>
        <w:rPr>
          <w:rFonts w:hint="eastAsia" w:ascii="仿宋" w:hAnsi="仿宋" w:eastAsia="仿宋" w:cs="仿宋"/>
          <w:sz w:val="28"/>
          <w:szCs w:val="28"/>
        </w:rPr>
        <w:t>科技进步奖：设立一等奖、二等奖和优秀奖。一等奖授奖人数不超过9人，项目完成单位不超过5家；二等奖授奖人数不超过7人，项目完成单位不超过3家；优秀奖授奖人数不超过5人，项目完成单位不超过2家。</w:t>
      </w:r>
    </w:p>
    <w:p>
      <w:pPr>
        <w:ind w:firstLine="560" w:firstLineChars="200"/>
        <w:rPr>
          <w:rFonts w:ascii="仿宋" w:hAnsi="仿宋" w:eastAsia="仿宋" w:cs="仿宋"/>
          <w:sz w:val="28"/>
          <w:szCs w:val="28"/>
        </w:rPr>
      </w:pPr>
      <w:r>
        <w:rPr>
          <w:rFonts w:hint="eastAsia" w:ascii="仿宋" w:hAnsi="仿宋" w:eastAsia="仿宋" w:cs="仿宋"/>
          <w:sz w:val="28"/>
          <w:szCs w:val="28"/>
        </w:rPr>
        <w:t>（一）申报单位条件：</w:t>
      </w:r>
    </w:p>
    <w:p>
      <w:pPr>
        <w:ind w:firstLine="560" w:firstLineChars="200"/>
        <w:rPr>
          <w:rFonts w:ascii="仿宋" w:hAnsi="仿宋" w:eastAsia="仿宋" w:cs="仿宋"/>
          <w:sz w:val="28"/>
          <w:szCs w:val="28"/>
        </w:rPr>
      </w:pPr>
      <w:r>
        <w:rPr>
          <w:rFonts w:hint="eastAsia" w:ascii="仿宋" w:hAnsi="仿宋" w:eastAsia="仿宋" w:cs="仿宋"/>
          <w:sz w:val="28"/>
          <w:szCs w:val="28"/>
        </w:rPr>
        <w:t>1.国内注册的民营企业；</w:t>
      </w:r>
    </w:p>
    <w:p>
      <w:pPr>
        <w:ind w:firstLine="560" w:firstLineChars="200"/>
        <w:rPr>
          <w:rFonts w:ascii="仿宋" w:hAnsi="仿宋" w:eastAsia="仿宋" w:cs="仿宋"/>
          <w:sz w:val="28"/>
          <w:szCs w:val="28"/>
        </w:rPr>
      </w:pPr>
      <w:r>
        <w:rPr>
          <w:rFonts w:hint="eastAsia" w:ascii="仿宋" w:hAnsi="仿宋" w:eastAsia="仿宋" w:cs="仿宋"/>
          <w:sz w:val="28"/>
          <w:szCs w:val="28"/>
        </w:rPr>
        <w:t>2.项目</w:t>
      </w:r>
      <w:r>
        <w:rPr>
          <w:rFonts w:ascii="仿宋" w:hAnsi="仿宋" w:eastAsia="仿宋" w:cs="仿宋"/>
          <w:sz w:val="28"/>
          <w:szCs w:val="28"/>
        </w:rPr>
        <w:t>研制、开发和推广</w:t>
      </w:r>
      <w:r>
        <w:rPr>
          <w:rFonts w:hint="eastAsia" w:ascii="仿宋" w:hAnsi="仿宋" w:eastAsia="仿宋" w:cs="仿宋"/>
          <w:sz w:val="28"/>
          <w:szCs w:val="28"/>
        </w:rPr>
        <w:t>单位；</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.项目制造和应用单位；</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.项目组织、管理和协调单位。</w:t>
      </w:r>
    </w:p>
    <w:p>
      <w:pPr>
        <w:ind w:firstLine="560" w:firstLineChars="200"/>
        <w:rPr>
          <w:rFonts w:ascii="仿宋" w:hAnsi="仿宋" w:eastAsia="仿宋" w:cs="仿宋"/>
          <w:sz w:val="28"/>
          <w:szCs w:val="28"/>
        </w:rPr>
      </w:pPr>
      <w:r>
        <w:rPr>
          <w:rFonts w:hint="eastAsia" w:ascii="仿宋" w:hAnsi="仿宋" w:eastAsia="仿宋" w:cs="仿宋"/>
          <w:sz w:val="28"/>
          <w:szCs w:val="28"/>
        </w:rPr>
        <w:t>（二）申报项目条件：</w:t>
      </w:r>
    </w:p>
    <w:p>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技术创新性突出：在技术上有重要创新，特别是在</w:t>
      </w:r>
      <w:r>
        <w:rPr>
          <w:rFonts w:hint="eastAsia" w:ascii="仿宋" w:hAnsi="仿宋" w:eastAsia="仿宋" w:cs="仿宋"/>
          <w:sz w:val="28"/>
          <w:szCs w:val="28"/>
        </w:rPr>
        <w:t>解决行业关键及核心技术、国外卡脖子技术、进口替代拥有</w:t>
      </w:r>
      <w:r>
        <w:rPr>
          <w:rFonts w:ascii="仿宋" w:hAnsi="仿宋" w:eastAsia="仿宋" w:cs="仿宋"/>
          <w:sz w:val="28"/>
          <w:szCs w:val="28"/>
        </w:rPr>
        <w:t>自主</w:t>
      </w:r>
      <w:r>
        <w:rPr>
          <w:rFonts w:hint="eastAsia" w:ascii="仿宋" w:hAnsi="仿宋" w:eastAsia="仿宋" w:cs="仿宋"/>
          <w:sz w:val="28"/>
          <w:szCs w:val="28"/>
        </w:rPr>
        <w:t>知识产权</w:t>
      </w:r>
      <w:r>
        <w:rPr>
          <w:rFonts w:ascii="仿宋" w:hAnsi="仿宋" w:eastAsia="仿宋" w:cs="仿宋"/>
          <w:sz w:val="28"/>
          <w:szCs w:val="28"/>
        </w:rPr>
        <w:t>，形成了产业的主导技术和名牌产品</w:t>
      </w:r>
      <w:r>
        <w:rPr>
          <w:rFonts w:hint="eastAsia" w:ascii="仿宋" w:hAnsi="仿宋" w:eastAsia="仿宋" w:cs="仿宋"/>
          <w:sz w:val="28"/>
          <w:szCs w:val="28"/>
        </w:rPr>
        <w:t>；</w:t>
      </w:r>
      <w:r>
        <w:rPr>
          <w:rFonts w:ascii="仿宋" w:hAnsi="仿宋" w:eastAsia="仿宋" w:cs="仿宋"/>
          <w:sz w:val="28"/>
          <w:szCs w:val="28"/>
        </w:rPr>
        <w:t>或通过技术创新，提升传统产业，增加行业的技术含量，提高产品附加值</w:t>
      </w:r>
      <w:r>
        <w:rPr>
          <w:rFonts w:hint="eastAsia" w:ascii="仿宋" w:hAnsi="仿宋" w:eastAsia="仿宋" w:cs="仿宋"/>
          <w:sz w:val="28"/>
          <w:szCs w:val="28"/>
        </w:rPr>
        <w:t>，</w:t>
      </w:r>
      <w:r>
        <w:rPr>
          <w:rFonts w:ascii="仿宋" w:hAnsi="仿宋" w:eastAsia="仿宋" w:cs="仿宋"/>
          <w:sz w:val="28"/>
          <w:szCs w:val="28"/>
        </w:rPr>
        <w:t>总体技术水平和技术经济指标达到了行业的领先水平</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经济效益或社会效益显著：所开发的项目经过</w:t>
      </w:r>
      <w:r>
        <w:rPr>
          <w:rFonts w:hint="eastAsia" w:ascii="仿宋" w:hAnsi="仿宋" w:eastAsia="仿宋" w:cs="仿宋"/>
          <w:sz w:val="28"/>
          <w:szCs w:val="28"/>
        </w:rPr>
        <w:t>二</w:t>
      </w:r>
      <w:r>
        <w:rPr>
          <w:rFonts w:ascii="仿宋" w:hAnsi="仿宋" w:eastAsia="仿宋" w:cs="仿宋"/>
          <w:sz w:val="28"/>
          <w:szCs w:val="28"/>
        </w:rPr>
        <w:t>年以上较大规模的实施应用，</w:t>
      </w:r>
      <w:r>
        <w:rPr>
          <w:rFonts w:hint="eastAsia" w:ascii="仿宋" w:hAnsi="仿宋" w:eastAsia="仿宋" w:cs="仿宋"/>
          <w:sz w:val="28"/>
          <w:szCs w:val="28"/>
        </w:rPr>
        <w:t>产生</w:t>
      </w:r>
      <w:r>
        <w:rPr>
          <w:rFonts w:ascii="仿宋" w:hAnsi="仿宋" w:eastAsia="仿宋" w:cs="仿宋"/>
          <w:sz w:val="28"/>
          <w:szCs w:val="28"/>
        </w:rPr>
        <w:t>了</w:t>
      </w:r>
      <w:r>
        <w:rPr>
          <w:rFonts w:hint="eastAsia" w:ascii="仿宋" w:hAnsi="仿宋" w:eastAsia="仿宋" w:cs="仿宋"/>
          <w:sz w:val="28"/>
          <w:szCs w:val="28"/>
        </w:rPr>
        <w:t>可观</w:t>
      </w:r>
      <w:r>
        <w:rPr>
          <w:rFonts w:ascii="仿宋" w:hAnsi="仿宋" w:eastAsia="仿宋" w:cs="仿宋"/>
          <w:sz w:val="28"/>
          <w:szCs w:val="28"/>
        </w:rPr>
        <w:t>的经济</w:t>
      </w:r>
      <w:r>
        <w:rPr>
          <w:rFonts w:hint="eastAsia" w:ascii="仿宋" w:hAnsi="仿宋" w:eastAsia="仿宋" w:cs="仿宋"/>
          <w:sz w:val="28"/>
          <w:szCs w:val="28"/>
        </w:rPr>
        <w:t>收益，形成了明显</w:t>
      </w:r>
      <w:r>
        <w:rPr>
          <w:rFonts w:ascii="仿宋" w:hAnsi="仿宋" w:eastAsia="仿宋" w:cs="仿宋"/>
          <w:sz w:val="28"/>
          <w:szCs w:val="28"/>
        </w:rPr>
        <w:t>社会</w:t>
      </w:r>
      <w:r>
        <w:rPr>
          <w:rFonts w:hint="eastAsia" w:ascii="仿宋" w:hAnsi="仿宋" w:eastAsia="仿宋" w:cs="仿宋"/>
          <w:sz w:val="28"/>
          <w:szCs w:val="28"/>
        </w:rPr>
        <w:t>影响力</w:t>
      </w:r>
      <w:r>
        <w:rPr>
          <w:rFonts w:ascii="仿宋" w:hAnsi="仿宋" w:eastAsia="仿宋" w:cs="仿宋"/>
          <w:sz w:val="28"/>
          <w:szCs w:val="28"/>
        </w:rPr>
        <w:t>，实现了技术创新的市场价值或社会价值</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推动行业科技进步作用明显：项目的转化程度高，具有较强的示范、带动和扩散能力，促进了产业结构的调整、优化、升级及产品的更新换代，对行业的发展具有很大作用</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.申报项目须经过省部级或国家一级社团的科技成果评价；</w:t>
      </w:r>
    </w:p>
    <w:p>
      <w:pPr>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.项目产品须具有企业标准或参与该项产品团体标准制定。</w:t>
      </w:r>
    </w:p>
    <w:p>
      <w:pPr>
        <w:ind w:firstLine="560" w:firstLineChars="200"/>
        <w:rPr>
          <w:rFonts w:ascii="仿宋" w:hAnsi="仿宋" w:eastAsia="仿宋" w:cs="仿宋"/>
          <w:sz w:val="28"/>
          <w:szCs w:val="28"/>
        </w:rPr>
      </w:pPr>
      <w:r>
        <w:rPr>
          <w:rFonts w:hint="eastAsia" w:ascii="仿宋" w:hAnsi="仿宋" w:eastAsia="仿宋" w:cs="仿宋"/>
          <w:sz w:val="28"/>
          <w:szCs w:val="28"/>
        </w:rPr>
        <w:t>（三）评定标准：</w:t>
      </w:r>
    </w:p>
    <w:p>
      <w:pPr>
        <w:ind w:firstLine="560" w:firstLineChars="200"/>
        <w:rPr>
          <w:rFonts w:ascii="仿宋" w:hAnsi="仿宋" w:eastAsia="仿宋" w:cs="仿宋"/>
          <w:sz w:val="28"/>
          <w:szCs w:val="28"/>
        </w:rPr>
      </w:pPr>
      <w:r>
        <w:rPr>
          <w:rFonts w:hint="eastAsia" w:ascii="仿宋" w:hAnsi="仿宋" w:eastAsia="仿宋" w:cs="仿宋"/>
          <w:sz w:val="28"/>
          <w:szCs w:val="28"/>
        </w:rPr>
        <w:t>一等奖：项目解决了所在行业或领域内重大关键或共性技术问题，在技术创新上有重大突破，总体技术水平达到同行业领先水平，对行业技术进步有重要推动作用；项目核心技术拥有自主知识产权，且获得不少于</w:t>
      </w:r>
      <w:r>
        <w:rPr>
          <w:rFonts w:ascii="仿宋" w:hAnsi="仿宋" w:eastAsia="仿宋" w:cs="仿宋"/>
          <w:sz w:val="28"/>
          <w:szCs w:val="28"/>
        </w:rPr>
        <w:t>3</w:t>
      </w:r>
      <w:r>
        <w:rPr>
          <w:rFonts w:hint="eastAsia" w:ascii="仿宋" w:hAnsi="仿宋" w:eastAsia="仿宋" w:cs="仿宋"/>
          <w:sz w:val="28"/>
          <w:szCs w:val="28"/>
        </w:rPr>
        <w:t>件授权发明专利，或双软认定企业不少于2</w:t>
      </w:r>
      <w:r>
        <w:rPr>
          <w:rFonts w:ascii="仿宋" w:hAnsi="仿宋" w:eastAsia="仿宋" w:cs="仿宋"/>
          <w:sz w:val="28"/>
          <w:szCs w:val="28"/>
        </w:rPr>
        <w:t>0</w:t>
      </w:r>
      <w:r>
        <w:rPr>
          <w:rFonts w:hint="eastAsia" w:ascii="仿宋" w:hAnsi="仿宋" w:eastAsia="仿宋" w:cs="仿宋"/>
          <w:sz w:val="28"/>
          <w:szCs w:val="28"/>
        </w:rPr>
        <w:t>件授权软件著作权，并已取得了显著的经济效益或社会效益。</w:t>
      </w:r>
    </w:p>
    <w:p>
      <w:pPr>
        <w:ind w:firstLine="560" w:firstLineChars="200"/>
        <w:rPr>
          <w:rFonts w:ascii="仿宋" w:hAnsi="仿宋" w:eastAsia="仿宋" w:cs="仿宋"/>
          <w:sz w:val="28"/>
          <w:szCs w:val="28"/>
        </w:rPr>
      </w:pPr>
      <w:r>
        <w:rPr>
          <w:rFonts w:hint="eastAsia" w:ascii="仿宋" w:hAnsi="仿宋" w:eastAsia="仿宋" w:cs="仿宋"/>
          <w:sz w:val="28"/>
          <w:szCs w:val="28"/>
        </w:rPr>
        <w:t>二等奖：项目解决了所在行业或领域内主要关键或共性技术问题，在技术创新上有较大突破，总体技术水平达到同行业先进水平，对行业技术进步有较大促进作用；项目核心技术拥有自主知识产权，且获得不少于</w:t>
      </w:r>
      <w:r>
        <w:rPr>
          <w:rFonts w:ascii="仿宋" w:hAnsi="仿宋" w:eastAsia="仿宋" w:cs="仿宋"/>
          <w:sz w:val="28"/>
          <w:szCs w:val="28"/>
        </w:rPr>
        <w:t>2</w:t>
      </w:r>
      <w:r>
        <w:rPr>
          <w:rFonts w:hint="eastAsia" w:ascii="仿宋" w:hAnsi="仿宋" w:eastAsia="仿宋" w:cs="仿宋"/>
          <w:sz w:val="28"/>
          <w:szCs w:val="28"/>
        </w:rPr>
        <w:t>件授权发明专利，或双软认定企业不少于</w:t>
      </w:r>
      <w:r>
        <w:rPr>
          <w:rFonts w:ascii="仿宋" w:hAnsi="仿宋" w:eastAsia="仿宋" w:cs="仿宋"/>
          <w:sz w:val="28"/>
          <w:szCs w:val="28"/>
        </w:rPr>
        <w:t>15</w:t>
      </w:r>
      <w:r>
        <w:rPr>
          <w:rFonts w:hint="eastAsia" w:ascii="仿宋" w:hAnsi="仿宋" w:eastAsia="仿宋" w:cs="仿宋"/>
          <w:sz w:val="28"/>
          <w:szCs w:val="28"/>
        </w:rPr>
        <w:t>件授权软件著作权，并已取得较大的经济效益或社会效益。</w:t>
      </w:r>
    </w:p>
    <w:p>
      <w:pPr>
        <w:ind w:firstLine="560" w:firstLineChars="200"/>
        <w:rPr>
          <w:rFonts w:ascii="仿宋" w:hAnsi="仿宋" w:eastAsia="仿宋" w:cs="仿宋"/>
          <w:sz w:val="28"/>
          <w:szCs w:val="28"/>
        </w:rPr>
      </w:pPr>
      <w:r>
        <w:rPr>
          <w:rFonts w:hint="eastAsia" w:ascii="仿宋" w:hAnsi="仿宋" w:eastAsia="仿宋" w:cs="仿宋"/>
          <w:sz w:val="28"/>
          <w:szCs w:val="28"/>
        </w:rPr>
        <w:t>优秀奖：项目解决了所在行业或领域内某些关键或共性技术问题，在技术创新上有一定突破，总体技术水平达到同类产品先进水平，对同类产品技术进步有较好促进作用；项目核心技术拥有自主知识产权，且获得不少于</w:t>
      </w:r>
      <w:r>
        <w:rPr>
          <w:rFonts w:ascii="仿宋" w:hAnsi="仿宋" w:eastAsia="仿宋" w:cs="仿宋"/>
          <w:sz w:val="28"/>
          <w:szCs w:val="28"/>
        </w:rPr>
        <w:t>1</w:t>
      </w:r>
      <w:r>
        <w:rPr>
          <w:rFonts w:hint="eastAsia" w:ascii="仿宋" w:hAnsi="仿宋" w:eastAsia="仿宋" w:cs="仿宋"/>
          <w:sz w:val="28"/>
          <w:szCs w:val="28"/>
        </w:rPr>
        <w:t>件授权发明专利，或双软认定企业不少于</w:t>
      </w:r>
      <w:r>
        <w:rPr>
          <w:rFonts w:ascii="仿宋" w:hAnsi="仿宋" w:eastAsia="仿宋" w:cs="仿宋"/>
          <w:sz w:val="28"/>
          <w:szCs w:val="28"/>
        </w:rPr>
        <w:t>5</w:t>
      </w:r>
      <w:r>
        <w:rPr>
          <w:rFonts w:hint="eastAsia" w:ascii="仿宋" w:hAnsi="仿宋" w:eastAsia="仿宋" w:cs="仿宋"/>
          <w:sz w:val="28"/>
          <w:szCs w:val="28"/>
        </w:rPr>
        <w:t>件授权软件著作权，并已取得较好的经济效益或社会效益。</w:t>
      </w:r>
    </w:p>
    <w:p>
      <w:pPr>
        <w:ind w:firstLine="560" w:firstLineChars="200"/>
        <w:rPr>
          <w:rFonts w:ascii="仿宋" w:hAnsi="仿宋" w:eastAsia="仿宋" w:cs="仿宋"/>
          <w:sz w:val="28"/>
          <w:szCs w:val="28"/>
        </w:rPr>
      </w:pPr>
      <w:r>
        <w:rPr>
          <w:rFonts w:hint="eastAsia" w:ascii="仿宋" w:hAnsi="仿宋" w:eastAsia="仿宋" w:cs="仿宋"/>
          <w:sz w:val="28"/>
          <w:szCs w:val="28"/>
        </w:rPr>
        <w:t>第十条</w:t>
      </w:r>
      <w:r>
        <w:rPr>
          <w:rFonts w:hint="eastAsia" w:ascii="仿宋" w:hAnsi="仿宋" w:eastAsia="仿宋" w:cs="仿宋"/>
          <w:sz w:val="15"/>
          <w:szCs w:val="15"/>
        </w:rPr>
        <w:t xml:space="preserve"> </w:t>
      </w:r>
      <w:r>
        <w:rPr>
          <w:rFonts w:hint="eastAsia" w:ascii="仿宋" w:hAnsi="仿宋" w:eastAsia="仿宋" w:cs="仿宋"/>
          <w:sz w:val="28"/>
          <w:szCs w:val="28"/>
        </w:rPr>
        <w:t>优秀民营科技企业奖申报条件：</w:t>
      </w:r>
    </w:p>
    <w:p>
      <w:pPr>
        <w:ind w:firstLine="560" w:firstLineChars="200"/>
        <w:rPr>
          <w:rFonts w:ascii="仿宋" w:hAnsi="仿宋" w:eastAsia="仿宋" w:cs="仿宋"/>
          <w:sz w:val="28"/>
          <w:szCs w:val="28"/>
        </w:rPr>
      </w:pPr>
      <w:r>
        <w:rPr>
          <w:rFonts w:hint="eastAsia" w:ascii="仿宋" w:hAnsi="仿宋" w:eastAsia="仿宋" w:cs="仿宋"/>
          <w:sz w:val="28"/>
          <w:szCs w:val="28"/>
        </w:rPr>
        <w:t>（一）在国内注册三年以上，遵纪守法，有良好的社会信誉和商业信誉，</w:t>
      </w:r>
      <w:r>
        <w:rPr>
          <w:rFonts w:hint="eastAsia" w:ascii="仿宋" w:hAnsi="仿宋" w:eastAsia="仿宋" w:cs="仿宋"/>
          <w:bCs/>
          <w:sz w:val="28"/>
          <w:szCs w:val="28"/>
        </w:rPr>
        <w:t>近三年内未发生重大安全、重大质量事故或严重环保问题</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（二）主导产品关键技术拥有自主知识产权，获得1件授权</w:t>
      </w:r>
      <w:r>
        <w:rPr>
          <w:rFonts w:hint="eastAsia" w:ascii="仿宋" w:hAnsi="仿宋" w:eastAsia="仿宋" w:cs="仿宋"/>
          <w:bCs/>
          <w:sz w:val="28"/>
          <w:szCs w:val="28"/>
        </w:rPr>
        <w:t>发明专利</w:t>
      </w:r>
      <w:r>
        <w:rPr>
          <w:rFonts w:hint="eastAsia" w:ascii="仿宋" w:hAnsi="仿宋" w:eastAsia="仿宋" w:cs="仿宋"/>
          <w:sz w:val="28"/>
          <w:szCs w:val="28"/>
        </w:rPr>
        <w:t>或5件以上授权</w:t>
      </w:r>
      <w:r>
        <w:rPr>
          <w:rFonts w:hint="eastAsia" w:ascii="仿宋" w:hAnsi="仿宋" w:eastAsia="仿宋" w:cs="仿宋"/>
          <w:bCs/>
          <w:sz w:val="28"/>
          <w:szCs w:val="28"/>
        </w:rPr>
        <w:t>的实用新型专利，</w:t>
      </w:r>
      <w:r>
        <w:rPr>
          <w:rFonts w:hint="eastAsia" w:ascii="仿宋" w:hAnsi="仿宋" w:eastAsia="仿宋" w:cs="仿宋"/>
          <w:sz w:val="28"/>
          <w:szCs w:val="28"/>
        </w:rPr>
        <w:t>或双软认定企业不少于</w:t>
      </w:r>
      <w:r>
        <w:rPr>
          <w:rFonts w:ascii="仿宋" w:hAnsi="仿宋" w:eastAsia="仿宋" w:cs="仿宋"/>
          <w:sz w:val="28"/>
          <w:szCs w:val="28"/>
        </w:rPr>
        <w:t>5</w:t>
      </w:r>
      <w:r>
        <w:rPr>
          <w:rFonts w:hint="eastAsia" w:ascii="仿宋" w:hAnsi="仿宋" w:eastAsia="仿宋" w:cs="仿宋"/>
          <w:sz w:val="28"/>
          <w:szCs w:val="28"/>
        </w:rPr>
        <w:t>件授权软件著作权；</w:t>
      </w:r>
    </w:p>
    <w:p>
      <w:pPr>
        <w:ind w:firstLine="560" w:firstLineChars="200"/>
        <w:rPr>
          <w:rFonts w:ascii="仿宋" w:hAnsi="仿宋" w:eastAsia="仿宋" w:cs="仿宋"/>
          <w:sz w:val="28"/>
          <w:szCs w:val="28"/>
        </w:rPr>
      </w:pPr>
      <w:r>
        <w:rPr>
          <w:rFonts w:hint="eastAsia" w:ascii="仿宋" w:hAnsi="仿宋" w:eastAsia="仿宋" w:cs="仿宋"/>
          <w:sz w:val="28"/>
          <w:szCs w:val="28"/>
        </w:rPr>
        <w:t>（三）主导产品（服务）在本行业竞争中处于优势地位或有较大影响力；</w:t>
      </w:r>
    </w:p>
    <w:p>
      <w:pPr>
        <w:ind w:firstLine="560" w:firstLineChars="200"/>
        <w:rPr>
          <w:rFonts w:ascii="仿宋" w:hAnsi="仿宋" w:eastAsia="仿宋" w:cs="仿宋"/>
          <w:sz w:val="28"/>
          <w:szCs w:val="28"/>
        </w:rPr>
      </w:pPr>
      <w:r>
        <w:rPr>
          <w:rFonts w:hint="eastAsia" w:ascii="仿宋" w:hAnsi="仿宋" w:eastAsia="仿宋" w:cs="仿宋"/>
          <w:sz w:val="28"/>
          <w:szCs w:val="28"/>
        </w:rPr>
        <w:t>（四）从事研发和相关工作的科技人员占企业当年职工总数的比例不低于10%；</w:t>
      </w:r>
    </w:p>
    <w:p>
      <w:pPr>
        <w:ind w:firstLine="560" w:firstLineChars="200"/>
        <w:rPr>
          <w:rFonts w:ascii="仿宋" w:hAnsi="仿宋" w:eastAsia="仿宋" w:cs="仿宋"/>
          <w:sz w:val="28"/>
          <w:szCs w:val="28"/>
        </w:rPr>
      </w:pPr>
      <w:r>
        <w:rPr>
          <w:rFonts w:hint="eastAsia" w:ascii="仿宋" w:hAnsi="仿宋" w:eastAsia="仿宋" w:cs="仿宋"/>
          <w:sz w:val="28"/>
          <w:szCs w:val="28"/>
        </w:rPr>
        <w:t>（五）近三年研发费用总额占同期销售收入总额的5%以上；</w:t>
      </w:r>
    </w:p>
    <w:p>
      <w:pPr>
        <w:ind w:firstLine="560" w:firstLineChars="200"/>
        <w:rPr>
          <w:rFonts w:ascii="仿宋" w:hAnsi="仿宋" w:eastAsia="仿宋" w:cs="仿宋"/>
          <w:sz w:val="28"/>
          <w:szCs w:val="28"/>
        </w:rPr>
      </w:pPr>
      <w:r>
        <w:rPr>
          <w:rFonts w:hint="eastAsia" w:ascii="仿宋" w:hAnsi="仿宋" w:eastAsia="仿宋" w:cs="仿宋"/>
          <w:sz w:val="28"/>
          <w:szCs w:val="28"/>
        </w:rPr>
        <w:t>（六）近三年销售额平均每年增长不低于</w:t>
      </w:r>
      <w:r>
        <w:rPr>
          <w:rFonts w:ascii="仿宋" w:hAnsi="仿宋" w:eastAsia="仿宋" w:cs="仿宋"/>
          <w:sz w:val="28"/>
          <w:szCs w:val="28"/>
        </w:rPr>
        <w:t>5</w:t>
      </w:r>
      <w:r>
        <w:rPr>
          <w:rFonts w:hint="eastAsia" w:ascii="仿宋" w:hAnsi="仿宋" w:eastAsia="仿宋" w:cs="仿宋"/>
          <w:sz w:val="28"/>
          <w:szCs w:val="28"/>
        </w:rPr>
        <w:t>%，纳税平均每年增加不低于</w:t>
      </w:r>
      <w:r>
        <w:rPr>
          <w:rFonts w:ascii="仿宋" w:hAnsi="仿宋" w:eastAsia="仿宋" w:cs="仿宋"/>
          <w:sz w:val="28"/>
          <w:szCs w:val="28"/>
        </w:rPr>
        <w:t>2</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（七）有完善的现代企业管理制度。</w:t>
      </w:r>
    </w:p>
    <w:p>
      <w:pPr>
        <w:ind w:firstLine="560" w:firstLineChars="200"/>
        <w:rPr>
          <w:rFonts w:ascii="仿宋" w:hAnsi="仿宋" w:eastAsia="仿宋" w:cs="仿宋"/>
          <w:bCs/>
          <w:sz w:val="28"/>
          <w:szCs w:val="28"/>
        </w:rPr>
      </w:pPr>
      <w:r>
        <w:rPr>
          <w:rFonts w:hint="eastAsia" w:ascii="仿宋" w:hAnsi="仿宋" w:eastAsia="仿宋" w:cs="仿宋"/>
          <w:bCs/>
          <w:sz w:val="28"/>
          <w:szCs w:val="28"/>
        </w:rPr>
        <w:t>第十一条</w:t>
      </w:r>
      <w:r>
        <w:rPr>
          <w:rFonts w:hint="eastAsia" w:ascii="仿宋" w:hAnsi="仿宋" w:eastAsia="仿宋" w:cs="仿宋"/>
          <w:bCs/>
          <w:sz w:val="15"/>
          <w:szCs w:val="15"/>
        </w:rPr>
        <w:t xml:space="preserve"> </w:t>
      </w:r>
      <w:r>
        <w:rPr>
          <w:rFonts w:hint="eastAsia" w:ascii="仿宋" w:hAnsi="仿宋" w:eastAsia="仿宋" w:cs="仿宋"/>
          <w:bCs/>
          <w:sz w:val="28"/>
          <w:szCs w:val="28"/>
        </w:rPr>
        <w:t>重点高新技术企业奖申报条件：</w:t>
      </w:r>
    </w:p>
    <w:p>
      <w:pPr>
        <w:ind w:firstLine="560" w:firstLineChars="200"/>
        <w:rPr>
          <w:rFonts w:ascii="仿宋" w:hAnsi="仿宋" w:eastAsia="仿宋" w:cs="仿宋"/>
          <w:bCs/>
          <w:sz w:val="28"/>
          <w:szCs w:val="28"/>
        </w:rPr>
      </w:pPr>
      <w:r>
        <w:rPr>
          <w:rFonts w:hint="eastAsia" w:ascii="仿宋" w:hAnsi="仿宋" w:eastAsia="仿宋" w:cs="仿宋"/>
          <w:bCs/>
          <w:sz w:val="28"/>
          <w:szCs w:val="28"/>
        </w:rPr>
        <w:t>（一）有效期内的高新技术企业，遵纪守法，有良好的社会信誉和商业信誉，近三年内未发生重大安全、重大质量事故或严重环保问题；</w:t>
      </w:r>
    </w:p>
    <w:p>
      <w:pPr>
        <w:ind w:firstLine="560" w:firstLineChars="200"/>
        <w:rPr>
          <w:rFonts w:ascii="仿宋" w:hAnsi="仿宋" w:eastAsia="仿宋" w:cs="仿宋"/>
          <w:bCs/>
          <w:sz w:val="28"/>
          <w:szCs w:val="28"/>
        </w:rPr>
      </w:pPr>
      <w:r>
        <w:rPr>
          <w:rFonts w:hint="eastAsia" w:ascii="仿宋" w:hAnsi="仿宋" w:eastAsia="仿宋" w:cs="仿宋"/>
          <w:bCs/>
          <w:sz w:val="28"/>
          <w:szCs w:val="28"/>
        </w:rPr>
        <w:t>（二）高新技术产品(服务)的核心技术符合《国家重点支持的高新技术领域》，其主要产品(服务)的核心技术获得不少于3件高新技术企业政策规定的I类自主知识产权，</w:t>
      </w:r>
      <w:r>
        <w:rPr>
          <w:rFonts w:hint="eastAsia" w:ascii="仿宋" w:hAnsi="仿宋" w:eastAsia="仿宋" w:cs="仿宋"/>
          <w:sz w:val="28"/>
          <w:szCs w:val="28"/>
        </w:rPr>
        <w:t>或双软认定企业不少于2</w:t>
      </w:r>
      <w:r>
        <w:rPr>
          <w:rFonts w:ascii="仿宋" w:hAnsi="仿宋" w:eastAsia="仿宋" w:cs="仿宋"/>
          <w:sz w:val="28"/>
          <w:szCs w:val="28"/>
        </w:rPr>
        <w:t>0</w:t>
      </w:r>
      <w:r>
        <w:rPr>
          <w:rFonts w:hint="eastAsia" w:ascii="仿宋" w:hAnsi="仿宋" w:eastAsia="仿宋" w:cs="仿宋"/>
          <w:sz w:val="28"/>
          <w:szCs w:val="28"/>
        </w:rPr>
        <w:t>件授权软件著作权</w:t>
      </w:r>
      <w:r>
        <w:rPr>
          <w:rFonts w:hint="eastAsia" w:ascii="仿宋" w:hAnsi="仿宋" w:eastAsia="仿宋" w:cs="仿宋"/>
          <w:bCs/>
          <w:sz w:val="28"/>
          <w:szCs w:val="28"/>
        </w:rPr>
        <w:t>；</w:t>
      </w:r>
    </w:p>
    <w:p>
      <w:pPr>
        <w:ind w:firstLine="560" w:firstLineChars="200"/>
        <w:rPr>
          <w:rFonts w:ascii="仿宋" w:hAnsi="仿宋" w:eastAsia="仿宋" w:cs="仿宋"/>
          <w:bCs/>
          <w:sz w:val="28"/>
          <w:szCs w:val="28"/>
        </w:rPr>
      </w:pPr>
      <w:r>
        <w:rPr>
          <w:rFonts w:hint="eastAsia" w:ascii="仿宋" w:hAnsi="仿宋" w:eastAsia="仿宋" w:cs="仿宋"/>
          <w:bCs/>
          <w:sz w:val="28"/>
          <w:szCs w:val="28"/>
        </w:rPr>
        <w:t>（三）主要产品（服务）在本行业中具有引领地位和较大影响力；</w:t>
      </w:r>
    </w:p>
    <w:p>
      <w:pPr>
        <w:ind w:firstLine="560" w:firstLineChars="200"/>
        <w:rPr>
          <w:rFonts w:ascii="仿宋" w:hAnsi="仿宋" w:eastAsia="仿宋" w:cs="仿宋"/>
          <w:bCs/>
          <w:sz w:val="28"/>
          <w:szCs w:val="28"/>
        </w:rPr>
      </w:pPr>
      <w:r>
        <w:rPr>
          <w:rFonts w:hint="eastAsia" w:ascii="仿宋" w:hAnsi="仿宋" w:eastAsia="仿宋" w:cs="仿宋"/>
          <w:bCs/>
          <w:sz w:val="28"/>
          <w:szCs w:val="28"/>
        </w:rPr>
        <w:t>（四）近两个会计年度研究开发费用年均增长率超过10%；</w:t>
      </w:r>
    </w:p>
    <w:p>
      <w:pPr>
        <w:ind w:firstLine="560" w:firstLineChars="200"/>
        <w:rPr>
          <w:rFonts w:ascii="仿宋" w:hAnsi="仿宋" w:eastAsia="仿宋" w:cs="仿宋"/>
          <w:bCs/>
          <w:sz w:val="28"/>
          <w:szCs w:val="28"/>
        </w:rPr>
      </w:pPr>
      <w:r>
        <w:rPr>
          <w:rFonts w:hint="eastAsia" w:ascii="仿宋" w:hAnsi="仿宋" w:eastAsia="仿宋" w:cs="仿宋"/>
          <w:bCs/>
          <w:sz w:val="28"/>
          <w:szCs w:val="28"/>
        </w:rPr>
        <w:t>（五）拥有省级以上研发平台（工程技术研究中心、工程中心、企业技术中心、工程实验室、企业重点实验室等）；</w:t>
      </w:r>
    </w:p>
    <w:p>
      <w:pPr>
        <w:ind w:firstLine="560" w:firstLineChars="200"/>
        <w:rPr>
          <w:rFonts w:ascii="仿宋" w:hAnsi="仿宋" w:eastAsia="仿宋" w:cs="仿宋"/>
          <w:bCs/>
          <w:sz w:val="28"/>
          <w:szCs w:val="28"/>
        </w:rPr>
      </w:pPr>
      <w:r>
        <w:rPr>
          <w:rFonts w:hint="eastAsia" w:ascii="仿宋" w:hAnsi="仿宋" w:eastAsia="仿宋" w:cs="仿宋"/>
          <w:bCs/>
          <w:sz w:val="28"/>
          <w:szCs w:val="28"/>
        </w:rPr>
        <w:t>（六）近三年销售额平均每年增长不低于</w:t>
      </w:r>
      <w:r>
        <w:rPr>
          <w:rFonts w:ascii="仿宋" w:hAnsi="仿宋" w:eastAsia="仿宋" w:cs="仿宋"/>
          <w:bCs/>
          <w:sz w:val="28"/>
          <w:szCs w:val="28"/>
        </w:rPr>
        <w:t>10</w:t>
      </w:r>
      <w:r>
        <w:rPr>
          <w:rFonts w:hint="eastAsia" w:ascii="仿宋" w:hAnsi="仿宋" w:eastAsia="仿宋" w:cs="仿宋"/>
          <w:bCs/>
          <w:sz w:val="28"/>
          <w:szCs w:val="28"/>
        </w:rPr>
        <w:t>%，纳税总额平均每年增长不低于</w:t>
      </w:r>
      <w:r>
        <w:rPr>
          <w:rFonts w:ascii="仿宋" w:hAnsi="仿宋" w:eastAsia="仿宋" w:cs="仿宋"/>
          <w:bCs/>
          <w:sz w:val="28"/>
          <w:szCs w:val="28"/>
        </w:rPr>
        <w:t>5</w:t>
      </w:r>
      <w:r>
        <w:rPr>
          <w:rFonts w:hint="eastAsia" w:ascii="仿宋" w:hAnsi="仿宋" w:eastAsia="仿宋" w:cs="仿宋"/>
          <w:bCs/>
          <w:sz w:val="28"/>
          <w:szCs w:val="28"/>
        </w:rPr>
        <w:t>%；</w:t>
      </w:r>
    </w:p>
    <w:p>
      <w:pPr>
        <w:ind w:firstLine="560" w:firstLineChars="200"/>
        <w:rPr>
          <w:rFonts w:ascii="仿宋" w:hAnsi="仿宋" w:eastAsia="仿宋" w:cs="仿宋"/>
          <w:bCs/>
          <w:sz w:val="28"/>
          <w:szCs w:val="28"/>
        </w:rPr>
      </w:pPr>
      <w:r>
        <w:rPr>
          <w:rFonts w:hint="eastAsia" w:ascii="仿宋" w:hAnsi="仿宋" w:eastAsia="仿宋" w:cs="仿宋"/>
          <w:bCs/>
          <w:sz w:val="28"/>
          <w:szCs w:val="28"/>
        </w:rPr>
        <w:t>（七）近三年制定过1项以上企业标准或团体标准。</w:t>
      </w:r>
    </w:p>
    <w:p>
      <w:pPr>
        <w:ind w:firstLine="560" w:firstLineChars="200"/>
        <w:rPr>
          <w:rFonts w:ascii="仿宋" w:hAnsi="仿宋" w:eastAsia="仿宋" w:cs="仿宋"/>
          <w:sz w:val="28"/>
          <w:szCs w:val="28"/>
        </w:rPr>
      </w:pPr>
      <w:r>
        <w:rPr>
          <w:rFonts w:hint="eastAsia" w:ascii="仿宋" w:hAnsi="仿宋" w:eastAsia="仿宋" w:cs="仿宋"/>
          <w:sz w:val="28"/>
          <w:szCs w:val="28"/>
        </w:rPr>
        <w:t>第十二条</w:t>
      </w:r>
      <w:r>
        <w:rPr>
          <w:rFonts w:hint="eastAsia" w:ascii="仿宋" w:hAnsi="仿宋" w:eastAsia="仿宋" w:cs="仿宋"/>
          <w:sz w:val="15"/>
          <w:szCs w:val="15"/>
        </w:rPr>
        <w:t xml:space="preserve"> </w:t>
      </w:r>
      <w:r>
        <w:rPr>
          <w:rFonts w:hint="eastAsia" w:ascii="仿宋" w:hAnsi="仿宋" w:eastAsia="仿宋" w:cs="仿宋"/>
          <w:kern w:val="0"/>
          <w:sz w:val="28"/>
          <w:szCs w:val="28"/>
          <w:lang w:val="zh-CN"/>
        </w:rPr>
        <w:t>科技创新奖</w:t>
      </w:r>
      <w:r>
        <w:rPr>
          <w:rFonts w:hint="eastAsia" w:ascii="仿宋" w:hAnsi="仿宋" w:eastAsia="仿宋" w:cs="仿宋"/>
          <w:sz w:val="28"/>
          <w:szCs w:val="28"/>
        </w:rPr>
        <w:t>：设立一等奖、二等奖和优秀奖。一等奖授奖人数不超过7人，项目完成单位不超过3家；二等奖授奖人数不超过5人，项目完成单位不超过2家；优秀奖授奖人数不超过3人，项目完成单位为1家。</w:t>
      </w:r>
    </w:p>
    <w:p>
      <w:pPr>
        <w:ind w:firstLine="560" w:firstLineChars="200"/>
        <w:rPr>
          <w:rFonts w:ascii="仿宋" w:hAnsi="仿宋" w:eastAsia="仿宋" w:cs="仿宋"/>
          <w:sz w:val="28"/>
          <w:szCs w:val="28"/>
        </w:rPr>
      </w:pPr>
      <w:r>
        <w:rPr>
          <w:rFonts w:hint="eastAsia" w:ascii="仿宋" w:hAnsi="仿宋" w:eastAsia="仿宋" w:cs="仿宋"/>
          <w:sz w:val="28"/>
          <w:szCs w:val="28"/>
        </w:rPr>
        <w:t>（一）申报单位条件：</w:t>
      </w:r>
    </w:p>
    <w:p>
      <w:pPr>
        <w:ind w:firstLine="560" w:firstLineChars="200"/>
        <w:rPr>
          <w:rFonts w:ascii="仿宋" w:hAnsi="仿宋" w:eastAsia="仿宋" w:cs="仿宋"/>
          <w:sz w:val="28"/>
          <w:szCs w:val="28"/>
        </w:rPr>
      </w:pPr>
      <w:r>
        <w:rPr>
          <w:rFonts w:hint="eastAsia" w:ascii="仿宋" w:hAnsi="仿宋" w:eastAsia="仿宋" w:cs="仿宋"/>
          <w:sz w:val="28"/>
          <w:szCs w:val="28"/>
        </w:rPr>
        <w:t>1.国内注册的民营企业；</w:t>
      </w:r>
    </w:p>
    <w:p>
      <w:pPr>
        <w:ind w:firstLine="560" w:firstLineChars="200"/>
        <w:rPr>
          <w:rFonts w:ascii="仿宋" w:hAnsi="仿宋" w:eastAsia="仿宋" w:cs="仿宋"/>
          <w:sz w:val="28"/>
          <w:szCs w:val="28"/>
        </w:rPr>
      </w:pPr>
      <w:r>
        <w:rPr>
          <w:rFonts w:hint="eastAsia" w:ascii="仿宋" w:hAnsi="仿宋" w:eastAsia="仿宋" w:cs="仿宋"/>
          <w:sz w:val="28"/>
          <w:szCs w:val="28"/>
        </w:rPr>
        <w:t>2.项目</w:t>
      </w:r>
      <w:r>
        <w:rPr>
          <w:rFonts w:ascii="仿宋" w:hAnsi="仿宋" w:eastAsia="仿宋" w:cs="仿宋"/>
          <w:sz w:val="28"/>
          <w:szCs w:val="28"/>
        </w:rPr>
        <w:t>研制、开发和推广</w:t>
      </w:r>
      <w:r>
        <w:rPr>
          <w:rFonts w:hint="eastAsia" w:ascii="仿宋" w:hAnsi="仿宋" w:eastAsia="仿宋" w:cs="仿宋"/>
          <w:sz w:val="28"/>
          <w:szCs w:val="28"/>
        </w:rPr>
        <w:t>单位；</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.项目制造和应用单位及科技成果转化机构；</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.项目组织、管理和协调单位。</w:t>
      </w:r>
    </w:p>
    <w:p>
      <w:pPr>
        <w:ind w:firstLine="560" w:firstLineChars="200"/>
        <w:rPr>
          <w:rFonts w:ascii="仿宋" w:hAnsi="仿宋" w:eastAsia="仿宋" w:cs="仿宋"/>
          <w:sz w:val="28"/>
          <w:szCs w:val="28"/>
        </w:rPr>
      </w:pPr>
      <w:r>
        <w:rPr>
          <w:rFonts w:hint="eastAsia" w:ascii="仿宋" w:hAnsi="仿宋" w:eastAsia="仿宋" w:cs="仿宋"/>
          <w:sz w:val="28"/>
          <w:szCs w:val="28"/>
        </w:rPr>
        <w:t>（二）申报项目条件：</w:t>
      </w:r>
    </w:p>
    <w:p>
      <w:pPr>
        <w:ind w:firstLine="560" w:firstLineChars="200"/>
        <w:rPr>
          <w:rFonts w:ascii="仿宋" w:hAnsi="仿宋" w:eastAsia="仿宋" w:cs="仿宋"/>
          <w:sz w:val="28"/>
          <w:szCs w:val="28"/>
        </w:rPr>
      </w:pPr>
      <w:r>
        <w:rPr>
          <w:rFonts w:hint="eastAsia" w:ascii="仿宋" w:hAnsi="仿宋" w:eastAsia="仿宋" w:cs="仿宋"/>
          <w:sz w:val="28"/>
          <w:szCs w:val="28"/>
        </w:rPr>
        <w:t>1.项目研发（技术开发）初期效果显著</w:t>
      </w:r>
      <w:r>
        <w:rPr>
          <w:rFonts w:ascii="仿宋" w:hAnsi="仿宋" w:eastAsia="仿宋" w:cs="仿宋"/>
          <w:sz w:val="28"/>
          <w:szCs w:val="28"/>
        </w:rPr>
        <w:t>：特别是在</w:t>
      </w:r>
      <w:r>
        <w:rPr>
          <w:rFonts w:hint="eastAsia" w:ascii="仿宋" w:hAnsi="仿宋" w:eastAsia="仿宋" w:cs="仿宋"/>
          <w:sz w:val="28"/>
          <w:szCs w:val="28"/>
        </w:rPr>
        <w:t>国外卡脖子技术、进口替代及解决行业关键技术问题取得初步成效，其研发成果已进入样机、小试、中试或小批生产阶段；</w:t>
      </w:r>
    </w:p>
    <w:p>
      <w:pPr>
        <w:ind w:firstLine="560" w:firstLineChars="200"/>
        <w:rPr>
          <w:rFonts w:ascii="仿宋" w:hAnsi="仿宋" w:eastAsia="仿宋" w:cs="仿宋"/>
          <w:sz w:val="28"/>
          <w:szCs w:val="28"/>
        </w:rPr>
      </w:pPr>
      <w:r>
        <w:rPr>
          <w:rFonts w:hint="eastAsia" w:ascii="仿宋" w:hAnsi="仿宋" w:eastAsia="仿宋" w:cs="仿宋"/>
          <w:sz w:val="28"/>
          <w:szCs w:val="28"/>
        </w:rPr>
        <w:t>2.专利发明</w:t>
      </w:r>
      <w:r>
        <w:rPr>
          <w:rFonts w:ascii="仿宋" w:hAnsi="仿宋" w:eastAsia="仿宋" w:cs="仿宋"/>
          <w:sz w:val="28"/>
          <w:szCs w:val="28"/>
        </w:rPr>
        <w:t>突出：</w:t>
      </w:r>
      <w:r>
        <w:rPr>
          <w:rFonts w:hint="eastAsia" w:ascii="仿宋" w:hAnsi="仿宋" w:eastAsia="仿宋" w:cs="仿宋"/>
          <w:sz w:val="28"/>
          <w:szCs w:val="28"/>
        </w:rPr>
        <w:t>其发明成果已</w:t>
      </w:r>
      <w:r>
        <w:rPr>
          <w:rFonts w:ascii="仿宋" w:hAnsi="仿宋" w:eastAsia="仿宋" w:cs="仿宋"/>
          <w:sz w:val="28"/>
          <w:szCs w:val="28"/>
        </w:rPr>
        <w:t>具有较强的示范、带动和扩散能力，</w:t>
      </w:r>
      <w:r>
        <w:rPr>
          <w:rFonts w:hint="eastAsia" w:ascii="仿宋" w:hAnsi="仿宋" w:eastAsia="仿宋" w:cs="仿宋"/>
          <w:sz w:val="28"/>
          <w:szCs w:val="28"/>
        </w:rPr>
        <w:t>其</w:t>
      </w:r>
      <w:r>
        <w:rPr>
          <w:rFonts w:ascii="仿宋" w:hAnsi="仿宋" w:eastAsia="仿宋" w:cs="仿宋"/>
          <w:sz w:val="28"/>
          <w:szCs w:val="28"/>
        </w:rPr>
        <w:t>技术水平达到了</w:t>
      </w:r>
      <w:r>
        <w:rPr>
          <w:rFonts w:hint="eastAsia" w:ascii="仿宋" w:hAnsi="仿宋" w:eastAsia="仿宋" w:cs="仿宋"/>
          <w:sz w:val="28"/>
          <w:szCs w:val="28"/>
        </w:rPr>
        <w:t>该领域</w:t>
      </w:r>
      <w:r>
        <w:rPr>
          <w:rFonts w:ascii="仿宋" w:hAnsi="仿宋" w:eastAsia="仿宋" w:cs="仿宋"/>
          <w:sz w:val="28"/>
          <w:szCs w:val="28"/>
        </w:rPr>
        <w:t>的领先水平</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3.科技成果转化</w:t>
      </w:r>
      <w:r>
        <w:rPr>
          <w:rFonts w:ascii="仿宋" w:hAnsi="仿宋" w:eastAsia="仿宋" w:cs="仿宋"/>
          <w:sz w:val="28"/>
          <w:szCs w:val="28"/>
        </w:rPr>
        <w:t>经济效益或社会效益显著：所</w:t>
      </w:r>
      <w:r>
        <w:rPr>
          <w:rFonts w:hint="eastAsia" w:ascii="仿宋" w:hAnsi="仿宋" w:eastAsia="仿宋" w:cs="仿宋"/>
          <w:sz w:val="28"/>
          <w:szCs w:val="28"/>
        </w:rPr>
        <w:t>转化</w:t>
      </w:r>
      <w:r>
        <w:rPr>
          <w:rFonts w:ascii="仿宋" w:hAnsi="仿宋" w:eastAsia="仿宋" w:cs="仿宋"/>
          <w:sz w:val="28"/>
          <w:szCs w:val="28"/>
        </w:rPr>
        <w:t>的项目经过</w:t>
      </w:r>
      <w:r>
        <w:rPr>
          <w:rFonts w:hint="eastAsia" w:ascii="仿宋" w:hAnsi="仿宋" w:eastAsia="仿宋" w:cs="仿宋"/>
          <w:sz w:val="28"/>
          <w:szCs w:val="28"/>
        </w:rPr>
        <w:t>二</w:t>
      </w:r>
      <w:r>
        <w:rPr>
          <w:rFonts w:ascii="仿宋" w:hAnsi="仿宋" w:eastAsia="仿宋" w:cs="仿宋"/>
          <w:sz w:val="28"/>
          <w:szCs w:val="28"/>
        </w:rPr>
        <w:t>年以上较大规模的实施应用，产生了很大的经济效益或社会效益，实现了技术创新的市场价值或社会价值</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项目须经过省部级或国家一级社团的科技成果评价。</w:t>
      </w:r>
    </w:p>
    <w:p>
      <w:pPr>
        <w:ind w:firstLine="560" w:firstLineChars="200"/>
        <w:rPr>
          <w:rFonts w:ascii="仿宋" w:hAnsi="仿宋" w:eastAsia="仿宋" w:cs="仿宋"/>
          <w:sz w:val="28"/>
          <w:szCs w:val="28"/>
        </w:rPr>
      </w:pPr>
      <w:r>
        <w:rPr>
          <w:rFonts w:hint="eastAsia" w:ascii="仿宋" w:hAnsi="仿宋" w:eastAsia="仿宋" w:cs="仿宋"/>
          <w:sz w:val="28"/>
          <w:szCs w:val="28"/>
        </w:rPr>
        <w:t>（三）评定标准：</w:t>
      </w:r>
    </w:p>
    <w:p>
      <w:pPr>
        <w:ind w:firstLine="560" w:firstLineChars="200"/>
        <w:rPr>
          <w:rFonts w:ascii="仿宋" w:hAnsi="仿宋" w:eastAsia="仿宋" w:cs="仿宋"/>
          <w:sz w:val="28"/>
          <w:szCs w:val="28"/>
        </w:rPr>
      </w:pPr>
      <w:r>
        <w:rPr>
          <w:rFonts w:hint="eastAsia" w:ascii="仿宋" w:hAnsi="仿宋" w:eastAsia="仿宋" w:cs="仿宋"/>
          <w:sz w:val="28"/>
          <w:szCs w:val="28"/>
        </w:rPr>
        <w:t>一等奖：项目在技术上取得重大发明，解决了所在行业或领域内重要关键技术问题，技术水平达到同行业领先水平，并对行业技术进步有重要推动作用；项目核心技术拥有自主知识产权，且不少于2件授权发明专利，其研发成果已进入样机、小试、中试或小批生产阶段。</w:t>
      </w:r>
    </w:p>
    <w:p>
      <w:pPr>
        <w:ind w:firstLine="560" w:firstLineChars="200"/>
        <w:rPr>
          <w:rFonts w:ascii="仿宋" w:hAnsi="仿宋" w:eastAsia="仿宋" w:cs="仿宋"/>
          <w:sz w:val="28"/>
          <w:szCs w:val="28"/>
        </w:rPr>
      </w:pPr>
      <w:r>
        <w:rPr>
          <w:rFonts w:hint="eastAsia" w:ascii="仿宋" w:hAnsi="仿宋" w:eastAsia="仿宋" w:cs="仿宋"/>
          <w:sz w:val="28"/>
          <w:szCs w:val="28"/>
        </w:rPr>
        <w:t>二等奖：项目在技术上取得重要发明，解决了所在行业或领域内某些关键技术问题，技术水平达到同行业领先水平，并对行业技术进步有较大推动作用；项目核心技术拥有自主知识产权，且不少于1件授权发明专利，其研发成果已进入样机、小试、中试或小批生产阶段。</w:t>
      </w:r>
    </w:p>
    <w:p>
      <w:pPr>
        <w:ind w:firstLine="560" w:firstLineChars="200"/>
        <w:rPr>
          <w:rFonts w:ascii="仿宋" w:hAnsi="仿宋" w:eastAsia="仿宋" w:cs="仿宋"/>
          <w:sz w:val="28"/>
          <w:szCs w:val="28"/>
        </w:rPr>
      </w:pPr>
      <w:r>
        <w:rPr>
          <w:rFonts w:hint="eastAsia" w:ascii="仿宋" w:hAnsi="仿宋" w:eastAsia="仿宋" w:cs="仿宋"/>
          <w:sz w:val="28"/>
          <w:szCs w:val="28"/>
        </w:rPr>
        <w:t>优秀奖：项目在技术上取得较大发明，解决了所在行业或领域内主要技术问题，技术水平达到同行业先进水平，并对行业技术进步有重要推动作用；项目核心技术拥有自主知识产权，且不少于3件授权实用新型专利或获得软件著作权，其研发成果已进入样机、小试、中试或小批生产阶段。</w:t>
      </w:r>
    </w:p>
    <w:p>
      <w:pPr>
        <w:ind w:firstLine="560" w:firstLineChars="200"/>
        <w:rPr>
          <w:rFonts w:ascii="仿宋" w:hAnsi="仿宋" w:eastAsia="仿宋" w:cs="仿宋"/>
          <w:sz w:val="28"/>
          <w:szCs w:val="28"/>
        </w:rPr>
      </w:pPr>
      <w:r>
        <w:rPr>
          <w:rFonts w:hint="eastAsia" w:ascii="仿宋" w:hAnsi="仿宋" w:eastAsia="仿宋" w:cs="仿宋"/>
          <w:sz w:val="28"/>
          <w:szCs w:val="28"/>
        </w:rPr>
        <w:t>第十三条</w:t>
      </w:r>
      <w:r>
        <w:rPr>
          <w:rFonts w:hint="eastAsia" w:ascii="仿宋" w:hAnsi="仿宋" w:eastAsia="仿宋" w:cs="仿宋"/>
          <w:sz w:val="15"/>
          <w:szCs w:val="15"/>
        </w:rPr>
        <w:t xml:space="preserve"> </w:t>
      </w:r>
      <w:r>
        <w:rPr>
          <w:rFonts w:hint="eastAsia" w:ascii="仿宋" w:hAnsi="仿宋" w:eastAsia="仿宋" w:cs="仿宋"/>
          <w:sz w:val="28"/>
          <w:szCs w:val="28"/>
        </w:rPr>
        <w:t>优秀民营企业家奖申报条件：</w:t>
      </w:r>
    </w:p>
    <w:p>
      <w:pPr>
        <w:ind w:firstLine="560" w:firstLineChars="200"/>
        <w:rPr>
          <w:rFonts w:ascii="仿宋" w:hAnsi="仿宋" w:eastAsia="仿宋" w:cs="仿宋"/>
          <w:sz w:val="28"/>
          <w:szCs w:val="28"/>
        </w:rPr>
      </w:pPr>
      <w:r>
        <w:rPr>
          <w:rFonts w:hint="eastAsia" w:ascii="仿宋" w:hAnsi="仿宋" w:eastAsia="仿宋" w:cs="仿宋"/>
          <w:sz w:val="28"/>
          <w:szCs w:val="28"/>
        </w:rPr>
        <w:t>（一）在企业担任董事长（董事会主席）、总经理（总裁）等企业负责人职务。</w:t>
      </w:r>
    </w:p>
    <w:p>
      <w:pPr>
        <w:ind w:firstLine="560" w:firstLineChars="200"/>
        <w:rPr>
          <w:rFonts w:ascii="仿宋" w:hAnsi="仿宋" w:eastAsia="仿宋" w:cs="仿宋"/>
          <w:sz w:val="28"/>
          <w:szCs w:val="28"/>
        </w:rPr>
      </w:pPr>
      <w:r>
        <w:rPr>
          <w:rFonts w:hint="eastAsia" w:ascii="仿宋" w:hAnsi="仿宋" w:eastAsia="仿宋" w:cs="仿宋"/>
          <w:sz w:val="28"/>
          <w:szCs w:val="28"/>
        </w:rPr>
        <w:t>（二）热爱祖国、热爱人民，拥护中国共产党的路线、方针和政策，具有良好的品行和公众形象。</w:t>
      </w:r>
    </w:p>
    <w:p>
      <w:pPr>
        <w:ind w:firstLine="560" w:firstLineChars="200"/>
        <w:rPr>
          <w:rFonts w:ascii="仿宋" w:hAnsi="仿宋" w:eastAsia="仿宋" w:cs="仿宋"/>
          <w:sz w:val="28"/>
          <w:szCs w:val="28"/>
        </w:rPr>
      </w:pPr>
      <w:r>
        <w:rPr>
          <w:rFonts w:hint="eastAsia" w:ascii="仿宋" w:hAnsi="仿宋" w:eastAsia="仿宋" w:cs="仿宋"/>
          <w:sz w:val="28"/>
          <w:szCs w:val="28"/>
        </w:rPr>
        <w:t>（三）企业在国内注册三年以上，企业发展符合国家产业政策，严格执行技术、环保、质量、安全等标准，遵纪守法，依法纳税，信诺履约。有良好的社会信誉和商业信誉，近三年内未发生重大安全、重大质量事故或严重环保问题。</w:t>
      </w:r>
    </w:p>
    <w:p>
      <w:pPr>
        <w:ind w:firstLine="560" w:firstLineChars="200"/>
        <w:rPr>
          <w:rFonts w:ascii="仿宋" w:hAnsi="仿宋" w:eastAsia="仿宋" w:cs="仿宋"/>
          <w:sz w:val="28"/>
          <w:szCs w:val="28"/>
        </w:rPr>
      </w:pPr>
      <w:r>
        <w:rPr>
          <w:rFonts w:hint="eastAsia" w:ascii="仿宋" w:hAnsi="仿宋" w:eastAsia="仿宋" w:cs="仿宋"/>
          <w:sz w:val="28"/>
          <w:szCs w:val="28"/>
        </w:rPr>
        <w:t>（四）企业注重科技创新，自主创新能力较强，科技创新成果显著，创新产品处于行业和领域引领地位、或其新产品解决进口替代、或解决国内卡脖子问题。企业从事研发和相关工作的科技人员占企业当年职工总数的比例不低于20%，近三年研发费用占比在1</w:t>
      </w:r>
      <w:r>
        <w:rPr>
          <w:rFonts w:ascii="仿宋" w:hAnsi="仿宋" w:eastAsia="仿宋" w:cs="仿宋"/>
          <w:sz w:val="28"/>
          <w:szCs w:val="28"/>
        </w:rPr>
        <w:t>0</w:t>
      </w:r>
      <w:r>
        <w:rPr>
          <w:rFonts w:hint="eastAsia" w:ascii="仿宋" w:hAnsi="仿宋" w:eastAsia="仿宋" w:cs="仿宋"/>
          <w:sz w:val="28"/>
          <w:szCs w:val="28"/>
        </w:rPr>
        <w:t>%以上；</w:t>
      </w:r>
    </w:p>
    <w:p>
      <w:pPr>
        <w:ind w:firstLine="560" w:firstLineChars="200"/>
        <w:rPr>
          <w:rFonts w:ascii="仿宋" w:hAnsi="仿宋" w:eastAsia="仿宋" w:cs="仿宋"/>
          <w:sz w:val="28"/>
          <w:szCs w:val="28"/>
        </w:rPr>
      </w:pPr>
      <w:r>
        <w:rPr>
          <w:rFonts w:hint="eastAsia" w:ascii="仿宋" w:hAnsi="仿宋" w:eastAsia="仿宋" w:cs="仿宋"/>
          <w:sz w:val="28"/>
          <w:szCs w:val="28"/>
        </w:rPr>
        <w:t>（五）具有先进的经营理念和突出的创业、创新实践，在建立现代企业制度、转变企业发展方式、提高发展质量和效益等方面业绩显著，企业主要经济指标位居本行业前列；企业主导产品（服务）属于国内、省、市主导产业，企业规模在细分行业和领域处于前列，并具有带动作用，每年纳税额在省和市同类同级企业前列。</w:t>
      </w:r>
    </w:p>
    <w:p>
      <w:pPr>
        <w:ind w:firstLine="560" w:firstLineChars="200"/>
        <w:rPr>
          <w:rFonts w:ascii="仿宋" w:hAnsi="仿宋" w:eastAsia="仿宋" w:cs="仿宋"/>
          <w:sz w:val="28"/>
          <w:szCs w:val="28"/>
        </w:rPr>
      </w:pPr>
      <w:r>
        <w:rPr>
          <w:rFonts w:hint="eastAsia" w:ascii="仿宋" w:hAnsi="仿宋" w:eastAsia="仿宋" w:cs="仿宋"/>
          <w:sz w:val="28"/>
          <w:szCs w:val="28"/>
        </w:rPr>
        <w:t>（六）企业积极承担社会责任，在安置就业、保障职工合法权益、参与社会公益事业等方面成绩突出，具有良好的社会形象。</w:t>
      </w:r>
    </w:p>
    <w:p>
      <w:pPr>
        <w:ind w:firstLine="560" w:firstLineChars="200"/>
        <w:rPr>
          <w:rFonts w:ascii="仿宋" w:hAnsi="仿宋" w:eastAsia="仿宋" w:cs="仿宋"/>
          <w:sz w:val="28"/>
          <w:szCs w:val="28"/>
        </w:rPr>
      </w:pPr>
      <w:r>
        <w:rPr>
          <w:rFonts w:hint="eastAsia" w:ascii="仿宋" w:hAnsi="仿宋" w:eastAsia="仿宋" w:cs="仿宋"/>
          <w:sz w:val="28"/>
          <w:szCs w:val="28"/>
        </w:rPr>
        <w:t>注：（一）、（二）、（三）条为必备条件，（四）、（五）、（六）条须具备一条。</w:t>
      </w:r>
    </w:p>
    <w:p>
      <w:pPr>
        <w:jc w:val="center"/>
        <w:rPr>
          <w:rFonts w:ascii="仿宋" w:hAnsi="仿宋" w:eastAsia="仿宋" w:cs="黑体"/>
          <w:sz w:val="28"/>
          <w:szCs w:val="28"/>
        </w:rPr>
      </w:pPr>
      <w:r>
        <w:rPr>
          <w:rFonts w:hint="eastAsia" w:ascii="仿宋" w:hAnsi="仿宋" w:eastAsia="仿宋" w:cs="黑体"/>
          <w:sz w:val="28"/>
          <w:szCs w:val="28"/>
        </w:rPr>
        <w:t>第四章</w:t>
      </w:r>
      <w:r>
        <w:rPr>
          <w:rFonts w:ascii="仿宋" w:hAnsi="仿宋" w:eastAsia="仿宋" w:cs="黑体"/>
          <w:sz w:val="28"/>
          <w:szCs w:val="28"/>
        </w:rPr>
        <w:t xml:space="preserve"> </w:t>
      </w:r>
      <w:r>
        <w:rPr>
          <w:rFonts w:hint="eastAsia" w:ascii="仿宋" w:hAnsi="仿宋" w:eastAsia="仿宋" w:cs="黑体"/>
          <w:sz w:val="28"/>
          <w:szCs w:val="28"/>
        </w:rPr>
        <w:t>推荐和申报</w:t>
      </w:r>
    </w:p>
    <w:p>
      <w:pPr>
        <w:ind w:firstLine="560" w:firstLineChars="200"/>
        <w:rPr>
          <w:rFonts w:ascii="仿宋" w:hAnsi="仿宋" w:eastAsia="仿宋" w:cs="仿宋"/>
          <w:sz w:val="28"/>
          <w:szCs w:val="28"/>
        </w:rPr>
      </w:pPr>
      <w:r>
        <w:rPr>
          <w:rFonts w:hint="eastAsia" w:ascii="仿宋" w:hAnsi="仿宋" w:eastAsia="仿宋" w:cs="仿宋"/>
          <w:sz w:val="28"/>
          <w:szCs w:val="28"/>
        </w:rPr>
        <w:t>第十四条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民营科技发展贡献奖申报采取机构和会员</w:t>
      </w:r>
      <w:r>
        <w:rPr>
          <w:rFonts w:hint="eastAsia" w:ascii="仿宋" w:hAnsi="仿宋" w:eastAsia="仿宋" w:cs="仿宋"/>
          <w:bCs/>
          <w:sz w:val="28"/>
          <w:szCs w:val="28"/>
        </w:rPr>
        <w:t>推荐制</w:t>
      </w:r>
      <w:r>
        <w:rPr>
          <w:rFonts w:hint="eastAsia" w:ascii="仿宋" w:hAnsi="仿宋" w:eastAsia="仿宋" w:cs="仿宋"/>
          <w:sz w:val="28"/>
          <w:szCs w:val="28"/>
        </w:rPr>
        <w:t>及中国民营科技促进会会员直报制。</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第十五条</w:t>
      </w:r>
      <w:r>
        <w:rPr>
          <w:rFonts w:hint="eastAsia" w:ascii="仿宋" w:hAnsi="仿宋" w:eastAsia="仿宋" w:cs="仿宋"/>
          <w:sz w:val="15"/>
          <w:szCs w:val="15"/>
        </w:rPr>
        <w:t xml:space="preserve"> </w:t>
      </w:r>
      <w:r>
        <w:rPr>
          <w:rFonts w:hint="eastAsia" w:ascii="仿宋" w:hAnsi="仿宋" w:eastAsia="仿宋" w:cs="仿宋"/>
          <w:sz w:val="28"/>
          <w:szCs w:val="28"/>
          <w:lang w:val="zh-CN"/>
        </w:rPr>
        <w:t>推荐资格：</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（一）各省、自治区、地级市科技管理部门；</w:t>
      </w: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（二）经中国民营科技促进会许可的国家级和省市级社团组织；</w:t>
      </w:r>
    </w:p>
    <w:p>
      <w:pPr>
        <w:ind w:firstLine="560" w:firstLineChars="200"/>
        <w:rPr>
          <w:rFonts w:ascii="仿宋" w:hAnsi="仿宋" w:eastAsia="仿宋" w:cs="仿宋"/>
          <w:sz w:val="28"/>
          <w:szCs w:val="28"/>
        </w:rPr>
      </w:pPr>
      <w:r>
        <w:rPr>
          <w:rFonts w:hint="eastAsia" w:ascii="仿宋" w:hAnsi="仿宋" w:eastAsia="仿宋" w:cs="仿宋"/>
          <w:bCs/>
          <w:sz w:val="28"/>
          <w:szCs w:val="28"/>
          <w:lang w:val="zh-CN"/>
        </w:rPr>
        <w:t>（三）</w:t>
      </w:r>
      <w:r>
        <w:rPr>
          <w:rFonts w:hint="eastAsia" w:ascii="仿宋" w:hAnsi="仿宋" w:eastAsia="仿宋" w:cs="仿宋"/>
          <w:bCs/>
          <w:sz w:val="28"/>
          <w:szCs w:val="28"/>
        </w:rPr>
        <w:t>中国民营科技促进会分支机构和会员</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第十六条</w:t>
      </w:r>
      <w:r>
        <w:rPr>
          <w:rFonts w:hint="eastAsia" w:ascii="仿宋" w:hAnsi="仿宋" w:eastAsia="仿宋" w:cs="仿宋"/>
          <w:sz w:val="15"/>
          <w:szCs w:val="15"/>
        </w:rPr>
        <w:t xml:space="preserve"> </w:t>
      </w:r>
      <w:r>
        <w:rPr>
          <w:rFonts w:hint="eastAsia" w:ascii="仿宋" w:hAnsi="仿宋" w:eastAsia="仿宋" w:cs="仿宋"/>
          <w:sz w:val="28"/>
          <w:szCs w:val="28"/>
        </w:rPr>
        <w:t>申报程序：</w:t>
      </w:r>
    </w:p>
    <w:p>
      <w:pPr>
        <w:ind w:firstLine="560" w:firstLineChars="200"/>
        <w:rPr>
          <w:rFonts w:ascii="仿宋" w:hAnsi="仿宋" w:eastAsia="仿宋" w:cs="仿宋"/>
          <w:sz w:val="28"/>
          <w:szCs w:val="28"/>
        </w:rPr>
      </w:pPr>
      <w:r>
        <w:rPr>
          <w:rFonts w:hint="eastAsia" w:ascii="仿宋" w:hAnsi="仿宋" w:eastAsia="仿宋" w:cs="仿宋"/>
          <w:sz w:val="28"/>
          <w:szCs w:val="28"/>
        </w:rPr>
        <w:t>（一）由中国民营科技促进会正式对外发布奖项通知公告；</w:t>
      </w:r>
    </w:p>
    <w:p>
      <w:pPr>
        <w:ind w:firstLine="560" w:firstLineChars="200"/>
        <w:rPr>
          <w:rFonts w:ascii="仿宋" w:hAnsi="仿宋" w:eastAsia="仿宋" w:cs="仿宋"/>
          <w:sz w:val="28"/>
          <w:szCs w:val="28"/>
        </w:rPr>
      </w:pPr>
      <w:r>
        <w:rPr>
          <w:rFonts w:hint="eastAsia" w:ascii="仿宋" w:hAnsi="仿宋" w:eastAsia="仿宋" w:cs="仿宋"/>
          <w:sz w:val="28"/>
          <w:szCs w:val="28"/>
        </w:rPr>
        <w:t>（二）推荐单位按照奖项通知要求开展奖项推荐工作；</w:t>
      </w:r>
    </w:p>
    <w:p>
      <w:pPr>
        <w:ind w:firstLine="560" w:firstLineChars="200"/>
        <w:rPr>
          <w:rFonts w:ascii="仿宋" w:hAnsi="仿宋" w:eastAsia="仿宋" w:cs="仿宋"/>
          <w:sz w:val="28"/>
          <w:szCs w:val="28"/>
        </w:rPr>
      </w:pPr>
      <w:r>
        <w:rPr>
          <w:rFonts w:hint="eastAsia" w:ascii="仿宋" w:hAnsi="仿宋" w:eastAsia="仿宋" w:cs="仿宋"/>
          <w:sz w:val="28"/>
          <w:szCs w:val="28"/>
        </w:rPr>
        <w:t>（三）申报单位按照奖项通知要求报送奖项申报材料。</w:t>
      </w:r>
    </w:p>
    <w:p>
      <w:pPr>
        <w:ind w:firstLine="560" w:firstLineChars="200"/>
        <w:rPr>
          <w:rFonts w:ascii="仿宋" w:hAnsi="仿宋" w:eastAsia="仿宋" w:cs="仿宋"/>
          <w:sz w:val="28"/>
          <w:szCs w:val="28"/>
        </w:rPr>
      </w:pPr>
      <w:r>
        <w:rPr>
          <w:rFonts w:hint="eastAsia" w:ascii="仿宋" w:hAnsi="仿宋" w:eastAsia="仿宋" w:cs="仿宋"/>
          <w:sz w:val="28"/>
          <w:szCs w:val="28"/>
        </w:rPr>
        <w:t>第十七条</w:t>
      </w:r>
      <w:r>
        <w:rPr>
          <w:rFonts w:hint="eastAsia" w:ascii="仿宋" w:hAnsi="仿宋" w:eastAsia="仿宋" w:cs="仿宋"/>
          <w:sz w:val="15"/>
          <w:szCs w:val="15"/>
        </w:rPr>
        <w:t xml:space="preserve"> </w:t>
      </w:r>
      <w:r>
        <w:rPr>
          <w:rFonts w:hint="eastAsia" w:ascii="仿宋" w:hAnsi="仿宋" w:eastAsia="仿宋" w:cs="仿宋"/>
          <w:sz w:val="28"/>
          <w:szCs w:val="28"/>
        </w:rPr>
        <w:t>申报单位对申报材料的真实性和准确性负主要责任。</w:t>
      </w:r>
    </w:p>
    <w:p>
      <w:pPr>
        <w:ind w:firstLine="560" w:firstLineChars="200"/>
        <w:rPr>
          <w:rFonts w:ascii="仿宋" w:hAnsi="仿宋" w:eastAsia="仿宋" w:cs="仿宋"/>
          <w:sz w:val="28"/>
          <w:szCs w:val="28"/>
        </w:rPr>
      </w:pPr>
      <w:r>
        <w:rPr>
          <w:rFonts w:hint="eastAsia" w:ascii="仿宋" w:hAnsi="仿宋" w:eastAsia="仿宋" w:cs="仿宋"/>
          <w:sz w:val="28"/>
          <w:szCs w:val="28"/>
        </w:rPr>
        <w:t>第十八条</w:t>
      </w:r>
      <w:r>
        <w:rPr>
          <w:rFonts w:hint="eastAsia" w:ascii="仿宋" w:hAnsi="仿宋" w:eastAsia="仿宋" w:cs="仿宋"/>
          <w:sz w:val="15"/>
          <w:szCs w:val="15"/>
        </w:rPr>
        <w:t xml:space="preserve"> </w:t>
      </w:r>
      <w:r>
        <w:rPr>
          <w:rFonts w:hint="eastAsia" w:ascii="仿宋" w:hAnsi="仿宋" w:eastAsia="仿宋" w:cs="仿宋"/>
          <w:sz w:val="28"/>
          <w:szCs w:val="28"/>
        </w:rPr>
        <w:t>申报单位应在规定时间内将申报材料纸质版和电子版报送到我会，超出规定的时间，将不予受理。</w:t>
      </w:r>
    </w:p>
    <w:p>
      <w:pPr>
        <w:ind w:firstLine="560" w:firstLineChars="200"/>
        <w:rPr>
          <w:rFonts w:ascii="仿宋" w:hAnsi="仿宋" w:eastAsia="仿宋" w:cs="仿宋"/>
          <w:sz w:val="28"/>
          <w:szCs w:val="28"/>
        </w:rPr>
      </w:pPr>
      <w:r>
        <w:rPr>
          <w:rFonts w:hint="eastAsia" w:ascii="仿宋" w:hAnsi="仿宋" w:eastAsia="仿宋" w:cs="仿宋"/>
          <w:sz w:val="28"/>
          <w:szCs w:val="28"/>
        </w:rPr>
        <w:t>第十九条</w:t>
      </w:r>
      <w:r>
        <w:rPr>
          <w:rFonts w:hint="eastAsia" w:ascii="仿宋" w:hAnsi="仿宋" w:eastAsia="仿宋" w:cs="仿宋"/>
          <w:sz w:val="15"/>
          <w:szCs w:val="15"/>
        </w:rPr>
        <w:t xml:space="preserve"> </w:t>
      </w:r>
      <w:r>
        <w:rPr>
          <w:rFonts w:hint="eastAsia" w:ascii="仿宋" w:hAnsi="仿宋" w:eastAsia="仿宋" w:cs="仿宋"/>
          <w:sz w:val="28"/>
          <w:szCs w:val="28"/>
        </w:rPr>
        <w:t>涉及有关法律和行政法规规定项目，必须取得相关许可证，如新药、医疗器械、动植物新品种、农药等，否则将不予受理。</w:t>
      </w:r>
    </w:p>
    <w:p>
      <w:pPr>
        <w:jc w:val="center"/>
        <w:rPr>
          <w:rFonts w:ascii="仿宋" w:hAnsi="仿宋" w:eastAsia="仿宋" w:cs="黑体"/>
          <w:sz w:val="28"/>
          <w:szCs w:val="28"/>
        </w:rPr>
      </w:pPr>
      <w:r>
        <w:rPr>
          <w:rFonts w:hint="eastAsia" w:ascii="仿宋" w:hAnsi="仿宋" w:eastAsia="仿宋" w:cs="黑体"/>
          <w:sz w:val="28"/>
          <w:szCs w:val="28"/>
        </w:rPr>
        <w:t>五章 评审组织和程序</w:t>
      </w:r>
    </w:p>
    <w:p>
      <w:pPr>
        <w:ind w:firstLine="560" w:firstLineChars="200"/>
        <w:rPr>
          <w:rFonts w:ascii="仿宋" w:hAnsi="仿宋" w:eastAsia="仿宋" w:cs="仿宋"/>
          <w:sz w:val="28"/>
          <w:szCs w:val="28"/>
        </w:rPr>
      </w:pPr>
      <w:r>
        <w:rPr>
          <w:rFonts w:hint="eastAsia" w:ascii="仿宋" w:hAnsi="仿宋" w:eastAsia="仿宋" w:cs="仿宋"/>
          <w:sz w:val="28"/>
          <w:szCs w:val="28"/>
        </w:rPr>
        <w:t>第二十条</w:t>
      </w:r>
      <w:r>
        <w:rPr>
          <w:rFonts w:hint="eastAsia" w:ascii="仿宋" w:hAnsi="仿宋" w:eastAsia="仿宋" w:cs="仿宋"/>
          <w:sz w:val="15"/>
          <w:szCs w:val="15"/>
        </w:rPr>
        <w:t xml:space="preserve"> </w:t>
      </w:r>
      <w:r>
        <w:rPr>
          <w:rFonts w:hint="eastAsia" w:ascii="仿宋" w:hAnsi="仿宋" w:eastAsia="仿宋" w:cs="仿宋"/>
          <w:sz w:val="28"/>
          <w:szCs w:val="28"/>
        </w:rPr>
        <w:t>科技奖励委员会主要职责：</w:t>
      </w:r>
    </w:p>
    <w:p>
      <w:pPr>
        <w:ind w:firstLine="560" w:firstLineChars="200"/>
        <w:rPr>
          <w:rFonts w:ascii="仿宋" w:hAnsi="仿宋" w:eastAsia="仿宋" w:cs="仿宋"/>
          <w:sz w:val="28"/>
          <w:szCs w:val="28"/>
        </w:rPr>
      </w:pPr>
      <w:r>
        <w:rPr>
          <w:rFonts w:hint="eastAsia" w:ascii="仿宋" w:hAnsi="仿宋" w:eastAsia="仿宋" w:cs="仿宋"/>
          <w:sz w:val="28"/>
          <w:szCs w:val="28"/>
        </w:rPr>
        <w:t>（一）决定新修订民营科技发展贡献奖奖励办法和实施细则；</w:t>
      </w:r>
    </w:p>
    <w:p>
      <w:pPr>
        <w:ind w:firstLine="560" w:firstLineChars="200"/>
        <w:rPr>
          <w:rFonts w:ascii="仿宋" w:hAnsi="仿宋" w:eastAsia="仿宋" w:cs="仿宋"/>
          <w:sz w:val="28"/>
          <w:szCs w:val="28"/>
        </w:rPr>
      </w:pPr>
      <w:r>
        <w:rPr>
          <w:rFonts w:hint="eastAsia" w:ascii="仿宋" w:hAnsi="仿宋" w:eastAsia="仿宋" w:cs="仿宋"/>
          <w:sz w:val="28"/>
          <w:szCs w:val="28"/>
        </w:rPr>
        <w:t>（二）决定民营科技发展贡献奖评审流程；</w:t>
      </w:r>
    </w:p>
    <w:p>
      <w:pPr>
        <w:ind w:firstLine="560" w:firstLineChars="200"/>
        <w:rPr>
          <w:rFonts w:ascii="仿宋" w:hAnsi="仿宋" w:eastAsia="仿宋" w:cs="仿宋"/>
          <w:sz w:val="28"/>
          <w:szCs w:val="28"/>
        </w:rPr>
      </w:pPr>
      <w:r>
        <w:rPr>
          <w:rFonts w:hint="eastAsia" w:ascii="仿宋" w:hAnsi="仿宋" w:eastAsia="仿宋" w:cs="仿宋"/>
          <w:sz w:val="28"/>
          <w:szCs w:val="28"/>
        </w:rPr>
        <w:t>（三）监督民营科技发展贡献奖形式审查、专家评审、综合评审、奖项公示、奖项公告和颁奖等。</w:t>
      </w:r>
    </w:p>
    <w:p>
      <w:pPr>
        <w:ind w:firstLine="560" w:firstLineChars="200"/>
        <w:rPr>
          <w:rFonts w:ascii="仿宋" w:hAnsi="仿宋" w:eastAsia="仿宋" w:cs="仿宋"/>
          <w:sz w:val="28"/>
          <w:szCs w:val="28"/>
        </w:rPr>
      </w:pPr>
      <w:r>
        <w:rPr>
          <w:rFonts w:hint="eastAsia" w:ascii="仿宋" w:hAnsi="仿宋" w:eastAsia="仿宋" w:cs="仿宋"/>
          <w:sz w:val="28"/>
          <w:szCs w:val="28"/>
        </w:rPr>
        <w:t>第二十一条</w:t>
      </w:r>
      <w:r>
        <w:rPr>
          <w:rFonts w:hint="eastAsia" w:ascii="仿宋" w:hAnsi="仿宋" w:eastAsia="仿宋" w:cs="仿宋"/>
          <w:sz w:val="15"/>
          <w:szCs w:val="15"/>
        </w:rPr>
        <w:t xml:space="preserve"> </w:t>
      </w:r>
      <w:r>
        <w:rPr>
          <w:rFonts w:hint="eastAsia" w:ascii="仿宋" w:hAnsi="仿宋" w:eastAsia="仿宋" w:cs="仿宋"/>
          <w:sz w:val="28"/>
          <w:szCs w:val="28"/>
        </w:rPr>
        <w:t>综合评审委员会主要职责：</w:t>
      </w:r>
    </w:p>
    <w:p>
      <w:pPr>
        <w:ind w:firstLine="560" w:firstLineChars="200"/>
        <w:rPr>
          <w:rFonts w:ascii="仿宋" w:hAnsi="仿宋" w:eastAsia="仿宋" w:cs="仿宋"/>
          <w:sz w:val="28"/>
          <w:szCs w:val="28"/>
        </w:rPr>
      </w:pPr>
      <w:r>
        <w:rPr>
          <w:rFonts w:hint="eastAsia" w:ascii="仿宋" w:hAnsi="仿宋" w:eastAsia="仿宋" w:cs="仿宋"/>
          <w:sz w:val="28"/>
          <w:szCs w:val="28"/>
        </w:rPr>
        <w:t>（一）指导评审专家委员会开展评审工作；</w:t>
      </w:r>
    </w:p>
    <w:p>
      <w:pPr>
        <w:ind w:firstLine="560" w:firstLineChars="200"/>
        <w:rPr>
          <w:rFonts w:ascii="仿宋" w:hAnsi="仿宋" w:eastAsia="仿宋" w:cs="仿宋"/>
          <w:sz w:val="28"/>
          <w:szCs w:val="28"/>
        </w:rPr>
      </w:pPr>
      <w:r>
        <w:rPr>
          <w:rFonts w:hint="eastAsia" w:ascii="仿宋" w:hAnsi="仿宋" w:eastAsia="仿宋" w:cs="仿宋"/>
          <w:sz w:val="28"/>
          <w:szCs w:val="28"/>
        </w:rPr>
        <w:t>（二）审定最终获奖单位和个人及奖项等级；</w:t>
      </w:r>
    </w:p>
    <w:p>
      <w:pPr>
        <w:ind w:firstLine="560" w:firstLineChars="200"/>
        <w:rPr>
          <w:rFonts w:ascii="仿宋" w:hAnsi="仿宋" w:eastAsia="仿宋" w:cs="仿宋"/>
          <w:sz w:val="28"/>
          <w:szCs w:val="28"/>
        </w:rPr>
      </w:pPr>
      <w:r>
        <w:rPr>
          <w:rFonts w:hint="eastAsia" w:ascii="仿宋" w:hAnsi="仿宋" w:eastAsia="仿宋" w:cs="仿宋"/>
          <w:sz w:val="28"/>
          <w:szCs w:val="28"/>
        </w:rPr>
        <w:t>（三）决定重大评奖异议问题的处理意见。</w:t>
      </w:r>
    </w:p>
    <w:p>
      <w:pPr>
        <w:ind w:firstLine="560" w:firstLineChars="200"/>
        <w:rPr>
          <w:rFonts w:ascii="仿宋" w:hAnsi="仿宋" w:eastAsia="仿宋" w:cs="仿宋"/>
          <w:sz w:val="28"/>
          <w:szCs w:val="28"/>
        </w:rPr>
      </w:pPr>
      <w:r>
        <w:rPr>
          <w:rFonts w:hint="eastAsia" w:ascii="仿宋" w:hAnsi="仿宋" w:eastAsia="仿宋" w:cs="仿宋"/>
          <w:sz w:val="28"/>
          <w:szCs w:val="28"/>
        </w:rPr>
        <w:t>第二十二条</w:t>
      </w:r>
      <w:r>
        <w:rPr>
          <w:rFonts w:hint="eastAsia" w:ascii="仿宋" w:hAnsi="仿宋" w:eastAsia="仿宋" w:cs="仿宋"/>
          <w:sz w:val="15"/>
          <w:szCs w:val="15"/>
        </w:rPr>
        <w:t xml:space="preserve"> </w:t>
      </w:r>
      <w:r>
        <w:rPr>
          <w:rFonts w:hint="eastAsia" w:ascii="仿宋" w:hAnsi="仿宋" w:eastAsia="仿宋" w:cs="仿宋"/>
          <w:sz w:val="28"/>
          <w:szCs w:val="28"/>
        </w:rPr>
        <w:t>专家评审委员会主要职责：</w:t>
      </w:r>
    </w:p>
    <w:p>
      <w:pPr>
        <w:ind w:firstLine="560" w:firstLineChars="200"/>
        <w:rPr>
          <w:rFonts w:ascii="仿宋" w:hAnsi="仿宋" w:eastAsia="仿宋" w:cs="仿宋"/>
          <w:sz w:val="28"/>
          <w:szCs w:val="28"/>
        </w:rPr>
      </w:pPr>
      <w:r>
        <w:rPr>
          <w:rFonts w:hint="eastAsia" w:ascii="仿宋" w:hAnsi="仿宋" w:eastAsia="仿宋" w:cs="仿宋"/>
          <w:sz w:val="28"/>
          <w:szCs w:val="28"/>
        </w:rPr>
        <w:t>（一）指导奖项形式审查；</w:t>
      </w:r>
    </w:p>
    <w:p>
      <w:pPr>
        <w:ind w:firstLine="560" w:firstLineChars="200"/>
        <w:rPr>
          <w:rFonts w:ascii="仿宋" w:hAnsi="仿宋" w:eastAsia="仿宋" w:cs="仿宋"/>
          <w:sz w:val="28"/>
          <w:szCs w:val="28"/>
        </w:rPr>
      </w:pPr>
      <w:r>
        <w:rPr>
          <w:rFonts w:hint="eastAsia" w:ascii="仿宋" w:hAnsi="仿宋" w:eastAsia="仿宋" w:cs="仿宋"/>
          <w:sz w:val="28"/>
          <w:szCs w:val="28"/>
        </w:rPr>
        <w:t>（二）筛选评审组专家；</w:t>
      </w:r>
    </w:p>
    <w:p>
      <w:pPr>
        <w:ind w:firstLine="560" w:firstLineChars="200"/>
        <w:rPr>
          <w:rFonts w:ascii="仿宋" w:hAnsi="仿宋" w:eastAsia="仿宋" w:cs="仿宋"/>
          <w:sz w:val="28"/>
          <w:szCs w:val="28"/>
        </w:rPr>
      </w:pPr>
      <w:r>
        <w:rPr>
          <w:rFonts w:hint="eastAsia" w:ascii="仿宋" w:hAnsi="仿宋" w:eastAsia="仿宋" w:cs="仿宋"/>
          <w:sz w:val="28"/>
          <w:szCs w:val="28"/>
        </w:rPr>
        <w:t>（三）负责奖项评审及拟获奖建议。</w:t>
      </w:r>
    </w:p>
    <w:p>
      <w:pPr>
        <w:ind w:firstLine="560" w:firstLineChars="200"/>
        <w:rPr>
          <w:rFonts w:ascii="仿宋" w:hAnsi="仿宋" w:eastAsia="仿宋" w:cs="仿宋"/>
          <w:sz w:val="28"/>
          <w:szCs w:val="28"/>
        </w:rPr>
      </w:pPr>
      <w:r>
        <w:rPr>
          <w:rFonts w:hint="eastAsia" w:ascii="仿宋" w:hAnsi="仿宋" w:eastAsia="仿宋" w:cs="仿宋"/>
          <w:sz w:val="28"/>
          <w:szCs w:val="28"/>
        </w:rPr>
        <w:t>第二十三条</w:t>
      </w:r>
      <w:r>
        <w:rPr>
          <w:rFonts w:hint="eastAsia" w:ascii="仿宋" w:hAnsi="仿宋" w:eastAsia="仿宋" w:cs="仿宋"/>
          <w:sz w:val="15"/>
          <w:szCs w:val="15"/>
        </w:rPr>
        <w:t xml:space="preserve"> </w:t>
      </w:r>
      <w:r>
        <w:rPr>
          <w:rFonts w:hint="eastAsia" w:ascii="仿宋" w:hAnsi="仿宋" w:eastAsia="仿宋" w:cs="仿宋"/>
          <w:sz w:val="28"/>
          <w:szCs w:val="28"/>
        </w:rPr>
        <w:t>奖励办公室主要职责：</w:t>
      </w:r>
    </w:p>
    <w:p>
      <w:pPr>
        <w:ind w:firstLine="560" w:firstLineChars="200"/>
        <w:rPr>
          <w:rFonts w:ascii="仿宋" w:hAnsi="仿宋" w:eastAsia="仿宋" w:cs="仿宋"/>
          <w:sz w:val="28"/>
          <w:szCs w:val="28"/>
        </w:rPr>
      </w:pPr>
      <w:r>
        <w:rPr>
          <w:rFonts w:hint="eastAsia" w:ascii="仿宋" w:hAnsi="仿宋" w:eastAsia="仿宋" w:cs="仿宋"/>
          <w:sz w:val="28"/>
          <w:szCs w:val="28"/>
        </w:rPr>
        <w:t>（一）组织奖项申报；</w:t>
      </w:r>
    </w:p>
    <w:p>
      <w:pPr>
        <w:ind w:firstLine="560" w:firstLineChars="200"/>
        <w:rPr>
          <w:rFonts w:ascii="仿宋" w:hAnsi="仿宋" w:eastAsia="仿宋" w:cs="仿宋"/>
          <w:sz w:val="28"/>
          <w:szCs w:val="28"/>
        </w:rPr>
      </w:pPr>
      <w:r>
        <w:rPr>
          <w:rFonts w:hint="eastAsia" w:ascii="仿宋" w:hAnsi="仿宋" w:eastAsia="仿宋" w:cs="仿宋"/>
          <w:sz w:val="28"/>
          <w:szCs w:val="28"/>
        </w:rPr>
        <w:t>（二）组织奖项申报材料形式审查；</w:t>
      </w:r>
    </w:p>
    <w:p>
      <w:pPr>
        <w:ind w:firstLine="560" w:firstLineChars="200"/>
        <w:rPr>
          <w:rFonts w:ascii="仿宋" w:hAnsi="仿宋" w:eastAsia="仿宋" w:cs="仿宋"/>
          <w:sz w:val="28"/>
          <w:szCs w:val="28"/>
        </w:rPr>
      </w:pPr>
      <w:r>
        <w:rPr>
          <w:rFonts w:hint="eastAsia" w:ascii="仿宋" w:hAnsi="仿宋" w:eastAsia="仿宋" w:cs="仿宋"/>
          <w:sz w:val="28"/>
          <w:szCs w:val="28"/>
        </w:rPr>
        <w:t>（三）组织奖项评审；</w:t>
      </w:r>
    </w:p>
    <w:p>
      <w:pPr>
        <w:ind w:firstLine="560" w:firstLineChars="200"/>
        <w:rPr>
          <w:rFonts w:ascii="仿宋" w:hAnsi="仿宋" w:eastAsia="仿宋" w:cs="仿宋"/>
          <w:sz w:val="28"/>
          <w:szCs w:val="28"/>
        </w:rPr>
      </w:pPr>
      <w:r>
        <w:rPr>
          <w:rFonts w:hint="eastAsia" w:ascii="仿宋" w:hAnsi="仿宋" w:eastAsia="仿宋" w:cs="仿宋"/>
          <w:sz w:val="28"/>
          <w:szCs w:val="28"/>
        </w:rPr>
        <w:t>（四）汇总奖项评审结果。</w:t>
      </w:r>
    </w:p>
    <w:p>
      <w:pPr>
        <w:ind w:firstLine="560" w:firstLineChars="200"/>
        <w:rPr>
          <w:rFonts w:ascii="仿宋" w:hAnsi="仿宋" w:eastAsia="仿宋" w:cs="仿宋"/>
          <w:sz w:val="28"/>
          <w:szCs w:val="28"/>
        </w:rPr>
      </w:pPr>
      <w:r>
        <w:rPr>
          <w:rFonts w:hint="eastAsia" w:ascii="仿宋" w:hAnsi="仿宋" w:eastAsia="仿宋" w:cs="仿宋"/>
          <w:sz w:val="28"/>
          <w:szCs w:val="28"/>
        </w:rPr>
        <w:t>第二十四条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民营科技发展贡献奖工作程序：</w:t>
      </w:r>
    </w:p>
    <w:p>
      <w:pPr>
        <w:ind w:firstLine="560" w:firstLineChars="200"/>
        <w:rPr>
          <w:rFonts w:ascii="仿宋" w:hAnsi="仿宋" w:eastAsia="仿宋" w:cs="仿宋"/>
          <w:sz w:val="28"/>
          <w:szCs w:val="28"/>
        </w:rPr>
      </w:pPr>
      <w:r>
        <w:rPr>
          <w:rFonts w:hint="eastAsia" w:ascii="仿宋" w:hAnsi="仿宋" w:eastAsia="仿宋" w:cs="仿宋"/>
          <w:sz w:val="28"/>
          <w:szCs w:val="28"/>
        </w:rPr>
        <w:t>（一）奖项申报；</w:t>
      </w:r>
    </w:p>
    <w:p>
      <w:pPr>
        <w:ind w:firstLine="560" w:firstLineChars="200"/>
        <w:rPr>
          <w:rFonts w:ascii="仿宋" w:hAnsi="仿宋" w:eastAsia="仿宋" w:cs="仿宋"/>
          <w:sz w:val="28"/>
          <w:szCs w:val="28"/>
        </w:rPr>
      </w:pPr>
      <w:r>
        <w:rPr>
          <w:rFonts w:hint="eastAsia" w:ascii="仿宋" w:hAnsi="仿宋" w:eastAsia="仿宋" w:cs="仿宋"/>
          <w:sz w:val="28"/>
          <w:szCs w:val="28"/>
        </w:rPr>
        <w:t>（二）形式审查；</w:t>
      </w:r>
    </w:p>
    <w:p>
      <w:pPr>
        <w:ind w:firstLine="560" w:firstLineChars="200"/>
        <w:rPr>
          <w:rFonts w:ascii="仿宋" w:hAnsi="仿宋" w:eastAsia="仿宋" w:cs="仿宋"/>
          <w:sz w:val="28"/>
          <w:szCs w:val="28"/>
        </w:rPr>
      </w:pPr>
      <w:r>
        <w:rPr>
          <w:rFonts w:hint="eastAsia" w:ascii="仿宋" w:hAnsi="仿宋" w:eastAsia="仿宋" w:cs="仿宋"/>
          <w:sz w:val="28"/>
          <w:szCs w:val="28"/>
        </w:rPr>
        <w:t>（三）专家评审；</w:t>
      </w:r>
    </w:p>
    <w:p>
      <w:pPr>
        <w:ind w:firstLine="560" w:firstLineChars="200"/>
        <w:rPr>
          <w:rFonts w:ascii="仿宋" w:hAnsi="仿宋" w:eastAsia="仿宋" w:cs="仿宋"/>
          <w:sz w:val="28"/>
          <w:szCs w:val="28"/>
        </w:rPr>
      </w:pPr>
      <w:r>
        <w:rPr>
          <w:rFonts w:hint="eastAsia" w:ascii="仿宋" w:hAnsi="仿宋" w:eastAsia="仿宋" w:cs="仿宋"/>
          <w:sz w:val="28"/>
          <w:szCs w:val="28"/>
        </w:rPr>
        <w:t>（四）获奖候选名单综合评审；</w:t>
      </w:r>
    </w:p>
    <w:p>
      <w:pPr>
        <w:ind w:firstLine="560" w:firstLineChars="200"/>
        <w:rPr>
          <w:rFonts w:ascii="仿宋" w:hAnsi="仿宋" w:eastAsia="仿宋" w:cs="仿宋"/>
          <w:sz w:val="28"/>
          <w:szCs w:val="28"/>
        </w:rPr>
      </w:pPr>
      <w:r>
        <w:rPr>
          <w:rFonts w:hint="eastAsia" w:ascii="仿宋" w:hAnsi="仿宋" w:eastAsia="仿宋" w:cs="仿宋"/>
          <w:sz w:val="28"/>
          <w:szCs w:val="28"/>
        </w:rPr>
        <w:t>（五）拟获奖名单公示；</w:t>
      </w:r>
    </w:p>
    <w:p>
      <w:pPr>
        <w:ind w:firstLine="560" w:firstLineChars="200"/>
        <w:rPr>
          <w:rFonts w:ascii="仿宋" w:hAnsi="仿宋" w:eastAsia="仿宋" w:cs="仿宋"/>
          <w:sz w:val="28"/>
          <w:szCs w:val="28"/>
        </w:rPr>
      </w:pPr>
      <w:r>
        <w:rPr>
          <w:rFonts w:hint="eastAsia" w:ascii="仿宋" w:hAnsi="仿宋" w:eastAsia="仿宋" w:cs="仿宋"/>
          <w:sz w:val="28"/>
          <w:szCs w:val="28"/>
        </w:rPr>
        <w:t>（六）获奖名单公告；</w:t>
      </w:r>
    </w:p>
    <w:p>
      <w:pPr>
        <w:ind w:firstLine="560" w:firstLineChars="200"/>
        <w:rPr>
          <w:rFonts w:ascii="仿宋" w:hAnsi="仿宋" w:eastAsia="仿宋" w:cs="仿宋"/>
          <w:sz w:val="28"/>
          <w:szCs w:val="28"/>
        </w:rPr>
      </w:pPr>
      <w:r>
        <w:rPr>
          <w:rFonts w:hint="eastAsia" w:ascii="仿宋" w:hAnsi="仿宋" w:eastAsia="仿宋" w:cs="仿宋"/>
          <w:sz w:val="28"/>
          <w:szCs w:val="28"/>
        </w:rPr>
        <w:t>（七）授奖。</w:t>
      </w:r>
    </w:p>
    <w:p>
      <w:pPr>
        <w:ind w:firstLine="560" w:firstLineChars="200"/>
        <w:rPr>
          <w:rFonts w:ascii="仿宋" w:hAnsi="仿宋" w:eastAsia="仿宋" w:cs="仿宋"/>
          <w:sz w:val="28"/>
          <w:szCs w:val="28"/>
        </w:rPr>
      </w:pPr>
      <w:r>
        <w:rPr>
          <w:rFonts w:hint="eastAsia" w:ascii="仿宋" w:hAnsi="仿宋" w:eastAsia="仿宋" w:cs="仿宋"/>
          <w:sz w:val="28"/>
          <w:szCs w:val="28"/>
        </w:rPr>
        <w:t>第二十五条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民营科技发展贡献奖评审采取会议评审。</w:t>
      </w:r>
    </w:p>
    <w:p>
      <w:pPr>
        <w:ind w:firstLine="560" w:firstLineChars="200"/>
        <w:rPr>
          <w:rFonts w:ascii="仿宋" w:hAnsi="仿宋" w:eastAsia="仿宋" w:cs="仿宋"/>
          <w:sz w:val="28"/>
          <w:szCs w:val="28"/>
        </w:rPr>
      </w:pPr>
      <w:r>
        <w:rPr>
          <w:rFonts w:hint="eastAsia" w:ascii="仿宋" w:hAnsi="仿宋" w:eastAsia="仿宋" w:cs="仿宋"/>
          <w:sz w:val="28"/>
          <w:szCs w:val="28"/>
        </w:rPr>
        <w:t>第二十六条</w:t>
      </w:r>
      <w:r>
        <w:rPr>
          <w:rFonts w:hint="eastAsia" w:ascii="仿宋" w:hAnsi="仿宋" w:eastAsia="仿宋" w:cs="仿宋"/>
          <w:sz w:val="15"/>
          <w:szCs w:val="15"/>
        </w:rPr>
        <w:t xml:space="preserve"> </w:t>
      </w:r>
      <w:r>
        <w:rPr>
          <w:rFonts w:hint="eastAsia" w:ascii="仿宋" w:hAnsi="仿宋" w:eastAsia="仿宋" w:cs="仿宋"/>
          <w:sz w:val="28"/>
          <w:szCs w:val="28"/>
        </w:rPr>
        <w:t>评审专家委员会应本着“科学、独立、公平、公正、公开”的原则行使评审权力，并对评审结论负责。</w:t>
      </w:r>
    </w:p>
    <w:p>
      <w:pPr>
        <w:ind w:firstLine="560" w:firstLineChars="200"/>
        <w:rPr>
          <w:rFonts w:ascii="仿宋" w:hAnsi="仿宋" w:eastAsia="仿宋" w:cs="仿宋"/>
          <w:sz w:val="28"/>
          <w:szCs w:val="28"/>
        </w:rPr>
      </w:pPr>
      <w:r>
        <w:rPr>
          <w:rFonts w:hint="eastAsia" w:ascii="仿宋" w:hAnsi="仿宋" w:eastAsia="仿宋" w:cs="仿宋"/>
          <w:sz w:val="28"/>
          <w:szCs w:val="28"/>
        </w:rPr>
        <w:t>第二十七条</w:t>
      </w:r>
      <w:r>
        <w:rPr>
          <w:rFonts w:hint="eastAsia" w:ascii="仿宋" w:hAnsi="仿宋" w:eastAsia="仿宋" w:cs="仿宋"/>
          <w:sz w:val="15"/>
          <w:szCs w:val="15"/>
        </w:rPr>
        <w:t xml:space="preserve"> </w:t>
      </w:r>
      <w:r>
        <w:rPr>
          <w:rFonts w:hint="eastAsia" w:ascii="仿宋" w:hAnsi="仿宋" w:eastAsia="仿宋" w:cs="仿宋"/>
          <w:sz w:val="28"/>
          <w:szCs w:val="28"/>
        </w:rPr>
        <w:t>所有参评专家和相关工作人员应当对评审项目的技术内容及评审情况承担保密义务。</w:t>
      </w:r>
    </w:p>
    <w:p>
      <w:pPr>
        <w:ind w:firstLine="560" w:firstLineChars="200"/>
        <w:jc w:val="center"/>
        <w:rPr>
          <w:rFonts w:ascii="仿宋" w:hAnsi="仿宋" w:eastAsia="仿宋" w:cs="黑体"/>
          <w:sz w:val="28"/>
          <w:szCs w:val="28"/>
        </w:rPr>
      </w:pPr>
      <w:r>
        <w:rPr>
          <w:rFonts w:hint="eastAsia" w:ascii="仿宋" w:hAnsi="仿宋" w:eastAsia="仿宋" w:cs="黑体"/>
          <w:sz w:val="28"/>
          <w:szCs w:val="28"/>
        </w:rPr>
        <w:t>第六章 异议及处理</w:t>
      </w:r>
    </w:p>
    <w:p>
      <w:pPr>
        <w:ind w:firstLine="560" w:firstLineChars="200"/>
        <w:rPr>
          <w:rFonts w:ascii="仿宋" w:hAnsi="仿宋" w:eastAsia="仿宋" w:cs="仿宋"/>
          <w:sz w:val="28"/>
          <w:szCs w:val="28"/>
        </w:rPr>
      </w:pPr>
      <w:r>
        <w:rPr>
          <w:rFonts w:hint="eastAsia" w:ascii="仿宋" w:hAnsi="仿宋" w:eastAsia="仿宋" w:cs="仿宋"/>
          <w:sz w:val="28"/>
          <w:szCs w:val="28"/>
        </w:rPr>
        <w:t>第二十八条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民营科技发展贡献奖评审接受社会监督，评审工作实行异议制度。</w:t>
      </w:r>
    </w:p>
    <w:p>
      <w:pPr>
        <w:ind w:firstLine="560" w:firstLineChars="200"/>
        <w:rPr>
          <w:rFonts w:ascii="仿宋" w:hAnsi="仿宋" w:eastAsia="仿宋" w:cs="仿宋"/>
          <w:sz w:val="28"/>
          <w:szCs w:val="28"/>
        </w:rPr>
      </w:pPr>
      <w:r>
        <w:rPr>
          <w:rFonts w:hint="eastAsia" w:ascii="仿宋" w:hAnsi="仿宋" w:eastAsia="仿宋" w:cs="仿宋"/>
          <w:sz w:val="28"/>
          <w:szCs w:val="28"/>
        </w:rPr>
        <w:t>第二十九条</w:t>
      </w:r>
      <w:r>
        <w:rPr>
          <w:rFonts w:hint="eastAsia" w:ascii="仿宋" w:hAnsi="仿宋" w:eastAsia="仿宋" w:cs="仿宋"/>
          <w:sz w:val="15"/>
          <w:szCs w:val="15"/>
        </w:rPr>
        <w:t xml:space="preserve"> </w:t>
      </w:r>
      <w:r>
        <w:rPr>
          <w:rFonts w:hint="eastAsia" w:ascii="仿宋" w:hAnsi="仿宋" w:eastAsia="仿宋" w:cs="仿宋"/>
          <w:sz w:val="28"/>
          <w:szCs w:val="28"/>
        </w:rPr>
        <w:t>拟获奖项目相关信息在中国民营科技促进会网站等媒体上公示。任何单位或个人对拟获奖项目持有异议，可在公示期间向协会奖励办公室署名书面提出，并提供必要的证明文件;逾期且无正当理由或匿名提出异议的，不予受理。提出异议者需要保密的，应在异议申诉材料中注明。</w:t>
      </w:r>
    </w:p>
    <w:p>
      <w:pPr>
        <w:ind w:firstLine="560" w:firstLineChars="200"/>
        <w:rPr>
          <w:rFonts w:ascii="仿宋" w:hAnsi="仿宋" w:eastAsia="仿宋" w:cs="仿宋"/>
          <w:sz w:val="28"/>
          <w:szCs w:val="28"/>
        </w:rPr>
      </w:pPr>
      <w:r>
        <w:rPr>
          <w:rFonts w:hint="eastAsia" w:ascii="仿宋" w:hAnsi="仿宋" w:eastAsia="仿宋" w:cs="仿宋"/>
          <w:sz w:val="28"/>
          <w:szCs w:val="28"/>
        </w:rPr>
        <w:t>第三十条</w:t>
      </w:r>
      <w:r>
        <w:rPr>
          <w:rFonts w:hint="eastAsia" w:ascii="仿宋" w:hAnsi="仿宋" w:eastAsia="仿宋" w:cs="仿宋"/>
          <w:sz w:val="15"/>
          <w:szCs w:val="15"/>
        </w:rPr>
        <w:t xml:space="preserve"> </w:t>
      </w:r>
      <w:r>
        <w:rPr>
          <w:rFonts w:hint="eastAsia" w:ascii="仿宋" w:hAnsi="仿宋" w:eastAsia="仿宋" w:cs="仿宋"/>
          <w:sz w:val="28"/>
          <w:szCs w:val="28"/>
        </w:rPr>
        <w:t>异议分为实质性异议和非实质性异议。凡针对候选项目的创新性、先进性、实用性等内容，以及申报书填写不实所提出的异议为实质性异议；对完成人、完成单位及其排名的异议为非实质性异议。对评审等级的意见不属于异议范畴。</w:t>
      </w:r>
    </w:p>
    <w:p>
      <w:pPr>
        <w:ind w:firstLine="560" w:firstLineChars="200"/>
        <w:rPr>
          <w:rFonts w:ascii="仿宋" w:hAnsi="仿宋" w:eastAsia="仿宋" w:cs="仿宋"/>
          <w:sz w:val="28"/>
          <w:szCs w:val="28"/>
        </w:rPr>
      </w:pPr>
      <w:r>
        <w:rPr>
          <w:rFonts w:hint="eastAsia" w:ascii="仿宋" w:hAnsi="仿宋" w:eastAsia="仿宋" w:cs="仿宋"/>
          <w:sz w:val="28"/>
          <w:szCs w:val="28"/>
        </w:rPr>
        <w:t>第三十一条</w:t>
      </w:r>
      <w:r>
        <w:rPr>
          <w:rFonts w:hint="eastAsia" w:ascii="仿宋" w:hAnsi="仿宋" w:eastAsia="仿宋" w:cs="仿宋"/>
          <w:sz w:val="15"/>
          <w:szCs w:val="15"/>
        </w:rPr>
        <w:t xml:space="preserve"> </w:t>
      </w:r>
      <w:r>
        <w:rPr>
          <w:rFonts w:hint="eastAsia" w:ascii="仿宋" w:hAnsi="仿宋" w:eastAsia="仿宋" w:cs="仿宋"/>
          <w:sz w:val="28"/>
          <w:szCs w:val="28"/>
        </w:rPr>
        <w:t>实质性异议由协会奖励工作办公室负责处理，有关推荐单位、其他相关单位和个人协助处理。非实质性异议由推荐单位负责协调，提出初步处理意见报送协会奖励工作办公室，经核实情况后，一并汇总上报综合评审委员会研究处理，并将处理意见通知涉及异议的各方。</w:t>
      </w:r>
    </w:p>
    <w:p>
      <w:pPr>
        <w:ind w:firstLine="560" w:firstLineChars="200"/>
        <w:rPr>
          <w:rFonts w:ascii="仿宋" w:hAnsi="仿宋" w:eastAsia="仿宋" w:cs="仿宋"/>
          <w:sz w:val="28"/>
          <w:szCs w:val="28"/>
        </w:rPr>
      </w:pPr>
      <w:r>
        <w:rPr>
          <w:rFonts w:hint="eastAsia" w:ascii="仿宋" w:hAnsi="仿宋" w:eastAsia="仿宋" w:cs="仿宋"/>
          <w:sz w:val="28"/>
          <w:szCs w:val="28"/>
        </w:rPr>
        <w:t>第三十二条</w:t>
      </w:r>
      <w:r>
        <w:rPr>
          <w:rFonts w:hint="eastAsia" w:ascii="仿宋" w:hAnsi="仿宋" w:eastAsia="仿宋" w:cs="仿宋"/>
          <w:sz w:val="15"/>
          <w:szCs w:val="15"/>
        </w:rPr>
        <w:t xml:space="preserve"> </w:t>
      </w:r>
      <w:r>
        <w:rPr>
          <w:rFonts w:hint="eastAsia" w:ascii="仿宋" w:hAnsi="仿宋" w:eastAsia="仿宋" w:cs="仿宋"/>
          <w:sz w:val="28"/>
          <w:szCs w:val="28"/>
        </w:rPr>
        <w:t>异议期满后，异议未处理完毕的项目不予授奖；实质性异议处理完后，可在下一年度重新申报；非实质性异议处理完后，可在下一年度予以表彰。</w:t>
      </w:r>
    </w:p>
    <w:p>
      <w:pPr>
        <w:jc w:val="center"/>
        <w:rPr>
          <w:rFonts w:ascii="仿宋" w:hAnsi="仿宋" w:eastAsia="仿宋" w:cs="黑体"/>
          <w:sz w:val="28"/>
          <w:szCs w:val="28"/>
        </w:rPr>
      </w:pPr>
      <w:r>
        <w:rPr>
          <w:rFonts w:hint="eastAsia" w:ascii="仿宋" w:hAnsi="仿宋" w:eastAsia="仿宋" w:cs="黑体"/>
          <w:sz w:val="28"/>
          <w:szCs w:val="28"/>
        </w:rPr>
        <w:t>第七章 授奖</w:t>
      </w:r>
    </w:p>
    <w:p>
      <w:pPr>
        <w:ind w:firstLine="560" w:firstLineChars="200"/>
        <w:rPr>
          <w:rFonts w:ascii="仿宋" w:hAnsi="仿宋" w:eastAsia="仿宋" w:cs="仿宋"/>
          <w:sz w:val="28"/>
          <w:szCs w:val="28"/>
        </w:rPr>
      </w:pPr>
      <w:r>
        <w:rPr>
          <w:rFonts w:hint="eastAsia" w:ascii="仿宋" w:hAnsi="仿宋" w:eastAsia="仿宋" w:cs="仿宋"/>
          <w:sz w:val="28"/>
          <w:szCs w:val="28"/>
        </w:rPr>
        <w:t>第三十三条</w:t>
      </w:r>
      <w:r>
        <w:rPr>
          <w:rFonts w:hint="eastAsia" w:ascii="仿宋" w:hAnsi="仿宋" w:eastAsia="仿宋" w:cs="仿宋"/>
          <w:sz w:val="15"/>
          <w:szCs w:val="15"/>
        </w:rPr>
        <w:t xml:space="preserve"> </w:t>
      </w:r>
      <w:r>
        <w:rPr>
          <w:rFonts w:hint="eastAsia" w:ascii="仿宋" w:hAnsi="仿宋" w:eastAsia="仿宋" w:cs="仿宋"/>
          <w:sz w:val="28"/>
          <w:szCs w:val="28"/>
        </w:rPr>
        <w:t>拟获奖项目经公示无异议后，由中国民营科技促进会根据获奖项目及其奖励等级，颁发获奖证书。由中国民营科技促进会举办颁奖大会，并通过中国民营科技促进会官网、科技日报和网络媒体向社会公布获奖名单。</w:t>
      </w:r>
    </w:p>
    <w:p>
      <w:pPr>
        <w:jc w:val="center"/>
        <w:rPr>
          <w:rFonts w:ascii="仿宋" w:hAnsi="仿宋" w:eastAsia="仿宋" w:cs="黑体"/>
          <w:sz w:val="28"/>
          <w:szCs w:val="28"/>
        </w:rPr>
      </w:pPr>
      <w:r>
        <w:rPr>
          <w:rFonts w:hint="eastAsia" w:ascii="仿宋" w:hAnsi="仿宋" w:eastAsia="仿宋" w:cs="黑体"/>
          <w:sz w:val="28"/>
          <w:szCs w:val="28"/>
        </w:rPr>
        <w:t>第八章 罚则</w:t>
      </w:r>
    </w:p>
    <w:p>
      <w:pPr>
        <w:ind w:firstLine="560" w:firstLineChars="200"/>
        <w:rPr>
          <w:rFonts w:ascii="仿宋" w:hAnsi="仿宋" w:eastAsia="仿宋" w:cs="仿宋"/>
          <w:sz w:val="28"/>
          <w:szCs w:val="28"/>
        </w:rPr>
      </w:pPr>
      <w:r>
        <w:rPr>
          <w:rFonts w:hint="eastAsia" w:ascii="仿宋" w:hAnsi="仿宋" w:eastAsia="仿宋" w:cs="仿宋"/>
          <w:sz w:val="28"/>
          <w:szCs w:val="28"/>
        </w:rPr>
        <w:t>第三十四条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申报和推荐单位如出现弄虚作假等行为，尚未授奖的，取消申报单位当年及3年内候选资格，取消推荐单位次年奖项推荐资格；已授奖的，随即撤销奖励，并在中国民营科技促进会官方网站及媒体上公开通报，同时，取消申报单位3年内候选资格，取消推荐单位次年奖项推荐资格。</w:t>
      </w:r>
    </w:p>
    <w:p>
      <w:pPr>
        <w:ind w:firstLine="560" w:firstLineChars="200"/>
        <w:rPr>
          <w:rFonts w:ascii="仿宋" w:hAnsi="仿宋" w:eastAsia="仿宋" w:cs="仿宋"/>
          <w:sz w:val="28"/>
          <w:szCs w:val="28"/>
        </w:rPr>
      </w:pPr>
      <w:r>
        <w:rPr>
          <w:rFonts w:hint="eastAsia" w:ascii="仿宋" w:hAnsi="仿宋" w:eastAsia="仿宋" w:cs="仿宋"/>
          <w:sz w:val="28"/>
          <w:szCs w:val="28"/>
        </w:rPr>
        <w:t>第三十五条</w:t>
      </w:r>
      <w:r>
        <w:rPr>
          <w:rFonts w:hint="eastAsia" w:ascii="仿宋" w:hAnsi="仿宋" w:eastAsia="仿宋" w:cs="仿宋"/>
          <w:sz w:val="15"/>
          <w:szCs w:val="15"/>
        </w:rPr>
        <w:t xml:space="preserve"> </w:t>
      </w:r>
      <w:r>
        <w:rPr>
          <w:rFonts w:hint="eastAsia" w:ascii="仿宋" w:hAnsi="仿宋" w:eastAsia="仿宋" w:cs="仿宋"/>
          <w:sz w:val="28"/>
          <w:szCs w:val="28"/>
        </w:rPr>
        <w:t>民营科技发展贡献奖推荐单位所推荐的候选项目，当年未通过形式审查，递减次年推荐名额比例20%；次年推荐候选项目仍出现未通过形式审查的情况，取消第三年奖项推荐资格。</w:t>
      </w:r>
    </w:p>
    <w:p>
      <w:pPr>
        <w:jc w:val="center"/>
        <w:rPr>
          <w:rFonts w:ascii="仿宋" w:hAnsi="仿宋" w:eastAsia="仿宋" w:cs="黑体"/>
          <w:sz w:val="28"/>
          <w:szCs w:val="28"/>
        </w:rPr>
      </w:pPr>
      <w:r>
        <w:rPr>
          <w:rFonts w:hint="eastAsia" w:ascii="仿宋" w:hAnsi="仿宋" w:eastAsia="仿宋" w:cs="黑体"/>
          <w:sz w:val="28"/>
          <w:szCs w:val="28"/>
        </w:rPr>
        <w:t>第九章 附则</w:t>
      </w:r>
    </w:p>
    <w:p>
      <w:pPr>
        <w:ind w:firstLine="560" w:firstLineChars="200"/>
        <w:rPr>
          <w:rFonts w:ascii="仿宋" w:hAnsi="仿宋" w:eastAsia="仿宋" w:cs="仿宋"/>
          <w:sz w:val="28"/>
          <w:szCs w:val="28"/>
        </w:rPr>
      </w:pPr>
      <w:r>
        <w:rPr>
          <w:rFonts w:hint="eastAsia" w:ascii="仿宋" w:hAnsi="仿宋" w:eastAsia="仿宋" w:cs="仿宋"/>
          <w:sz w:val="28"/>
          <w:szCs w:val="28"/>
        </w:rPr>
        <w:t>第三十六条</w:t>
      </w:r>
      <w:r>
        <w:rPr>
          <w:rFonts w:hint="eastAsia" w:ascii="仿宋" w:hAnsi="仿宋" w:eastAsia="仿宋" w:cs="仿宋"/>
          <w:sz w:val="15"/>
          <w:szCs w:val="15"/>
        </w:rPr>
        <w:t xml:space="preserve"> </w:t>
      </w:r>
      <w:r>
        <w:rPr>
          <w:rFonts w:hint="eastAsia" w:ascii="仿宋" w:hAnsi="仿宋" w:eastAsia="仿宋" w:cs="仿宋"/>
          <w:sz w:val="28"/>
          <w:szCs w:val="28"/>
        </w:rPr>
        <w:t>本细则由中国民营科技促进会负责解释。</w:t>
      </w:r>
    </w:p>
    <w:p>
      <w:pPr>
        <w:ind w:firstLine="560" w:firstLineChars="200"/>
        <w:rPr>
          <w:rFonts w:ascii="仿宋" w:hAnsi="仿宋" w:eastAsia="仿宋" w:cs="仿宋"/>
          <w:sz w:val="28"/>
          <w:szCs w:val="28"/>
        </w:rPr>
      </w:pPr>
      <w:r>
        <w:rPr>
          <w:rFonts w:hint="eastAsia" w:ascii="仿宋" w:hAnsi="仿宋" w:eastAsia="仿宋" w:cs="仿宋"/>
          <w:sz w:val="28"/>
          <w:szCs w:val="28"/>
        </w:rPr>
        <w:t>第三十七条</w:t>
      </w:r>
      <w:r>
        <w:rPr>
          <w:rFonts w:hint="eastAsia" w:ascii="仿宋" w:hAnsi="仿宋" w:eastAsia="仿宋" w:cs="仿宋"/>
          <w:sz w:val="15"/>
          <w:szCs w:val="15"/>
        </w:rPr>
        <w:t xml:space="preserve"> </w:t>
      </w:r>
      <w:r>
        <w:rPr>
          <w:rFonts w:hint="eastAsia" w:ascii="仿宋" w:hAnsi="仿宋" w:eastAsia="仿宋" w:cs="仿宋"/>
          <w:sz w:val="28"/>
          <w:szCs w:val="28"/>
        </w:rPr>
        <w:t>本细则即发布之日起执行。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1MmExZDdkNTdmMmYzZWNjMTdlY2U3OTFiOTM2MzEifQ=="/>
  </w:docVars>
  <w:rsids>
    <w:rsidRoot w:val="009C63D7"/>
    <w:rsid w:val="000009AB"/>
    <w:rsid w:val="00006166"/>
    <w:rsid w:val="000065BF"/>
    <w:rsid w:val="00006EA9"/>
    <w:rsid w:val="000072DB"/>
    <w:rsid w:val="00013829"/>
    <w:rsid w:val="00015DAF"/>
    <w:rsid w:val="000174AB"/>
    <w:rsid w:val="0002582A"/>
    <w:rsid w:val="00036A6E"/>
    <w:rsid w:val="000469F8"/>
    <w:rsid w:val="00060D1B"/>
    <w:rsid w:val="0006429D"/>
    <w:rsid w:val="000809C5"/>
    <w:rsid w:val="00087DFF"/>
    <w:rsid w:val="00091160"/>
    <w:rsid w:val="000961F3"/>
    <w:rsid w:val="000A0E76"/>
    <w:rsid w:val="000A5F0A"/>
    <w:rsid w:val="000B1390"/>
    <w:rsid w:val="000B6C9C"/>
    <w:rsid w:val="000C7FB2"/>
    <w:rsid w:val="000D3390"/>
    <w:rsid w:val="000D46F3"/>
    <w:rsid w:val="000D59CD"/>
    <w:rsid w:val="000E6221"/>
    <w:rsid w:val="000E6B95"/>
    <w:rsid w:val="000F3AA9"/>
    <w:rsid w:val="000F63D3"/>
    <w:rsid w:val="0012715C"/>
    <w:rsid w:val="00150C77"/>
    <w:rsid w:val="001536A9"/>
    <w:rsid w:val="001578F9"/>
    <w:rsid w:val="001621AC"/>
    <w:rsid w:val="001721D6"/>
    <w:rsid w:val="00173D53"/>
    <w:rsid w:val="00183B07"/>
    <w:rsid w:val="00195664"/>
    <w:rsid w:val="001A151D"/>
    <w:rsid w:val="001B5945"/>
    <w:rsid w:val="001B7BC1"/>
    <w:rsid w:val="001C161D"/>
    <w:rsid w:val="001C7C83"/>
    <w:rsid w:val="001D01AF"/>
    <w:rsid w:val="001E16D7"/>
    <w:rsid w:val="001E26A8"/>
    <w:rsid w:val="001E5935"/>
    <w:rsid w:val="001F0345"/>
    <w:rsid w:val="001F4B31"/>
    <w:rsid w:val="001F56DF"/>
    <w:rsid w:val="002039EA"/>
    <w:rsid w:val="00206021"/>
    <w:rsid w:val="002109B1"/>
    <w:rsid w:val="0021184E"/>
    <w:rsid w:val="00213E1B"/>
    <w:rsid w:val="00217371"/>
    <w:rsid w:val="00222630"/>
    <w:rsid w:val="002308BE"/>
    <w:rsid w:val="00232D2A"/>
    <w:rsid w:val="0023438E"/>
    <w:rsid w:val="00242939"/>
    <w:rsid w:val="00247F7A"/>
    <w:rsid w:val="00261C80"/>
    <w:rsid w:val="00262096"/>
    <w:rsid w:val="00263E1D"/>
    <w:rsid w:val="00264202"/>
    <w:rsid w:val="00264604"/>
    <w:rsid w:val="00274C2D"/>
    <w:rsid w:val="002776BD"/>
    <w:rsid w:val="00280CE4"/>
    <w:rsid w:val="0028115D"/>
    <w:rsid w:val="00281AAC"/>
    <w:rsid w:val="00285B6C"/>
    <w:rsid w:val="00286542"/>
    <w:rsid w:val="00291E8C"/>
    <w:rsid w:val="002969D1"/>
    <w:rsid w:val="002A11B7"/>
    <w:rsid w:val="002A3B16"/>
    <w:rsid w:val="002A6B5D"/>
    <w:rsid w:val="002B0B84"/>
    <w:rsid w:val="002D0ABE"/>
    <w:rsid w:val="002D18FD"/>
    <w:rsid w:val="002D1FDE"/>
    <w:rsid w:val="002D4409"/>
    <w:rsid w:val="002D68DA"/>
    <w:rsid w:val="002E53B5"/>
    <w:rsid w:val="002F03D6"/>
    <w:rsid w:val="002F06EC"/>
    <w:rsid w:val="002F5A9E"/>
    <w:rsid w:val="00300B8E"/>
    <w:rsid w:val="003030D3"/>
    <w:rsid w:val="0030664A"/>
    <w:rsid w:val="00327BE8"/>
    <w:rsid w:val="00361216"/>
    <w:rsid w:val="003641F5"/>
    <w:rsid w:val="00372DA4"/>
    <w:rsid w:val="00373307"/>
    <w:rsid w:val="003904E2"/>
    <w:rsid w:val="003911B4"/>
    <w:rsid w:val="003A36C0"/>
    <w:rsid w:val="003B120A"/>
    <w:rsid w:val="003B4C56"/>
    <w:rsid w:val="003C3CCF"/>
    <w:rsid w:val="003D62D8"/>
    <w:rsid w:val="003D78CC"/>
    <w:rsid w:val="003E0037"/>
    <w:rsid w:val="003E06E1"/>
    <w:rsid w:val="003E48C7"/>
    <w:rsid w:val="003E5FBC"/>
    <w:rsid w:val="003F1DE7"/>
    <w:rsid w:val="003F585E"/>
    <w:rsid w:val="00413685"/>
    <w:rsid w:val="00413B48"/>
    <w:rsid w:val="0041741A"/>
    <w:rsid w:val="00422539"/>
    <w:rsid w:val="00431737"/>
    <w:rsid w:val="004429C1"/>
    <w:rsid w:val="0044540E"/>
    <w:rsid w:val="00451DAF"/>
    <w:rsid w:val="00452D39"/>
    <w:rsid w:val="00452D54"/>
    <w:rsid w:val="00456693"/>
    <w:rsid w:val="004639D7"/>
    <w:rsid w:val="004649C6"/>
    <w:rsid w:val="00465A46"/>
    <w:rsid w:val="00465FE0"/>
    <w:rsid w:val="00480383"/>
    <w:rsid w:val="00484F04"/>
    <w:rsid w:val="00494617"/>
    <w:rsid w:val="00494672"/>
    <w:rsid w:val="004A20A0"/>
    <w:rsid w:val="004A2483"/>
    <w:rsid w:val="004A24A7"/>
    <w:rsid w:val="004B0411"/>
    <w:rsid w:val="004B4E60"/>
    <w:rsid w:val="004B62D8"/>
    <w:rsid w:val="004C1A7D"/>
    <w:rsid w:val="004C6065"/>
    <w:rsid w:val="004D0FBA"/>
    <w:rsid w:val="004D2F81"/>
    <w:rsid w:val="004D4B92"/>
    <w:rsid w:val="004E3444"/>
    <w:rsid w:val="004F05B3"/>
    <w:rsid w:val="004F291C"/>
    <w:rsid w:val="004F6CB6"/>
    <w:rsid w:val="004F70BD"/>
    <w:rsid w:val="00505441"/>
    <w:rsid w:val="0050751B"/>
    <w:rsid w:val="00511BC3"/>
    <w:rsid w:val="0052139C"/>
    <w:rsid w:val="00521DCF"/>
    <w:rsid w:val="00526491"/>
    <w:rsid w:val="00532BBD"/>
    <w:rsid w:val="00534F08"/>
    <w:rsid w:val="00537980"/>
    <w:rsid w:val="00541749"/>
    <w:rsid w:val="0054333D"/>
    <w:rsid w:val="00543A64"/>
    <w:rsid w:val="00547441"/>
    <w:rsid w:val="00547A1C"/>
    <w:rsid w:val="0056537F"/>
    <w:rsid w:val="00575320"/>
    <w:rsid w:val="005856B4"/>
    <w:rsid w:val="005A12D7"/>
    <w:rsid w:val="005A1D29"/>
    <w:rsid w:val="005B4F4C"/>
    <w:rsid w:val="005C7A13"/>
    <w:rsid w:val="005C7BAD"/>
    <w:rsid w:val="005D47A0"/>
    <w:rsid w:val="005D60A2"/>
    <w:rsid w:val="005D6A9F"/>
    <w:rsid w:val="005E652D"/>
    <w:rsid w:val="005E7DC4"/>
    <w:rsid w:val="005F1627"/>
    <w:rsid w:val="005F32BE"/>
    <w:rsid w:val="005F66E9"/>
    <w:rsid w:val="00607B30"/>
    <w:rsid w:val="00610386"/>
    <w:rsid w:val="00611FDB"/>
    <w:rsid w:val="00612647"/>
    <w:rsid w:val="00612A91"/>
    <w:rsid w:val="00612D4E"/>
    <w:rsid w:val="006133A7"/>
    <w:rsid w:val="00613E26"/>
    <w:rsid w:val="00614309"/>
    <w:rsid w:val="00617B9A"/>
    <w:rsid w:val="00622442"/>
    <w:rsid w:val="00623581"/>
    <w:rsid w:val="006258B2"/>
    <w:rsid w:val="00627DBE"/>
    <w:rsid w:val="006323AF"/>
    <w:rsid w:val="00633243"/>
    <w:rsid w:val="00645833"/>
    <w:rsid w:val="006502D3"/>
    <w:rsid w:val="00654C51"/>
    <w:rsid w:val="00657132"/>
    <w:rsid w:val="006746D0"/>
    <w:rsid w:val="00681A9A"/>
    <w:rsid w:val="00683D74"/>
    <w:rsid w:val="00684460"/>
    <w:rsid w:val="0069236A"/>
    <w:rsid w:val="006B57AB"/>
    <w:rsid w:val="006C67C3"/>
    <w:rsid w:val="006C7C24"/>
    <w:rsid w:val="006D3365"/>
    <w:rsid w:val="006D757C"/>
    <w:rsid w:val="006E7D73"/>
    <w:rsid w:val="006F05CB"/>
    <w:rsid w:val="006F75BA"/>
    <w:rsid w:val="007002E8"/>
    <w:rsid w:val="007058A3"/>
    <w:rsid w:val="00705D13"/>
    <w:rsid w:val="00712F95"/>
    <w:rsid w:val="00730A18"/>
    <w:rsid w:val="007313A7"/>
    <w:rsid w:val="007426A3"/>
    <w:rsid w:val="0075039A"/>
    <w:rsid w:val="00752749"/>
    <w:rsid w:val="00755B60"/>
    <w:rsid w:val="00760181"/>
    <w:rsid w:val="0076078B"/>
    <w:rsid w:val="0076439F"/>
    <w:rsid w:val="00764AA3"/>
    <w:rsid w:val="0077602B"/>
    <w:rsid w:val="00791DA1"/>
    <w:rsid w:val="00794EF9"/>
    <w:rsid w:val="0079619F"/>
    <w:rsid w:val="00796F45"/>
    <w:rsid w:val="00797F48"/>
    <w:rsid w:val="007A0F73"/>
    <w:rsid w:val="007A57FA"/>
    <w:rsid w:val="007B7FED"/>
    <w:rsid w:val="007D231F"/>
    <w:rsid w:val="007D3FF8"/>
    <w:rsid w:val="007D7739"/>
    <w:rsid w:val="007E323C"/>
    <w:rsid w:val="007F07EA"/>
    <w:rsid w:val="007F282B"/>
    <w:rsid w:val="007F3BCE"/>
    <w:rsid w:val="007F3E4F"/>
    <w:rsid w:val="0080028C"/>
    <w:rsid w:val="00801EAD"/>
    <w:rsid w:val="008044DF"/>
    <w:rsid w:val="00810F97"/>
    <w:rsid w:val="00811406"/>
    <w:rsid w:val="008135DA"/>
    <w:rsid w:val="0081753B"/>
    <w:rsid w:val="00832912"/>
    <w:rsid w:val="008476CC"/>
    <w:rsid w:val="00852315"/>
    <w:rsid w:val="008527D2"/>
    <w:rsid w:val="00856454"/>
    <w:rsid w:val="00857422"/>
    <w:rsid w:val="00861854"/>
    <w:rsid w:val="00862AC0"/>
    <w:rsid w:val="008755CB"/>
    <w:rsid w:val="008771FB"/>
    <w:rsid w:val="0088108E"/>
    <w:rsid w:val="00886B76"/>
    <w:rsid w:val="0089368B"/>
    <w:rsid w:val="008A227A"/>
    <w:rsid w:val="008A6304"/>
    <w:rsid w:val="008B0716"/>
    <w:rsid w:val="008B677F"/>
    <w:rsid w:val="008C0AAF"/>
    <w:rsid w:val="008C1A88"/>
    <w:rsid w:val="008D6E5E"/>
    <w:rsid w:val="008E5B55"/>
    <w:rsid w:val="008E7321"/>
    <w:rsid w:val="0091162A"/>
    <w:rsid w:val="00912541"/>
    <w:rsid w:val="009141A0"/>
    <w:rsid w:val="009144D7"/>
    <w:rsid w:val="009152A3"/>
    <w:rsid w:val="00917105"/>
    <w:rsid w:val="009171A7"/>
    <w:rsid w:val="0091726A"/>
    <w:rsid w:val="00933431"/>
    <w:rsid w:val="00933F9D"/>
    <w:rsid w:val="009356B2"/>
    <w:rsid w:val="009400C6"/>
    <w:rsid w:val="00944996"/>
    <w:rsid w:val="00946B3A"/>
    <w:rsid w:val="00950D40"/>
    <w:rsid w:val="009510D9"/>
    <w:rsid w:val="00962D5C"/>
    <w:rsid w:val="00965074"/>
    <w:rsid w:val="0096607B"/>
    <w:rsid w:val="00970FFD"/>
    <w:rsid w:val="009723F5"/>
    <w:rsid w:val="00975284"/>
    <w:rsid w:val="00983939"/>
    <w:rsid w:val="00987415"/>
    <w:rsid w:val="009A2241"/>
    <w:rsid w:val="009A3316"/>
    <w:rsid w:val="009A44EE"/>
    <w:rsid w:val="009A5F47"/>
    <w:rsid w:val="009B2564"/>
    <w:rsid w:val="009B35CF"/>
    <w:rsid w:val="009C0A3E"/>
    <w:rsid w:val="009C20BA"/>
    <w:rsid w:val="009C4B11"/>
    <w:rsid w:val="009C4B6D"/>
    <w:rsid w:val="009C6354"/>
    <w:rsid w:val="009C63D7"/>
    <w:rsid w:val="009C6C79"/>
    <w:rsid w:val="009D3284"/>
    <w:rsid w:val="009D3920"/>
    <w:rsid w:val="009E717E"/>
    <w:rsid w:val="009F0D08"/>
    <w:rsid w:val="009F10F9"/>
    <w:rsid w:val="00A07383"/>
    <w:rsid w:val="00A1535E"/>
    <w:rsid w:val="00A2168B"/>
    <w:rsid w:val="00A2368E"/>
    <w:rsid w:val="00A259A8"/>
    <w:rsid w:val="00A358AE"/>
    <w:rsid w:val="00A46FC8"/>
    <w:rsid w:val="00A63693"/>
    <w:rsid w:val="00A7681E"/>
    <w:rsid w:val="00A843BA"/>
    <w:rsid w:val="00A903B5"/>
    <w:rsid w:val="00A921E1"/>
    <w:rsid w:val="00AB0D41"/>
    <w:rsid w:val="00AB760E"/>
    <w:rsid w:val="00AD150B"/>
    <w:rsid w:val="00AD446C"/>
    <w:rsid w:val="00AD7ACE"/>
    <w:rsid w:val="00AD7D49"/>
    <w:rsid w:val="00AE07E8"/>
    <w:rsid w:val="00AE5C3A"/>
    <w:rsid w:val="00AF097F"/>
    <w:rsid w:val="00AF3DD0"/>
    <w:rsid w:val="00AF4302"/>
    <w:rsid w:val="00B004FB"/>
    <w:rsid w:val="00B06815"/>
    <w:rsid w:val="00B21A3F"/>
    <w:rsid w:val="00B344AA"/>
    <w:rsid w:val="00B348C0"/>
    <w:rsid w:val="00B4369B"/>
    <w:rsid w:val="00B442A9"/>
    <w:rsid w:val="00B44536"/>
    <w:rsid w:val="00B52A2F"/>
    <w:rsid w:val="00B6028A"/>
    <w:rsid w:val="00B60A61"/>
    <w:rsid w:val="00B6133E"/>
    <w:rsid w:val="00B61626"/>
    <w:rsid w:val="00B63756"/>
    <w:rsid w:val="00B679C2"/>
    <w:rsid w:val="00B7138C"/>
    <w:rsid w:val="00B735B1"/>
    <w:rsid w:val="00B81A9E"/>
    <w:rsid w:val="00B8314D"/>
    <w:rsid w:val="00B864FB"/>
    <w:rsid w:val="00B86A08"/>
    <w:rsid w:val="00B94631"/>
    <w:rsid w:val="00B97F98"/>
    <w:rsid w:val="00BA1FDB"/>
    <w:rsid w:val="00BB18E5"/>
    <w:rsid w:val="00BB4495"/>
    <w:rsid w:val="00BC4D89"/>
    <w:rsid w:val="00BC6B53"/>
    <w:rsid w:val="00BD113F"/>
    <w:rsid w:val="00BD121B"/>
    <w:rsid w:val="00BD4E47"/>
    <w:rsid w:val="00BD6768"/>
    <w:rsid w:val="00BD7BD9"/>
    <w:rsid w:val="00BE333C"/>
    <w:rsid w:val="00BF3667"/>
    <w:rsid w:val="00BF3872"/>
    <w:rsid w:val="00BF579D"/>
    <w:rsid w:val="00BF771C"/>
    <w:rsid w:val="00C011F7"/>
    <w:rsid w:val="00C03C5B"/>
    <w:rsid w:val="00C0692A"/>
    <w:rsid w:val="00C06FF3"/>
    <w:rsid w:val="00C115CC"/>
    <w:rsid w:val="00C17574"/>
    <w:rsid w:val="00C31BD2"/>
    <w:rsid w:val="00C32C6F"/>
    <w:rsid w:val="00C33AA6"/>
    <w:rsid w:val="00C34320"/>
    <w:rsid w:val="00C3475A"/>
    <w:rsid w:val="00C354D4"/>
    <w:rsid w:val="00C441E2"/>
    <w:rsid w:val="00C46A30"/>
    <w:rsid w:val="00C52AE5"/>
    <w:rsid w:val="00C64A6B"/>
    <w:rsid w:val="00C7505E"/>
    <w:rsid w:val="00C80A19"/>
    <w:rsid w:val="00C94EA2"/>
    <w:rsid w:val="00CA0D20"/>
    <w:rsid w:val="00CB1482"/>
    <w:rsid w:val="00CB1725"/>
    <w:rsid w:val="00CB2C20"/>
    <w:rsid w:val="00CB44C6"/>
    <w:rsid w:val="00CB522C"/>
    <w:rsid w:val="00CC19BB"/>
    <w:rsid w:val="00CC2EB3"/>
    <w:rsid w:val="00CD540C"/>
    <w:rsid w:val="00CD6DA0"/>
    <w:rsid w:val="00CD79B2"/>
    <w:rsid w:val="00CE3965"/>
    <w:rsid w:val="00CE684A"/>
    <w:rsid w:val="00CF0A75"/>
    <w:rsid w:val="00CF3E34"/>
    <w:rsid w:val="00CF49A2"/>
    <w:rsid w:val="00D065B6"/>
    <w:rsid w:val="00D10470"/>
    <w:rsid w:val="00D11333"/>
    <w:rsid w:val="00D1348E"/>
    <w:rsid w:val="00D3285C"/>
    <w:rsid w:val="00D33B90"/>
    <w:rsid w:val="00D34FE7"/>
    <w:rsid w:val="00D409DC"/>
    <w:rsid w:val="00D43720"/>
    <w:rsid w:val="00D44284"/>
    <w:rsid w:val="00D45E34"/>
    <w:rsid w:val="00D4704C"/>
    <w:rsid w:val="00D5339E"/>
    <w:rsid w:val="00D55466"/>
    <w:rsid w:val="00D647A7"/>
    <w:rsid w:val="00D70CC9"/>
    <w:rsid w:val="00D75B2C"/>
    <w:rsid w:val="00D830E0"/>
    <w:rsid w:val="00D84DA8"/>
    <w:rsid w:val="00D86C21"/>
    <w:rsid w:val="00D87BCC"/>
    <w:rsid w:val="00D87CCA"/>
    <w:rsid w:val="00D90C38"/>
    <w:rsid w:val="00D95F52"/>
    <w:rsid w:val="00DA25B5"/>
    <w:rsid w:val="00DB4A77"/>
    <w:rsid w:val="00DB5F75"/>
    <w:rsid w:val="00DC21F3"/>
    <w:rsid w:val="00DD2DC6"/>
    <w:rsid w:val="00DE2C83"/>
    <w:rsid w:val="00DE33C9"/>
    <w:rsid w:val="00DF6F2E"/>
    <w:rsid w:val="00E05485"/>
    <w:rsid w:val="00E0697A"/>
    <w:rsid w:val="00E12F39"/>
    <w:rsid w:val="00E43826"/>
    <w:rsid w:val="00E45FBE"/>
    <w:rsid w:val="00E56646"/>
    <w:rsid w:val="00E62329"/>
    <w:rsid w:val="00E65741"/>
    <w:rsid w:val="00E71A08"/>
    <w:rsid w:val="00E813B7"/>
    <w:rsid w:val="00E90850"/>
    <w:rsid w:val="00E97ADC"/>
    <w:rsid w:val="00E97E3D"/>
    <w:rsid w:val="00EB201C"/>
    <w:rsid w:val="00EB225B"/>
    <w:rsid w:val="00EB2A37"/>
    <w:rsid w:val="00EB3B4D"/>
    <w:rsid w:val="00EB526F"/>
    <w:rsid w:val="00EB7E09"/>
    <w:rsid w:val="00EC10A8"/>
    <w:rsid w:val="00EC5EA8"/>
    <w:rsid w:val="00ED0849"/>
    <w:rsid w:val="00ED2D82"/>
    <w:rsid w:val="00ED7C1C"/>
    <w:rsid w:val="00EE15CD"/>
    <w:rsid w:val="00EE24E0"/>
    <w:rsid w:val="00EE28D9"/>
    <w:rsid w:val="00EF2CD2"/>
    <w:rsid w:val="00EF32AA"/>
    <w:rsid w:val="00F01C25"/>
    <w:rsid w:val="00F031B1"/>
    <w:rsid w:val="00F04E68"/>
    <w:rsid w:val="00F07459"/>
    <w:rsid w:val="00F07E14"/>
    <w:rsid w:val="00F1091A"/>
    <w:rsid w:val="00F3338B"/>
    <w:rsid w:val="00F369A4"/>
    <w:rsid w:val="00F401D0"/>
    <w:rsid w:val="00F40CF4"/>
    <w:rsid w:val="00F445AF"/>
    <w:rsid w:val="00F45F76"/>
    <w:rsid w:val="00F57227"/>
    <w:rsid w:val="00F60A8B"/>
    <w:rsid w:val="00F81747"/>
    <w:rsid w:val="00F94147"/>
    <w:rsid w:val="00FA3148"/>
    <w:rsid w:val="00FB0934"/>
    <w:rsid w:val="00FB2EB2"/>
    <w:rsid w:val="00FC1C74"/>
    <w:rsid w:val="00FC31F2"/>
    <w:rsid w:val="00FC5D2C"/>
    <w:rsid w:val="00FC6421"/>
    <w:rsid w:val="00FD0C7B"/>
    <w:rsid w:val="00FD1E10"/>
    <w:rsid w:val="00FE02C2"/>
    <w:rsid w:val="00FE03B4"/>
    <w:rsid w:val="00FE19E2"/>
    <w:rsid w:val="00FE4C42"/>
    <w:rsid w:val="00FE4C68"/>
    <w:rsid w:val="00FF6571"/>
    <w:rsid w:val="12CC3765"/>
    <w:rsid w:val="6B021C92"/>
    <w:rsid w:val="7C78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uiPriority w:val="99"/>
    <w:rPr>
      <w:b/>
      <w:bCs/>
    </w:rPr>
  </w:style>
  <w:style w:type="character" w:styleId="8">
    <w:name w:val="annotation reference"/>
    <w:basedOn w:val="7"/>
    <w:semiHidden/>
    <w:unhideWhenUsed/>
    <w:uiPriority w:val="99"/>
    <w:rPr>
      <w:sz w:val="21"/>
      <w:szCs w:val="21"/>
    </w:rPr>
  </w:style>
  <w:style w:type="paragraph" w:styleId="9">
    <w:name w:val="List Paragraph"/>
    <w:basedOn w:val="1"/>
    <w:qFormat/>
    <w:uiPriority w:val="34"/>
    <w:pPr>
      <w:ind w:firstLine="420" w:firstLineChars="200"/>
    </w:p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1">
    <w:name w:val="页眉 字符"/>
    <w:basedOn w:val="7"/>
    <w:link w:val="4"/>
    <w:uiPriority w:val="99"/>
    <w:rPr>
      <w:kern w:val="2"/>
      <w:sz w:val="18"/>
      <w:szCs w:val="18"/>
    </w:rPr>
  </w:style>
  <w:style w:type="character" w:customStyle="1" w:styleId="12">
    <w:name w:val="页脚 字符"/>
    <w:basedOn w:val="7"/>
    <w:link w:val="3"/>
    <w:uiPriority w:val="99"/>
    <w:rPr>
      <w:kern w:val="2"/>
      <w:sz w:val="18"/>
      <w:szCs w:val="18"/>
    </w:rPr>
  </w:style>
  <w:style w:type="character" w:customStyle="1" w:styleId="13">
    <w:name w:val="批注文字 字符"/>
    <w:basedOn w:val="7"/>
    <w:link w:val="2"/>
    <w:semiHidden/>
    <w:uiPriority w:val="99"/>
    <w:rPr>
      <w:kern w:val="2"/>
      <w:sz w:val="21"/>
      <w:szCs w:val="22"/>
    </w:rPr>
  </w:style>
  <w:style w:type="character" w:customStyle="1" w:styleId="14">
    <w:name w:val="批注主题 字符"/>
    <w:basedOn w:val="13"/>
    <w:link w:val="5"/>
    <w:semiHidden/>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5805</Words>
  <Characters>5841</Characters>
  <Lines>42</Lines>
  <Paragraphs>12</Paragraphs>
  <TotalTime>1</TotalTime>
  <ScaleCrop>false</ScaleCrop>
  <LinksUpToDate>false</LinksUpToDate>
  <CharactersWithSpaces>5888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2023-04-16T12:33:00Z</dcterms:created>
  <dc:creator>acer</dc:creator>
  <cp:lastModifiedBy>hao</cp:lastModifiedBy>
  <dcterms:modified xsi:type="dcterms:W3CDTF">2023-04-17T02:23:48Z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6976C00D2BAC4CEDA3DC5A470B767A69</vt:lpwstr>
  </property>
</Properties>
</file>