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wordWrap/>
        <w:overflowPunct/>
        <w:topLinePunct w:val="0"/>
        <w:autoSpaceDE/>
        <w:autoSpaceDN/>
        <w:bidi w:val="0"/>
        <w:adjustRightInd/>
        <w:snapToGrid/>
        <w:spacing w:before="157" w:beforeLines="50" w:after="157" w:afterLines="5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pStyle w:val="2"/>
        <w:keepNext w:val="0"/>
        <w:keepLines w:val="0"/>
        <w:pageBreakBefore w:val="0"/>
        <w:widowControl/>
        <w:kinsoku/>
        <w:wordWrap/>
        <w:overflowPunct/>
        <w:topLinePunct w:val="0"/>
        <w:autoSpaceDE/>
        <w:autoSpaceDN/>
        <w:bidi w:val="0"/>
        <w:adjustRightInd/>
        <w:snapToGrid/>
        <w:spacing w:before="313" w:beforeLines="100" w:after="157" w:afterLines="50"/>
        <w:textAlignment w:val="auto"/>
        <w:rPr>
          <w:rFonts w:hint="default"/>
          <w:lang w:val="en-US" w:eastAsia="zh-CN"/>
        </w:rPr>
      </w:pPr>
      <w:r>
        <w:rPr>
          <w:rFonts w:hint="eastAsia"/>
          <w:lang w:val="en-US" w:eastAsia="zh-CN"/>
        </w:rPr>
        <w:t>强制性清洁生产审核验收工作流程</w:t>
      </w:r>
    </w:p>
    <w:p>
      <w:pPr>
        <w:numPr>
          <w:ilvl w:val="0"/>
          <w:numId w:val="0"/>
        </w:numPr>
        <w:ind w:left="640" w:leftChars="0"/>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一、启动审核</w:t>
      </w:r>
    </w:p>
    <w:p>
      <w:pPr>
        <w:numPr>
          <w:ilvl w:val="0"/>
          <w:numId w:val="0"/>
        </w:numPr>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本通知公布的应实施强制性清洁生产审核的企业，应在名单公布之日起一个月内登陆“广东省清洁生产信息化公共服务平台”（以下简称“服务平台”）（www.gdqjsc.com）填报完成“审核注册信息”步骤</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在两个月内</w:t>
      </w:r>
      <w:r>
        <w:rPr>
          <w:rFonts w:hint="eastAsia" w:ascii="仿宋_GB2312" w:hAnsi="仿宋_GB2312" w:cs="仿宋_GB2312"/>
          <w:sz w:val="32"/>
          <w:szCs w:val="32"/>
          <w:lang w:val="en-US" w:eastAsia="zh-CN"/>
        </w:rPr>
        <w:t>自行开展或委托</w:t>
      </w:r>
      <w:r>
        <w:rPr>
          <w:rFonts w:hint="eastAsia" w:ascii="仿宋_GB2312" w:hAnsi="仿宋_GB2312" w:eastAsia="仿宋_GB2312" w:cs="仿宋_GB2312"/>
          <w:sz w:val="32"/>
          <w:szCs w:val="32"/>
          <w:lang w:val="en-US" w:eastAsia="zh-CN"/>
        </w:rPr>
        <w:t>清洁生产技术服务单位协助开展</w:t>
      </w:r>
      <w:r>
        <w:rPr>
          <w:rFonts w:hint="eastAsia" w:ascii="仿宋_GB2312" w:hAnsi="仿宋_GB2312" w:cs="仿宋_GB2312"/>
          <w:sz w:val="32"/>
          <w:szCs w:val="32"/>
          <w:lang w:val="en-US" w:eastAsia="zh-CN"/>
        </w:rPr>
        <w:t>，在系统</w:t>
      </w:r>
      <w:r>
        <w:rPr>
          <w:rFonts w:hint="eastAsia" w:ascii="仿宋_GB2312" w:hAnsi="仿宋_GB2312" w:eastAsia="仿宋_GB2312" w:cs="仿宋_GB2312"/>
          <w:sz w:val="32"/>
          <w:szCs w:val="32"/>
          <w:lang w:val="en-US" w:eastAsia="zh-CN"/>
        </w:rPr>
        <w:t>填报完成“填写审核计划”步骤。</w:t>
      </w:r>
    </w:p>
    <w:p>
      <w:pPr>
        <w:numPr>
          <w:ilvl w:val="0"/>
          <w:numId w:val="0"/>
        </w:numPr>
        <w:ind w:left="640" w:leftChars="0"/>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二、实施审核</w:t>
      </w:r>
    </w:p>
    <w:p>
      <w:pPr>
        <w:numPr>
          <w:ilvl w:val="0"/>
          <w:numId w:val="0"/>
        </w:numPr>
        <w:ind w:firstLine="643" w:firstLineChars="200"/>
        <w:rPr>
          <w:rFonts w:hint="default" w:ascii="仿宋_GB2312" w:hAnsi="仿宋_GB2312" w:cs="仿宋_GB2312"/>
          <w:b/>
          <w:bCs/>
          <w:sz w:val="32"/>
          <w:szCs w:val="32"/>
          <w:lang w:val="en-US" w:eastAsia="zh-CN"/>
        </w:rPr>
      </w:pPr>
      <w:r>
        <w:rPr>
          <w:rFonts w:hint="eastAsia" w:ascii="仿宋_GB2312" w:hAnsi="仿宋_GB2312" w:cs="仿宋_GB2312"/>
          <w:b/>
          <w:bCs/>
          <w:sz w:val="32"/>
          <w:szCs w:val="32"/>
          <w:lang w:val="en-US" w:eastAsia="zh-CN"/>
        </w:rPr>
        <w:t>（一）各企业须依据强制原因围绕审核方向开展工作，合理确定审核目标，实施有针对性的清洁生产方案，科学核算环境绩效。</w:t>
      </w:r>
    </w:p>
    <w:p>
      <w:pPr>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cs="仿宋_GB2312"/>
          <w:color w:val="auto"/>
          <w:kern w:val="2"/>
          <w:sz w:val="32"/>
          <w:szCs w:val="32"/>
          <w:lang w:val="en-US" w:eastAsia="zh-CN" w:bidi="ar-SA"/>
        </w:rPr>
        <w:t>1.</w:t>
      </w:r>
      <w:r>
        <w:rPr>
          <w:rFonts w:hint="eastAsia" w:ascii="仿宋_GB2312" w:hAnsi="仿宋_GB2312" w:eastAsia="仿宋_GB2312" w:cs="仿宋_GB2312"/>
          <w:color w:val="auto"/>
          <w:sz w:val="32"/>
          <w:szCs w:val="32"/>
          <w:lang w:val="en-US" w:eastAsia="zh-CN"/>
        </w:rPr>
        <w:t>涉重金属企业</w:t>
      </w:r>
      <w:r>
        <w:rPr>
          <w:rFonts w:hint="eastAsia" w:ascii="仿宋_GB2312" w:hAnsi="仿宋_GB2312" w:cs="仿宋_GB2312"/>
          <w:color w:val="auto"/>
          <w:sz w:val="32"/>
          <w:szCs w:val="32"/>
          <w:lang w:val="en-US" w:eastAsia="zh-CN"/>
        </w:rPr>
        <w:t>应</w:t>
      </w:r>
      <w:r>
        <w:rPr>
          <w:rFonts w:hint="eastAsia" w:ascii="仿宋_GB2312" w:hAnsi="仿宋_GB2312" w:eastAsia="仿宋_GB2312" w:cs="仿宋_GB2312"/>
          <w:color w:val="auto"/>
          <w:sz w:val="32"/>
          <w:szCs w:val="32"/>
          <w:lang w:val="en-US" w:eastAsia="zh-CN"/>
        </w:rPr>
        <w:t>将重金属</w:t>
      </w:r>
      <w:r>
        <w:rPr>
          <w:rFonts w:hint="eastAsia" w:ascii="仿宋_GB2312" w:hAnsi="仿宋_GB2312" w:cs="仿宋_GB2312"/>
          <w:color w:val="auto"/>
          <w:sz w:val="32"/>
          <w:szCs w:val="32"/>
          <w:lang w:val="en-US" w:eastAsia="zh-CN"/>
        </w:rPr>
        <w:t>减排</w:t>
      </w:r>
      <w:r>
        <w:rPr>
          <w:rFonts w:hint="eastAsia" w:ascii="仿宋_GB2312" w:hAnsi="仿宋_GB2312" w:eastAsia="仿宋_GB2312" w:cs="仿宋_GB2312"/>
          <w:color w:val="auto"/>
          <w:sz w:val="32"/>
          <w:szCs w:val="32"/>
          <w:lang w:val="en-US" w:eastAsia="zh-CN"/>
        </w:rPr>
        <w:t>作为审核</w:t>
      </w:r>
      <w:r>
        <w:rPr>
          <w:rFonts w:hint="eastAsia" w:ascii="仿宋_GB2312" w:hAnsi="仿宋_GB2312" w:cs="仿宋_GB2312"/>
          <w:color w:val="auto"/>
          <w:sz w:val="32"/>
          <w:szCs w:val="32"/>
          <w:lang w:val="en-US" w:eastAsia="zh-CN"/>
        </w:rPr>
        <w:t>方向，实施生产线自动化或半自动化改造、中水回用设施建设改造、三价铬替代六价铬电镀、污染物处理单元自动化改造等清洁生产技术方案，相关指标须满足生态环境部《关于进一步加强重金属污染防控的意见》（</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环固体〔2022〕17号</w:t>
      </w:r>
      <w:r>
        <w:rPr>
          <w:rFonts w:hint="eastAsia" w:ascii="仿宋_GB2312" w:hAnsi="仿宋_GB2312" w:cs="仿宋_GB2312"/>
          <w:color w:val="auto"/>
          <w:sz w:val="32"/>
          <w:szCs w:val="32"/>
          <w:lang w:val="en-US" w:eastAsia="zh-CN"/>
        </w:rPr>
        <w:t>）和《广东省生态环境厅关于印发广东省“十四五”重金属污染防治工作方案的通知》（粤环〔2022〕11 号）的相关要求。在清洁生产报告中载明通过本轮清洁生产实现的单位产品重金属减排量和年度总减排量，鼓励企业完成审核后变更排污许可证中相应许可量</w:t>
      </w:r>
      <w:r>
        <w:rPr>
          <w:rFonts w:hint="eastAsia" w:ascii="仿宋_GB2312" w:hAnsi="仿宋_GB2312" w:eastAsia="仿宋_GB2312" w:cs="仿宋_GB2312"/>
          <w:color w:val="auto"/>
          <w:sz w:val="32"/>
          <w:szCs w:val="32"/>
          <w:lang w:val="en-US" w:eastAsia="zh-CN"/>
        </w:rPr>
        <w:t>；</w:t>
      </w:r>
    </w:p>
    <w:p>
      <w:pPr>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cs="仿宋_GB2312"/>
          <w:color w:val="auto"/>
          <w:kern w:val="2"/>
          <w:sz w:val="32"/>
          <w:szCs w:val="32"/>
          <w:lang w:val="en-US" w:eastAsia="zh-CN" w:bidi="ar-SA"/>
        </w:rPr>
        <w:t>2.</w:t>
      </w:r>
      <w:r>
        <w:rPr>
          <w:rFonts w:hint="eastAsia" w:ascii="仿宋_GB2312" w:hAnsi="仿宋_GB2312" w:eastAsia="仿宋_GB2312" w:cs="仿宋_GB2312"/>
          <w:color w:val="auto"/>
          <w:sz w:val="32"/>
          <w:szCs w:val="32"/>
          <w:lang w:val="en-US" w:eastAsia="zh-CN"/>
        </w:rPr>
        <w:t>重点危废类企业</w:t>
      </w:r>
      <w:r>
        <w:rPr>
          <w:rFonts w:hint="eastAsia" w:ascii="仿宋_GB2312" w:hAnsi="仿宋_GB2312" w:cs="仿宋_GB2312"/>
          <w:color w:val="auto"/>
          <w:sz w:val="32"/>
          <w:szCs w:val="32"/>
          <w:lang w:val="en-US" w:eastAsia="zh-CN"/>
        </w:rPr>
        <w:t>应</w:t>
      </w:r>
      <w:r>
        <w:rPr>
          <w:rFonts w:hint="eastAsia" w:ascii="仿宋_GB2312" w:hAnsi="仿宋_GB2312" w:eastAsia="仿宋_GB2312" w:cs="仿宋_GB2312"/>
          <w:color w:val="auto"/>
          <w:sz w:val="32"/>
          <w:szCs w:val="32"/>
          <w:lang w:val="en-US" w:eastAsia="zh-CN"/>
        </w:rPr>
        <w:t>将危险废物源头减量化作为审核</w:t>
      </w:r>
      <w:r>
        <w:rPr>
          <w:rFonts w:hint="eastAsia" w:ascii="仿宋_GB2312" w:hAnsi="仿宋_GB2312" w:cs="仿宋_GB2312"/>
          <w:color w:val="auto"/>
          <w:sz w:val="32"/>
          <w:szCs w:val="32"/>
          <w:lang w:val="en-US" w:eastAsia="zh-CN"/>
        </w:rPr>
        <w:t>方向；</w:t>
      </w:r>
    </w:p>
    <w:p>
      <w:pPr>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cs="仿宋_GB2312"/>
          <w:color w:val="auto"/>
          <w:kern w:val="2"/>
          <w:sz w:val="32"/>
          <w:szCs w:val="32"/>
          <w:lang w:val="en-US" w:eastAsia="zh-CN" w:bidi="ar-SA"/>
        </w:rPr>
        <w:t>3.</w:t>
      </w:r>
      <w:r>
        <w:rPr>
          <w:rFonts w:hint="eastAsia" w:ascii="仿宋_GB2312" w:hAnsi="仿宋_GB2312" w:eastAsia="仿宋_GB2312" w:cs="仿宋_GB2312"/>
          <w:color w:val="auto"/>
          <w:sz w:val="32"/>
          <w:szCs w:val="32"/>
          <w:lang w:val="en-US" w:eastAsia="zh-CN"/>
        </w:rPr>
        <w:t>首次开展清洁生产审核的企业应将解决无组织排放、超标排放、跑冒滴漏等环境突出问题作为审核</w:t>
      </w:r>
      <w:r>
        <w:rPr>
          <w:rFonts w:hint="eastAsia" w:ascii="仿宋_GB2312" w:hAnsi="仿宋_GB2312" w:cs="仿宋_GB2312"/>
          <w:color w:val="auto"/>
          <w:sz w:val="32"/>
          <w:szCs w:val="32"/>
          <w:lang w:val="en-US" w:eastAsia="zh-CN"/>
        </w:rPr>
        <w:t>方向；</w:t>
      </w:r>
    </w:p>
    <w:p>
      <w:pPr>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cs="仿宋_GB2312"/>
          <w:color w:val="auto"/>
          <w:kern w:val="2"/>
          <w:sz w:val="32"/>
          <w:szCs w:val="32"/>
          <w:lang w:val="en-US" w:eastAsia="zh-CN" w:bidi="ar-SA"/>
        </w:rPr>
        <w:t>4.</w:t>
      </w:r>
      <w:r>
        <w:rPr>
          <w:rFonts w:hint="eastAsia" w:ascii="仿宋_GB2312" w:hAnsi="仿宋_GB2312" w:eastAsia="仿宋_GB2312" w:cs="仿宋_GB2312"/>
          <w:color w:val="auto"/>
          <w:sz w:val="32"/>
          <w:szCs w:val="32"/>
          <w:lang w:val="en-US" w:eastAsia="zh-CN"/>
        </w:rPr>
        <w:t>上轮审核未通过企业应</w:t>
      </w:r>
      <w:r>
        <w:rPr>
          <w:rFonts w:hint="eastAsia" w:ascii="仿宋_GB2312" w:hAnsi="仿宋_GB2312" w:cs="仿宋_GB2312"/>
          <w:color w:val="auto"/>
          <w:sz w:val="32"/>
          <w:szCs w:val="32"/>
          <w:lang w:val="en-US" w:eastAsia="zh-CN"/>
        </w:rPr>
        <w:t>重点</w:t>
      </w:r>
      <w:r>
        <w:rPr>
          <w:rFonts w:hint="eastAsia" w:ascii="仿宋_GB2312" w:hAnsi="仿宋_GB2312" w:eastAsia="仿宋_GB2312" w:cs="仿宋_GB2312"/>
          <w:color w:val="auto"/>
          <w:sz w:val="32"/>
          <w:szCs w:val="32"/>
          <w:lang w:val="en-US" w:eastAsia="zh-CN"/>
        </w:rPr>
        <w:t>解决遗留问题并围绕新增审核</w:t>
      </w:r>
      <w:r>
        <w:rPr>
          <w:rFonts w:hint="eastAsia" w:ascii="仿宋_GB2312" w:hAnsi="仿宋_GB2312" w:cs="仿宋_GB2312"/>
          <w:color w:val="auto"/>
          <w:sz w:val="32"/>
          <w:szCs w:val="32"/>
          <w:lang w:val="en-US" w:eastAsia="zh-CN"/>
        </w:rPr>
        <w:t>方向</w:t>
      </w:r>
      <w:r>
        <w:rPr>
          <w:rFonts w:hint="eastAsia" w:ascii="仿宋_GB2312" w:hAnsi="仿宋_GB2312" w:eastAsia="仿宋_GB2312" w:cs="仿宋_GB2312"/>
          <w:color w:val="auto"/>
          <w:sz w:val="32"/>
          <w:szCs w:val="32"/>
          <w:lang w:val="en-US" w:eastAsia="zh-CN"/>
        </w:rPr>
        <w:t>开展审核</w:t>
      </w:r>
      <w:r>
        <w:rPr>
          <w:rFonts w:hint="eastAsia" w:ascii="仿宋_GB2312" w:hAnsi="仿宋_GB2312" w:cs="仿宋_GB2312"/>
          <w:color w:val="auto"/>
          <w:sz w:val="32"/>
          <w:szCs w:val="32"/>
          <w:lang w:val="en-US" w:eastAsia="zh-CN"/>
        </w:rPr>
        <w:t>，在清洁生产报告中专门阐述上轮验收不通过原因及本轮相应整改措施；</w:t>
      </w:r>
    </w:p>
    <w:p>
      <w:pPr>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cs="仿宋_GB2312"/>
          <w:color w:val="auto"/>
          <w:kern w:val="2"/>
          <w:sz w:val="32"/>
          <w:szCs w:val="32"/>
          <w:lang w:val="en-US" w:eastAsia="zh-CN" w:bidi="ar-SA"/>
        </w:rPr>
        <w:t>5.</w:t>
      </w:r>
      <w:r>
        <w:rPr>
          <w:rFonts w:hint="eastAsia" w:ascii="仿宋_GB2312" w:hAnsi="仿宋_GB2312" w:eastAsia="仿宋_GB2312" w:cs="仿宋_GB2312"/>
          <w:color w:val="auto"/>
          <w:sz w:val="32"/>
          <w:szCs w:val="32"/>
          <w:lang w:val="en-US" w:eastAsia="zh-CN"/>
        </w:rPr>
        <w:t>超标超量企业</w:t>
      </w:r>
      <w:r>
        <w:rPr>
          <w:rFonts w:hint="eastAsia" w:ascii="仿宋_GB2312" w:hAnsi="仿宋_GB2312" w:cs="仿宋_GB2312"/>
          <w:color w:val="auto"/>
          <w:sz w:val="32"/>
          <w:szCs w:val="32"/>
          <w:lang w:val="en-US" w:eastAsia="zh-CN"/>
        </w:rPr>
        <w:t>应</w:t>
      </w:r>
      <w:r>
        <w:rPr>
          <w:rFonts w:hint="eastAsia" w:ascii="仿宋_GB2312" w:hAnsi="仿宋_GB2312" w:eastAsia="仿宋_GB2312" w:cs="仿宋_GB2312"/>
          <w:color w:val="auto"/>
          <w:sz w:val="32"/>
          <w:szCs w:val="32"/>
          <w:lang w:val="en-US" w:eastAsia="zh-CN"/>
        </w:rPr>
        <w:t>将达标减量作为审核</w:t>
      </w:r>
      <w:r>
        <w:rPr>
          <w:rFonts w:hint="eastAsia" w:ascii="仿宋_GB2312" w:hAnsi="仿宋_GB2312" w:cs="仿宋_GB2312"/>
          <w:color w:val="auto"/>
          <w:sz w:val="32"/>
          <w:szCs w:val="32"/>
          <w:lang w:val="en-US" w:eastAsia="zh-CN"/>
        </w:rPr>
        <w:t>方向，在清洁生产报告中附超标超量处罚决定书，阐述具体超标超量情形，设立相应清洁生产目标及本轮相应整改措施</w:t>
      </w:r>
      <w:r>
        <w:rPr>
          <w:rFonts w:hint="eastAsia" w:ascii="仿宋_GB2312" w:hAnsi="仿宋_GB2312" w:eastAsia="仿宋_GB2312" w:cs="仿宋_GB2312"/>
          <w:color w:val="auto"/>
          <w:sz w:val="32"/>
          <w:szCs w:val="32"/>
          <w:lang w:val="en-US" w:eastAsia="zh-CN"/>
        </w:rPr>
        <w:t>；</w:t>
      </w:r>
    </w:p>
    <w:p>
      <w:pPr>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cs="仿宋_GB2312"/>
          <w:color w:val="auto"/>
          <w:kern w:val="2"/>
          <w:sz w:val="32"/>
          <w:szCs w:val="32"/>
          <w:lang w:val="en-US" w:eastAsia="zh-CN" w:bidi="ar-SA"/>
        </w:rPr>
        <w:t>6.</w:t>
      </w:r>
      <w:r>
        <w:rPr>
          <w:rFonts w:hint="eastAsia" w:ascii="仿宋_GB2312" w:hAnsi="仿宋_GB2312" w:eastAsia="仿宋_GB2312" w:cs="仿宋_GB2312"/>
          <w:color w:val="auto"/>
          <w:sz w:val="32"/>
          <w:szCs w:val="32"/>
          <w:lang w:val="en-US" w:eastAsia="zh-CN"/>
        </w:rPr>
        <w:t>使用或排放有毒有害物质的企业</w:t>
      </w:r>
      <w:r>
        <w:rPr>
          <w:rFonts w:hint="eastAsia" w:ascii="仿宋_GB2312" w:hAnsi="仿宋_GB2312" w:cs="仿宋_GB2312"/>
          <w:color w:val="auto"/>
          <w:sz w:val="32"/>
          <w:szCs w:val="32"/>
          <w:lang w:val="en-US" w:eastAsia="zh-CN"/>
        </w:rPr>
        <w:t>应</w:t>
      </w:r>
      <w:r>
        <w:rPr>
          <w:rFonts w:hint="eastAsia" w:ascii="仿宋_GB2312" w:hAnsi="仿宋_GB2312" w:eastAsia="仿宋_GB2312" w:cs="仿宋_GB2312"/>
          <w:color w:val="auto"/>
          <w:sz w:val="32"/>
          <w:szCs w:val="32"/>
          <w:lang w:val="en-US" w:eastAsia="zh-CN"/>
        </w:rPr>
        <w:t>将减少使用有毒有害物料或实现废物资源化、减量化等作为审核</w:t>
      </w:r>
      <w:r>
        <w:rPr>
          <w:rFonts w:hint="eastAsia" w:ascii="仿宋_GB2312" w:hAnsi="仿宋_GB2312" w:cs="仿宋_GB2312"/>
          <w:color w:val="auto"/>
          <w:sz w:val="32"/>
          <w:szCs w:val="32"/>
          <w:lang w:val="en-US" w:eastAsia="zh-CN"/>
        </w:rPr>
        <w:t>方向</w:t>
      </w:r>
      <w:r>
        <w:rPr>
          <w:rFonts w:hint="eastAsia" w:ascii="仿宋_GB2312" w:hAnsi="仿宋_GB2312" w:eastAsia="仿宋_GB2312" w:cs="仿宋_GB2312"/>
          <w:color w:val="auto"/>
          <w:sz w:val="32"/>
          <w:szCs w:val="32"/>
          <w:lang w:val="en-US" w:eastAsia="zh-CN"/>
        </w:rPr>
        <w:t>，控制环境风险</w:t>
      </w:r>
      <w:r>
        <w:rPr>
          <w:rFonts w:hint="eastAsia" w:ascii="仿宋_GB2312" w:hAnsi="仿宋_GB2312" w:cs="仿宋_GB2312"/>
          <w:color w:val="auto"/>
          <w:sz w:val="32"/>
          <w:szCs w:val="32"/>
          <w:lang w:val="en-US" w:eastAsia="zh-CN"/>
        </w:rPr>
        <w:t>。</w:t>
      </w:r>
    </w:p>
    <w:p>
      <w:pPr>
        <w:numPr>
          <w:ilvl w:val="0"/>
          <w:numId w:val="0"/>
        </w:numPr>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（二）各企业除围绕审核方向开展审核工作外，还须遵循清洁生产“节能、降耗、减污、增效”八字方针实施全面审核。</w:t>
      </w:r>
      <w:r>
        <w:rPr>
          <w:rFonts w:hint="eastAsia" w:ascii="仿宋_GB2312" w:hAnsi="仿宋_GB2312" w:eastAsia="仿宋_GB2312" w:cs="仿宋_GB2312"/>
          <w:sz w:val="32"/>
          <w:szCs w:val="32"/>
          <w:lang w:val="en-US" w:eastAsia="zh-CN"/>
        </w:rPr>
        <w:t>关注</w:t>
      </w:r>
      <w:r>
        <w:rPr>
          <w:rFonts w:hint="eastAsia" w:ascii="仿宋_GB2312" w:hAnsi="仿宋_GB2312" w:cs="仿宋_GB2312"/>
          <w:sz w:val="32"/>
          <w:szCs w:val="32"/>
          <w:lang w:val="en-US" w:eastAsia="zh-CN"/>
        </w:rPr>
        <w:t>除审核重点外全厂其他产污较大的环节和工艺，以及</w:t>
      </w:r>
      <w:r>
        <w:rPr>
          <w:rFonts w:hint="eastAsia" w:ascii="仿宋_GB2312" w:hAnsi="仿宋_GB2312" w:eastAsia="仿宋_GB2312" w:cs="仿宋_GB2312"/>
          <w:sz w:val="32"/>
          <w:szCs w:val="32"/>
          <w:lang w:val="en-US" w:eastAsia="zh-CN"/>
        </w:rPr>
        <w:t>有明显清洁生产机会、环境及公众压力大的环节和部位，实施切实有效的改造方案，</w:t>
      </w:r>
      <w:r>
        <w:rPr>
          <w:rFonts w:hint="eastAsia" w:ascii="仿宋_GB2312" w:hAnsi="仿宋_GB2312" w:cs="仿宋_GB2312"/>
          <w:sz w:val="32"/>
          <w:szCs w:val="32"/>
          <w:lang w:val="en-US" w:eastAsia="zh-CN"/>
        </w:rPr>
        <w:t>确保污染防治到位，全厂范围内没有突出的污染问题或环境风险。</w:t>
      </w:r>
      <w:r>
        <w:rPr>
          <w:rFonts w:hint="eastAsia" w:ascii="仿宋_GB2312" w:hAnsi="仿宋_GB2312" w:eastAsia="仿宋_GB2312" w:cs="仿宋_GB2312"/>
          <w:sz w:val="32"/>
          <w:szCs w:val="32"/>
          <w:lang w:val="en-US" w:eastAsia="zh-CN"/>
        </w:rPr>
        <w:t>不得避重就轻凑方案、假改造。</w:t>
      </w:r>
      <w:bookmarkStart w:id="0" w:name="_GoBack"/>
      <w:bookmarkEnd w:id="0"/>
    </w:p>
    <w:p>
      <w:pPr>
        <w:keepNext w:val="0"/>
        <w:keepLines w:val="0"/>
        <w:pageBreakBefore w:val="0"/>
        <w:widowControl w:val="0"/>
        <w:numPr>
          <w:ilvl w:val="0"/>
          <w:numId w:val="0"/>
        </w:numPr>
        <w:kinsoku/>
        <w:wordWrap w:val="0"/>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（三）</w:t>
      </w:r>
      <w:r>
        <w:rPr>
          <w:rFonts w:hint="eastAsia" w:ascii="仿宋_GB2312" w:hAnsi="仿宋_GB2312" w:cs="仿宋_GB2312"/>
          <w:sz w:val="32"/>
          <w:szCs w:val="32"/>
          <w:lang w:val="en-US" w:eastAsia="zh-CN"/>
        </w:rPr>
        <w:t>清洁生产技术方案可充分参考我局编制发布的《深圳市重点行业清洁生产技术汇编（2021年）》和《深圳市重点行业清洁生产技术汇编（2022年）》。文件可于</w:t>
      </w:r>
      <w:r>
        <w:rPr>
          <w:rFonts w:hint="eastAsia" w:ascii="仿宋_GB2312" w:hAnsi="仿宋_GB2312" w:eastAsia="仿宋_GB2312" w:cs="仿宋_GB2312"/>
          <w:sz w:val="32"/>
          <w:szCs w:val="32"/>
          <w:lang w:val="en-US" w:eastAsia="zh-CN"/>
        </w:rPr>
        <w:t>深圳市生态环境官网“专题专栏-强制性清洁生产审核-</w:t>
      </w:r>
      <w:r>
        <w:rPr>
          <w:rFonts w:hint="eastAsia" w:ascii="仿宋_GB2312" w:hAnsi="仿宋_GB2312" w:cs="仿宋_GB2312"/>
          <w:sz w:val="32"/>
          <w:szCs w:val="32"/>
          <w:lang w:val="en-US" w:eastAsia="zh-CN"/>
        </w:rPr>
        <w:t>知识智库</w:t>
      </w:r>
      <w:r>
        <w:rPr>
          <w:rFonts w:hint="eastAsia" w:ascii="仿宋_GB2312" w:hAnsi="仿宋_GB2312" w:eastAsia="仿宋_GB2312" w:cs="仿宋_GB2312"/>
          <w:sz w:val="32"/>
          <w:szCs w:val="32"/>
          <w:lang w:val="en-US" w:eastAsia="zh-CN"/>
        </w:rPr>
        <w:t>”栏目（网址：http://meeb.sz.gov.cn/ztfw/ztzl/qzxqjscsh/index.html）</w:t>
      </w:r>
      <w:r>
        <w:rPr>
          <w:rFonts w:hint="eastAsia" w:ascii="仿宋_GB2312" w:hAnsi="仿宋_GB2312" w:cs="仿宋_GB2312"/>
          <w:sz w:val="32"/>
          <w:szCs w:val="32"/>
          <w:lang w:val="en-US" w:eastAsia="zh-CN"/>
        </w:rPr>
        <w:t>下载。</w:t>
      </w:r>
    </w:p>
    <w:p>
      <w:pPr>
        <w:numPr>
          <w:ilvl w:val="0"/>
          <w:numId w:val="0"/>
        </w:numPr>
        <w:ind w:left="640" w:leftChars="0"/>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三、申请验收</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（一）</w:t>
      </w:r>
      <w:r>
        <w:rPr>
          <w:rFonts w:hint="eastAsia" w:ascii="仿宋_GB2312" w:hAnsi="仿宋_GB2312" w:eastAsia="仿宋_GB2312" w:cs="仿宋_GB2312"/>
          <w:sz w:val="32"/>
          <w:szCs w:val="32"/>
          <w:lang w:val="en-US" w:eastAsia="zh-CN"/>
        </w:rPr>
        <w:t>各企业须在全部清洁生产方案竣工验收（验收必要条件）并稳定运行一个月后，编制清洁生产</w:t>
      </w:r>
      <w:r>
        <w:rPr>
          <w:rFonts w:hint="eastAsia" w:ascii="仿宋_GB2312" w:hAnsi="仿宋_GB2312" w:cs="仿宋_GB2312"/>
          <w:sz w:val="32"/>
          <w:szCs w:val="32"/>
          <w:lang w:val="en-US" w:eastAsia="zh-CN"/>
        </w:rPr>
        <w:t>审核</w:t>
      </w:r>
      <w:r>
        <w:rPr>
          <w:rFonts w:hint="eastAsia" w:ascii="仿宋_GB2312" w:hAnsi="仿宋_GB2312" w:eastAsia="仿宋_GB2312" w:cs="仿宋_GB2312"/>
          <w:sz w:val="32"/>
          <w:szCs w:val="32"/>
          <w:lang w:val="en-US" w:eastAsia="zh-CN"/>
        </w:rPr>
        <w:t>报告，并在验收完成时间截止前一个月</w:t>
      </w:r>
      <w:r>
        <w:rPr>
          <w:rFonts w:hint="eastAsia"/>
        </w:rPr>
        <w:t>登录“服务平台”填写清洁生产审核绩效表第一稿（送审稿），上传清洁生产审核报告（送审稿）</w:t>
      </w:r>
      <w:r>
        <w:rPr>
          <w:rFonts w:hint="eastAsia" w:ascii="仿宋_GB2312" w:hAnsi="仿宋_GB2312" w:eastAsia="仿宋_GB2312" w:cs="仿宋_GB2312"/>
          <w:sz w:val="32"/>
          <w:szCs w:val="32"/>
          <w:lang w:val="en-US" w:eastAsia="zh-CN"/>
        </w:rPr>
        <w:t>。</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（二）</w:t>
      </w:r>
      <w:r>
        <w:rPr>
          <w:rFonts w:hint="eastAsia" w:ascii="仿宋_GB2312" w:hAnsi="仿宋_GB2312" w:eastAsia="仿宋_GB2312" w:cs="仿宋_GB2312"/>
          <w:sz w:val="32"/>
          <w:szCs w:val="32"/>
          <w:lang w:val="en-US" w:eastAsia="zh-CN"/>
        </w:rPr>
        <w:t>各企业如有特殊事由不能如期完成审核工作需要延期验收或需要免除审核义务的，需在验收完成时间截止前三个月以上向</w:t>
      </w:r>
      <w:r>
        <w:rPr>
          <w:rFonts w:hint="eastAsia" w:ascii="仿宋_GB2312" w:hAnsi="仿宋_GB2312" w:cs="仿宋_GB2312"/>
          <w:sz w:val="32"/>
          <w:szCs w:val="32"/>
          <w:lang w:val="en-US" w:eastAsia="zh-CN"/>
        </w:rPr>
        <w:t>辖区监管部门</w:t>
      </w:r>
      <w:r>
        <w:rPr>
          <w:rFonts w:hint="eastAsia" w:ascii="仿宋_GB2312" w:hAnsi="仿宋_GB2312" w:eastAsia="仿宋_GB2312" w:cs="仿宋_GB2312"/>
          <w:sz w:val="32"/>
          <w:szCs w:val="32"/>
          <w:lang w:val="en-US" w:eastAsia="zh-CN"/>
        </w:rPr>
        <w:t>提交书面申请并附佐证材料,</w:t>
      </w:r>
      <w:r>
        <w:rPr>
          <w:rFonts w:hint="eastAsia" w:ascii="仿宋_GB2312" w:hAnsi="仿宋_GB2312" w:cs="仿宋_GB2312"/>
          <w:sz w:val="32"/>
          <w:szCs w:val="32"/>
          <w:lang w:val="en-US" w:eastAsia="zh-CN"/>
        </w:rPr>
        <w:t>我局将单独受理办理。</w:t>
      </w:r>
      <w:r>
        <w:rPr>
          <w:rFonts w:hint="eastAsia" w:ascii="仿宋_GB2312" w:hAnsi="仿宋_GB2312" w:eastAsia="仿宋_GB2312" w:cs="仿宋_GB2312"/>
          <w:sz w:val="32"/>
          <w:szCs w:val="32"/>
          <w:lang w:val="en-US" w:eastAsia="zh-CN"/>
        </w:rPr>
        <w:t>逾期提交申请的不予受理。</w:t>
      </w:r>
    </w:p>
    <w:p>
      <w:pPr>
        <w:numPr>
          <w:ilvl w:val="0"/>
          <w:numId w:val="0"/>
        </w:num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（三）在审核期间再次发生超标超量行为并受到行政处罚的企业将不予开展现场验收，直接做验收不合格处理。</w:t>
      </w:r>
    </w:p>
    <w:p>
      <w:pPr>
        <w:numPr>
          <w:ilvl w:val="0"/>
          <w:numId w:val="0"/>
        </w:numPr>
        <w:ind w:left="640" w:leftChars="0"/>
        <w:outlineLvl w:val="0"/>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四、报告初审</w:t>
      </w:r>
    </w:p>
    <w:p>
      <w:pPr>
        <w:keepNext w:val="0"/>
        <w:keepLines w:val="0"/>
        <w:pageBreakBefore w:val="0"/>
        <w:widowControl w:val="0"/>
        <w:numPr>
          <w:ilvl w:val="0"/>
          <w:numId w:val="0"/>
        </w:numPr>
        <w:kinsoku/>
        <w:wordWrap w:val="0"/>
        <w:overflowPunct/>
        <w:topLinePunct w:val="0"/>
        <w:autoSpaceDE/>
        <w:autoSpaceDN/>
        <w:bidi w:val="0"/>
        <w:adjustRightInd/>
        <w:snapToGrid/>
        <w:ind w:firstLine="640" w:firstLineChars="200"/>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（一）我局接到企业送审稿材料后，将有专人联系企业或服务机构，告知现场验收日期和要求。同时将组织深圳市清洁生产专家库内专家对企业</w:t>
      </w:r>
      <w:r>
        <w:rPr>
          <w:rFonts w:hint="eastAsia"/>
        </w:rPr>
        <w:t>清洁生产审核报告（送审稿）</w:t>
      </w:r>
      <w:r>
        <w:rPr>
          <w:rFonts w:hint="eastAsia"/>
          <w:lang w:val="en-US" w:eastAsia="zh-CN"/>
        </w:rPr>
        <w:t>和</w:t>
      </w:r>
      <w:r>
        <w:rPr>
          <w:rFonts w:hint="eastAsia"/>
        </w:rPr>
        <w:t>清洁生产审核绩效表第一稿（送审稿）</w:t>
      </w:r>
      <w:r>
        <w:rPr>
          <w:rFonts w:hint="eastAsia"/>
          <w:lang w:val="en-US" w:eastAsia="zh-CN"/>
        </w:rPr>
        <w:t>进行初审，提出初审意见。</w:t>
      </w:r>
      <w:r>
        <w:rPr>
          <w:rFonts w:hint="eastAsia" w:ascii="仿宋_GB2312" w:hAnsi="仿宋_GB2312" w:cs="仿宋_GB2312"/>
          <w:sz w:val="32"/>
          <w:szCs w:val="32"/>
          <w:lang w:val="en-US" w:eastAsia="zh-CN"/>
        </w:rPr>
        <w:t>专家组在初审过程中将重点关注：</w:t>
      </w:r>
    </w:p>
    <w:p>
      <w:pPr>
        <w:keepNext w:val="0"/>
        <w:keepLines w:val="0"/>
        <w:pageBreakBefore w:val="0"/>
        <w:widowControl w:val="0"/>
        <w:numPr>
          <w:ilvl w:val="0"/>
          <w:numId w:val="0"/>
        </w:numPr>
        <w:kinsoku/>
        <w:wordWrap w:val="0"/>
        <w:overflowPunct/>
        <w:topLinePunct w:val="0"/>
        <w:autoSpaceDE/>
        <w:autoSpaceDN/>
        <w:bidi w:val="0"/>
        <w:adjustRightInd/>
        <w:snapToGrid/>
        <w:ind w:firstLine="640" w:firstLineChars="200"/>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1.审核重点与纳入名单原因的相符性；</w:t>
      </w:r>
    </w:p>
    <w:p>
      <w:pPr>
        <w:keepNext w:val="0"/>
        <w:keepLines w:val="0"/>
        <w:pageBreakBefore w:val="0"/>
        <w:widowControl w:val="0"/>
        <w:numPr>
          <w:ilvl w:val="0"/>
          <w:numId w:val="0"/>
        </w:numPr>
        <w:kinsoku/>
        <w:wordWrap w:val="0"/>
        <w:overflowPunct/>
        <w:topLinePunct w:val="0"/>
        <w:autoSpaceDE/>
        <w:autoSpaceDN/>
        <w:bidi w:val="0"/>
        <w:adjustRightInd/>
        <w:snapToGrid/>
        <w:ind w:firstLine="640" w:firstLineChars="200"/>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2.目标设置的科学性；</w:t>
      </w:r>
    </w:p>
    <w:p>
      <w:pPr>
        <w:keepNext w:val="0"/>
        <w:keepLines w:val="0"/>
        <w:pageBreakBefore w:val="0"/>
        <w:widowControl w:val="0"/>
        <w:numPr>
          <w:ilvl w:val="0"/>
          <w:numId w:val="0"/>
        </w:numPr>
        <w:kinsoku/>
        <w:wordWrap w:val="0"/>
        <w:overflowPunct/>
        <w:topLinePunct w:val="0"/>
        <w:autoSpaceDE/>
        <w:autoSpaceDN/>
        <w:bidi w:val="0"/>
        <w:adjustRightInd/>
        <w:snapToGrid/>
        <w:ind w:firstLine="640" w:firstLineChars="200"/>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3.重点方案的有效性，即报告是否对清洁生产方案的效果进行充分论证，说明企业其能够支撑审核目标实现。</w:t>
      </w:r>
    </w:p>
    <w:p>
      <w:pPr>
        <w:keepNext w:val="0"/>
        <w:keepLines w:val="0"/>
        <w:pageBreakBefore w:val="0"/>
        <w:widowControl w:val="0"/>
        <w:numPr>
          <w:ilvl w:val="0"/>
          <w:numId w:val="0"/>
        </w:numPr>
        <w:kinsoku/>
        <w:wordWrap w:val="0"/>
        <w:overflowPunct/>
        <w:topLinePunct w:val="0"/>
        <w:autoSpaceDE/>
        <w:autoSpaceDN/>
        <w:bidi w:val="0"/>
        <w:adjustRightInd/>
        <w:snapToGrid/>
        <w:ind w:firstLine="640" w:firstLineChars="200"/>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4.审核方法的合理性；</w:t>
      </w:r>
    </w:p>
    <w:p>
      <w:pPr>
        <w:keepNext w:val="0"/>
        <w:keepLines w:val="0"/>
        <w:pageBreakBefore w:val="0"/>
        <w:widowControl w:val="0"/>
        <w:numPr>
          <w:ilvl w:val="0"/>
          <w:numId w:val="0"/>
        </w:numPr>
        <w:kinsoku/>
        <w:wordWrap w:val="0"/>
        <w:overflowPunct/>
        <w:topLinePunct w:val="0"/>
        <w:autoSpaceDE/>
        <w:autoSpaceDN/>
        <w:bidi w:val="0"/>
        <w:adjustRightInd/>
        <w:snapToGrid/>
        <w:ind w:firstLine="640" w:firstLineChars="200"/>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5.审核过程的规范性；</w:t>
      </w:r>
    </w:p>
    <w:p>
      <w:pPr>
        <w:keepNext w:val="0"/>
        <w:keepLines w:val="0"/>
        <w:pageBreakBefore w:val="0"/>
        <w:widowControl w:val="0"/>
        <w:numPr>
          <w:ilvl w:val="0"/>
          <w:numId w:val="0"/>
        </w:numPr>
        <w:kinsoku/>
        <w:wordWrap w:val="0"/>
        <w:overflowPunct/>
        <w:topLinePunct w:val="0"/>
        <w:autoSpaceDE/>
        <w:autoSpaceDN/>
        <w:bidi w:val="0"/>
        <w:adjustRightInd/>
        <w:snapToGrid/>
        <w:ind w:firstLine="640" w:firstLineChars="200"/>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6.审核分析的客观性，即对企业污染物产生水平、排放浓度和总量，能耗、物耗水平，有毒有害物质的使用和排放情况分析。</w:t>
      </w:r>
    </w:p>
    <w:p>
      <w:pPr>
        <w:numPr>
          <w:ilvl w:val="0"/>
          <w:numId w:val="0"/>
        </w:numPr>
        <w:ind w:firstLine="640" w:firstLineChars="200"/>
        <w:rPr>
          <w:rFonts w:hint="default" w:ascii="仿宋_GB2312" w:hAnsi="仿宋_GB2312" w:eastAsia="仿宋_GB2312" w:cs="仿宋_GB2312"/>
          <w:b/>
          <w:bCs/>
          <w:sz w:val="32"/>
          <w:szCs w:val="32"/>
          <w:lang w:val="en-US" w:eastAsia="zh-CN"/>
        </w:rPr>
      </w:pPr>
      <w:r>
        <w:rPr>
          <w:rFonts w:hint="eastAsia"/>
          <w:lang w:val="en-US" w:eastAsia="zh-CN"/>
        </w:rPr>
        <w:t>（二）企业和清洁生产技术服务机构须在现场验收前按照初审意见对报告进行修改，形成清洁生产报告修改稿（含报告正文、附件、</w:t>
      </w:r>
      <w:r>
        <w:rPr>
          <w:rFonts w:hint="eastAsia"/>
        </w:rPr>
        <w:t>绩效表</w:t>
      </w:r>
      <w:r>
        <w:rPr>
          <w:rFonts w:hint="eastAsia"/>
          <w:lang w:eastAsia="zh-CN"/>
        </w:rPr>
        <w:t>、</w:t>
      </w:r>
      <w:r>
        <w:rPr>
          <w:rFonts w:hint="eastAsia"/>
          <w:lang w:val="en-US" w:eastAsia="zh-CN"/>
        </w:rPr>
        <w:t>修改意见清单）。</w:t>
      </w:r>
    </w:p>
    <w:p>
      <w:pPr>
        <w:numPr>
          <w:ilvl w:val="0"/>
          <w:numId w:val="0"/>
        </w:numPr>
        <w:ind w:left="640" w:leftChars="0"/>
        <w:outlineLvl w:val="0"/>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五、现场验收</w:t>
      </w:r>
    </w:p>
    <w:p>
      <w:pPr>
        <w:keepNext w:val="0"/>
        <w:keepLines w:val="0"/>
        <w:pageBreakBefore w:val="0"/>
        <w:widowControl w:val="0"/>
        <w:numPr>
          <w:ilvl w:val="0"/>
          <w:numId w:val="0"/>
        </w:numPr>
        <w:kinsoku/>
        <w:wordWrap w:val="0"/>
        <w:overflowPunct/>
        <w:topLinePunct w:val="0"/>
        <w:autoSpaceDE/>
        <w:autoSpaceDN/>
        <w:bidi w:val="0"/>
        <w:adjustRightInd/>
        <w:snapToGrid/>
        <w:ind w:firstLine="640" w:firstLineChars="200"/>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（一）我局将按期组织深圳市清洁生产专家库内专家按照《深圳市清洁生产审核实施细则》（深工信规〔2019〕9号）要求开展现场验收。企业须将</w:t>
      </w:r>
      <w:r>
        <w:rPr>
          <w:rFonts w:hint="eastAsia"/>
        </w:rPr>
        <w:t>清洁生产报告修改稿（含报告正文、绩效表、修改意见清单）</w:t>
      </w:r>
      <w:r>
        <w:rPr>
          <w:rFonts w:hint="eastAsia"/>
          <w:lang w:val="en-US" w:eastAsia="zh-CN"/>
        </w:rPr>
        <w:t>一式六份打印，附件一式</w:t>
      </w:r>
      <w:r>
        <w:rPr>
          <w:rFonts w:hint="eastAsia" w:ascii="仿宋_GB2312" w:hAnsi="仿宋_GB2312" w:cs="仿宋_GB2312"/>
          <w:sz w:val="32"/>
          <w:szCs w:val="32"/>
          <w:lang w:val="en-US" w:eastAsia="zh-CN"/>
        </w:rPr>
        <w:t>两</w:t>
      </w:r>
      <w:r>
        <w:rPr>
          <w:rFonts w:hint="eastAsia"/>
          <w:lang w:val="en-US" w:eastAsia="zh-CN"/>
        </w:rPr>
        <w:t>份单独打印，供现场查阅</w:t>
      </w:r>
      <w:r>
        <w:rPr>
          <w:rFonts w:hint="eastAsia"/>
        </w:rPr>
        <w:t>。</w:t>
      </w:r>
      <w:r>
        <w:rPr>
          <w:rFonts w:hint="eastAsia" w:ascii="仿宋_GB2312" w:hAnsi="仿宋_GB2312" w:cs="仿宋_GB2312"/>
          <w:sz w:val="32"/>
          <w:szCs w:val="32"/>
          <w:lang w:val="en-US" w:eastAsia="zh-CN"/>
        </w:rPr>
        <w:t>专家组在现场核实过程中将重点关注：</w:t>
      </w:r>
    </w:p>
    <w:p>
      <w:pPr>
        <w:keepNext w:val="0"/>
        <w:keepLines w:val="0"/>
        <w:pageBreakBefore w:val="0"/>
        <w:widowControl w:val="0"/>
        <w:numPr>
          <w:ilvl w:val="0"/>
          <w:numId w:val="0"/>
        </w:numPr>
        <w:kinsoku/>
        <w:wordWrap w:val="0"/>
        <w:overflowPunct/>
        <w:topLinePunct w:val="0"/>
        <w:autoSpaceDE/>
        <w:autoSpaceDN/>
        <w:bidi w:val="0"/>
        <w:adjustRightInd/>
        <w:snapToGrid/>
        <w:ind w:firstLine="640" w:firstLineChars="200"/>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1.核实清洁生产绩效：企业实施清洁生产方案后，对是否实现清洁生产审核时设定的预期污染物减排目标和节能目标，是否落实有毒有害物质减量、减排指标进行评估；查证清洁生产重点方案的实际运行效果及对企业实施清洁生产方案前后的环境、经济效益进行评估；</w:t>
      </w:r>
    </w:p>
    <w:p>
      <w:pPr>
        <w:keepNext w:val="0"/>
        <w:keepLines w:val="0"/>
        <w:pageBreakBefore w:val="0"/>
        <w:widowControl w:val="0"/>
        <w:numPr>
          <w:ilvl w:val="0"/>
          <w:numId w:val="0"/>
        </w:numPr>
        <w:kinsoku/>
        <w:wordWrap w:val="0"/>
        <w:overflowPunct/>
        <w:topLinePunct w:val="0"/>
        <w:autoSpaceDE/>
        <w:autoSpaceDN/>
        <w:bidi w:val="0"/>
        <w:adjustRightInd/>
        <w:snapToGrid/>
        <w:ind w:firstLine="640" w:firstLineChars="200"/>
        <w:textAlignment w:val="auto"/>
        <w:rPr>
          <w:rFonts w:hint="default" w:ascii="仿宋_GB2312" w:hAnsi="仿宋_GB2312" w:cs="仿宋_GB2312"/>
          <w:sz w:val="32"/>
          <w:szCs w:val="32"/>
          <w:lang w:val="en-US" w:eastAsia="zh-CN"/>
        </w:rPr>
      </w:pPr>
      <w:r>
        <w:rPr>
          <w:rFonts w:hint="eastAsia" w:ascii="仿宋_GB2312" w:hAnsi="仿宋_GB2312" w:cs="仿宋_GB2312"/>
          <w:sz w:val="32"/>
          <w:szCs w:val="32"/>
          <w:lang w:val="en-US" w:eastAsia="zh-CN"/>
        </w:rPr>
        <w:t>2.确定清洁生产水平：已经发布清洁生产评价指标体系的行业，利用评价指标体系评定企业在行业内的清洁生产水平；未发布清洁生产评价指标体系的行业，可以参照行业统计数据评定企业在行业内的清洁生产水平定位或根据企业近三年历史数据进行纵向对比说明企业清洁生产水平改进情况。企业最终清洁生产水平以专家验收意见为准。</w:t>
      </w:r>
    </w:p>
    <w:p>
      <w:pPr>
        <w:keepNext w:val="0"/>
        <w:keepLines w:val="0"/>
        <w:pageBreakBefore w:val="0"/>
        <w:widowControl w:val="0"/>
        <w:numPr>
          <w:ilvl w:val="0"/>
          <w:numId w:val="0"/>
        </w:numPr>
        <w:kinsoku/>
        <w:wordWrap w:val="0"/>
        <w:overflowPunct/>
        <w:topLinePunct w:val="0"/>
        <w:autoSpaceDE/>
        <w:autoSpaceDN/>
        <w:bidi w:val="0"/>
        <w:adjustRightInd/>
        <w:snapToGrid/>
        <w:ind w:firstLine="640" w:firstLineChars="200"/>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二）验收通过的企业须在一个月内根据专家验收意见完成清洁生产审核报告修改，在“服务平台”填写清洁生产审核绩效表第二稿（最终稿），上传清洁生产审核报告（最终稿）。我局将审核企业在“服务平台”递交的材料，上传专家验收意见（企业可自行下载）。</w:t>
      </w:r>
    </w:p>
    <w:p>
      <w:pPr>
        <w:keepNext w:val="0"/>
        <w:keepLines w:val="0"/>
        <w:pageBreakBefore w:val="0"/>
        <w:widowControl w:val="0"/>
        <w:numPr>
          <w:ilvl w:val="0"/>
          <w:numId w:val="0"/>
        </w:numPr>
        <w:kinsoku/>
        <w:wordWrap w:val="0"/>
        <w:overflowPunct/>
        <w:topLinePunct w:val="0"/>
        <w:autoSpaceDE/>
        <w:autoSpaceDN/>
        <w:bidi w:val="0"/>
        <w:adjustRightInd/>
        <w:snapToGrid/>
        <w:ind w:firstLine="640" w:firstLineChars="200"/>
        <w:textAlignment w:val="auto"/>
        <w:rPr>
          <w:rFonts w:hint="default" w:ascii="仿宋_GB2312" w:hAnsi="仿宋_GB2312" w:cs="仿宋_GB2312"/>
          <w:sz w:val="32"/>
          <w:szCs w:val="32"/>
          <w:lang w:val="en-US" w:eastAsia="zh-CN"/>
        </w:rPr>
      </w:pPr>
      <w:r>
        <w:rPr>
          <w:rFonts w:hint="eastAsia" w:ascii="仿宋_GB2312" w:hAnsi="仿宋_GB2312" w:cs="仿宋_GB2312"/>
          <w:sz w:val="32"/>
          <w:szCs w:val="32"/>
          <w:lang w:val="en-US" w:eastAsia="zh-CN"/>
        </w:rPr>
        <w:t>（三）验收不通过的企业无需在“服务平台”上填报材料。我局委托的组织单位会将专家验收意见送达企业或服务机构。</w:t>
      </w:r>
    </w:p>
    <w:p>
      <w:pPr>
        <w:numPr>
          <w:ilvl w:val="0"/>
          <w:numId w:val="0"/>
        </w:numPr>
        <w:ind w:firstLine="640" w:firstLineChars="200"/>
        <w:rPr>
          <w:rFonts w:hint="eastAsia" w:ascii="仿宋_GB2312" w:eastAsia="仿宋_GB2312"/>
          <w:highlight w:val="none"/>
          <w:lang w:val="en-US" w:eastAsia="zh-CN"/>
        </w:rPr>
      </w:pPr>
      <w:r>
        <w:rPr>
          <w:rFonts w:hint="eastAsia" w:ascii="仿宋_GB2312"/>
          <w:highlight w:val="none"/>
          <w:lang w:val="en-US" w:eastAsia="zh-CN"/>
        </w:rPr>
        <w:t>（四）</w:t>
      </w:r>
      <w:r>
        <w:rPr>
          <w:rFonts w:hint="eastAsia" w:ascii="仿宋_GB2312"/>
          <w:highlight w:val="none"/>
        </w:rPr>
        <w:t>清洁生产审核评估验收工作由市生态环境局</w:t>
      </w:r>
      <w:r>
        <w:rPr>
          <w:rFonts w:hint="eastAsia" w:ascii="仿宋_GB2312"/>
          <w:highlight w:val="none"/>
          <w:lang w:val="en-US" w:eastAsia="zh-CN"/>
        </w:rPr>
        <w:t>负责组织实施</w:t>
      </w:r>
      <w:r>
        <w:rPr>
          <w:rFonts w:hint="eastAsia" w:ascii="仿宋_GB2312"/>
          <w:highlight w:val="none"/>
        </w:rPr>
        <w:t>，不向企业收取任何费用。</w:t>
      </w:r>
    </w:p>
    <w:p>
      <w:pPr>
        <w:numPr>
          <w:ilvl w:val="0"/>
          <w:numId w:val="0"/>
        </w:numPr>
        <w:ind w:left="640" w:leftChars="0"/>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六、结果公布</w:t>
      </w:r>
    </w:p>
    <w:p>
      <w:pPr>
        <w:keepNext w:val="0"/>
        <w:keepLines w:val="0"/>
        <w:pageBreakBefore w:val="0"/>
        <w:widowControl w:val="0"/>
        <w:numPr>
          <w:ilvl w:val="0"/>
          <w:numId w:val="0"/>
        </w:numPr>
        <w:kinsoku/>
        <w:wordWrap w:val="0"/>
        <w:overflowPunct/>
        <w:topLinePunct w:val="0"/>
        <w:autoSpaceDE/>
        <w:autoSpaceDN/>
        <w:bidi w:val="0"/>
        <w:adjustRightInd/>
        <w:snapToGrid/>
        <w:ind w:firstLine="640" w:firstLineChars="200"/>
        <w:jc w:val="left"/>
        <w:textAlignment w:val="auto"/>
        <w:rPr>
          <w:rFonts w:hint="default" w:ascii="仿宋_GB2312"/>
          <w:highlight w:val="none"/>
          <w:lang w:val="en-US" w:eastAsia="zh-CN"/>
        </w:rPr>
      </w:pPr>
      <w:r>
        <w:rPr>
          <w:rFonts w:hint="eastAsia" w:ascii="仿宋_GB2312"/>
          <w:highlight w:val="none"/>
          <w:lang w:val="en-US" w:eastAsia="zh-CN"/>
        </w:rPr>
        <w:t>我局将按批次在深圳市生态环境官网“专题专栏-强制性清洁生产审核-通知公告”栏目（网址：http://meeb.sz.gov.cn/ztfw/ztzl/qzxqjscsh/index.html）公布验收结果。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iYzUzNTViYTNkMzcyMGI2YWViZmJmYjQzYWVmNWYifQ=="/>
  </w:docVars>
  <w:rsids>
    <w:rsidRoot w:val="1FB96C06"/>
    <w:rsid w:val="02883F6B"/>
    <w:rsid w:val="02B96468"/>
    <w:rsid w:val="07A019A5"/>
    <w:rsid w:val="0A3A37FE"/>
    <w:rsid w:val="0ADB1C5D"/>
    <w:rsid w:val="0CB41A4E"/>
    <w:rsid w:val="0E6354DA"/>
    <w:rsid w:val="0EE52393"/>
    <w:rsid w:val="0F2B249C"/>
    <w:rsid w:val="12140B5F"/>
    <w:rsid w:val="12D279F9"/>
    <w:rsid w:val="13877EBC"/>
    <w:rsid w:val="17471E3D"/>
    <w:rsid w:val="1A0C2EC9"/>
    <w:rsid w:val="1DB11549"/>
    <w:rsid w:val="1E982F7E"/>
    <w:rsid w:val="1FB96C06"/>
    <w:rsid w:val="2039253E"/>
    <w:rsid w:val="20711CD8"/>
    <w:rsid w:val="22066450"/>
    <w:rsid w:val="23A93537"/>
    <w:rsid w:val="255A71DF"/>
    <w:rsid w:val="256F39E7"/>
    <w:rsid w:val="25C04290"/>
    <w:rsid w:val="283A32F8"/>
    <w:rsid w:val="295F5274"/>
    <w:rsid w:val="299507E6"/>
    <w:rsid w:val="2A4B17EC"/>
    <w:rsid w:val="2D5269EE"/>
    <w:rsid w:val="2E00469C"/>
    <w:rsid w:val="3014442E"/>
    <w:rsid w:val="30907F59"/>
    <w:rsid w:val="31682C84"/>
    <w:rsid w:val="326A2A2B"/>
    <w:rsid w:val="3485379F"/>
    <w:rsid w:val="3511718E"/>
    <w:rsid w:val="353A36EE"/>
    <w:rsid w:val="35983DE1"/>
    <w:rsid w:val="35BC534C"/>
    <w:rsid w:val="37955E55"/>
    <w:rsid w:val="397C551E"/>
    <w:rsid w:val="39F96B6F"/>
    <w:rsid w:val="3AA30888"/>
    <w:rsid w:val="3BE15B0C"/>
    <w:rsid w:val="3CC630D8"/>
    <w:rsid w:val="3CEF4259"/>
    <w:rsid w:val="3CFC473A"/>
    <w:rsid w:val="3EBA7414"/>
    <w:rsid w:val="3F054910"/>
    <w:rsid w:val="3F626F64"/>
    <w:rsid w:val="409F1AF2"/>
    <w:rsid w:val="40B732E0"/>
    <w:rsid w:val="42384214"/>
    <w:rsid w:val="43394480"/>
    <w:rsid w:val="441A7E0D"/>
    <w:rsid w:val="44AC2A30"/>
    <w:rsid w:val="453F4FCD"/>
    <w:rsid w:val="469F3D0B"/>
    <w:rsid w:val="485B6C46"/>
    <w:rsid w:val="486A6E89"/>
    <w:rsid w:val="499E328F"/>
    <w:rsid w:val="521A44CA"/>
    <w:rsid w:val="52BA62F3"/>
    <w:rsid w:val="53485525"/>
    <w:rsid w:val="536F35A6"/>
    <w:rsid w:val="54394F03"/>
    <w:rsid w:val="547A557A"/>
    <w:rsid w:val="5536081F"/>
    <w:rsid w:val="5B314EEE"/>
    <w:rsid w:val="5C0C4088"/>
    <w:rsid w:val="5CF50FC0"/>
    <w:rsid w:val="5D8E583C"/>
    <w:rsid w:val="5FAD03F1"/>
    <w:rsid w:val="61C55405"/>
    <w:rsid w:val="635D166D"/>
    <w:rsid w:val="63984453"/>
    <w:rsid w:val="643B36EE"/>
    <w:rsid w:val="67E660D5"/>
    <w:rsid w:val="692D1AE1"/>
    <w:rsid w:val="6A58493C"/>
    <w:rsid w:val="6AD36262"/>
    <w:rsid w:val="6C5630FD"/>
    <w:rsid w:val="6C64581A"/>
    <w:rsid w:val="6C77379F"/>
    <w:rsid w:val="6CF05300"/>
    <w:rsid w:val="6F7246F2"/>
    <w:rsid w:val="6F7C10CD"/>
    <w:rsid w:val="70B12FF8"/>
    <w:rsid w:val="775546DD"/>
    <w:rsid w:val="77950F7E"/>
    <w:rsid w:val="794B58A6"/>
    <w:rsid w:val="7AC04563"/>
    <w:rsid w:val="7B2014A6"/>
    <w:rsid w:val="7D450D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32"/>
      <w:lang w:val="en-US" w:eastAsia="zh-CN" w:bidi="ar-SA"/>
    </w:rPr>
  </w:style>
  <w:style w:type="paragraph" w:styleId="2">
    <w:name w:val="heading 1"/>
    <w:basedOn w:val="1"/>
    <w:next w:val="1"/>
    <w:qFormat/>
    <w:uiPriority w:val="0"/>
    <w:pPr>
      <w:widowControl/>
      <w:spacing w:line="560" w:lineRule="exact"/>
      <w:jc w:val="center"/>
      <w:outlineLvl w:val="0"/>
    </w:pPr>
    <w:rPr>
      <w:rFonts w:ascii="方正小标宋简体" w:hAnsi="仿宋" w:eastAsia="方正小标宋简体"/>
      <w:kern w:val="44"/>
      <w:sz w:val="44"/>
      <w:szCs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1562</Words>
  <Characters>1638</Characters>
  <Lines>0</Lines>
  <Paragraphs>0</Paragraphs>
  <TotalTime>0</TotalTime>
  <ScaleCrop>false</ScaleCrop>
  <LinksUpToDate>false</LinksUpToDate>
  <CharactersWithSpaces>1638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2023-02-24T06:34:00Z</dcterms:created>
  <dc:creator>         </dc:creator>
  <cp:lastModifiedBy>         </cp:lastModifiedBy>
  <dcterms:modified xsi:type="dcterms:W3CDTF">2023-09-13T02:31:14Z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8EC17910F44C4EBA96CE032D1BA17C84</vt:lpwstr>
  </property>
</Properties>
</file>