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 w:eastAsia="zh-CN"/>
        </w:rPr>
        <w:t>附件</w:t>
      </w:r>
      <w:r>
        <w:rPr>
          <w:rFonts w:hint="eastAsia" w:ascii="方正黑体_GBK" w:hAnsi="方正黑体_GBK" w:eastAsia="方正黑体_GBK" w:cs="方正黑体_GBK"/>
          <w:color w:val="auto"/>
          <w:sz w:val="32"/>
          <w:szCs w:val="32"/>
          <w:lang w:val="en-US" w:eastAsia="zh-CN"/>
        </w:rPr>
        <w:t>1：</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w:t>
      </w:r>
      <w:r>
        <w:rPr>
          <w:rFonts w:hint="default" w:ascii="方正小标宋简体" w:hAnsi="方正小标宋简体" w:eastAsia="方正小标宋简体" w:cs="方正小标宋简体"/>
          <w:color w:val="auto"/>
          <w:sz w:val="44"/>
          <w:szCs w:val="44"/>
          <w:lang w:val="en" w:eastAsia="zh-CN"/>
        </w:rPr>
        <w:t>3</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年度</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深圳</w:t>
      </w:r>
      <w:r>
        <w:rPr>
          <w:rFonts w:hint="eastAsia" w:ascii="方正小标宋简体" w:hAnsi="方正小标宋简体" w:eastAsia="方正小标宋简体" w:cs="方正小标宋简体"/>
          <w:color w:val="auto"/>
          <w:sz w:val="44"/>
          <w:szCs w:val="44"/>
        </w:rPr>
        <w:t>市临床医学研究中心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申请指南</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p>
    <w:p>
      <w:pPr>
        <w:pStyle w:val="12"/>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一、申请内容</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支持本市临床诊疗水平领先的医疗卫生机构内设立重点面向疾病防治和公众健康领域开展临床研究，集协同创新、学术交流、人才培养、成果转化、推广应用于一体的高水平、开放式医学科技创新及成果转化平台</w:t>
      </w:r>
      <w:r>
        <w:rPr>
          <w:rFonts w:hint="eastAsia" w:ascii="仿宋_GB2312" w:eastAsia="仿宋_GB2312" w:cs="仿宋_GB2312"/>
          <w:color w:val="auto"/>
          <w:sz w:val="32"/>
          <w:szCs w:val="32"/>
          <w:lang w:eastAsia="zh-CN"/>
        </w:rPr>
        <w:t>，以及支持省级</w:t>
      </w:r>
      <w:r>
        <w:rPr>
          <w:rFonts w:hint="eastAsia" w:ascii="仿宋_GB2312" w:eastAsia="仿宋_GB2312"/>
          <w:snapToGrid w:val="0"/>
          <w:color w:val="auto"/>
          <w:sz w:val="32"/>
          <w:szCs w:val="32"/>
          <w:lang w:eastAsia="zh-CN"/>
        </w:rPr>
        <w:t>临床医学研究中心</w:t>
      </w:r>
      <w:r>
        <w:rPr>
          <w:rFonts w:hint="eastAsia" w:ascii="仿宋_GB2312" w:eastAsia="仿宋_GB2312" w:cs="仿宋_GB2312"/>
          <w:color w:val="auto"/>
          <w:sz w:val="32"/>
          <w:szCs w:val="32"/>
          <w:lang w:eastAsia="zh-CN"/>
        </w:rPr>
        <w:t>开展临床研究，提升临床医学研究中心科技创新及成果转化能力。</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snapToGrid w:val="0"/>
          <w:color w:val="auto"/>
          <w:sz w:val="32"/>
          <w:szCs w:val="32"/>
          <w:lang w:val="en-US" w:eastAsia="zh-CN"/>
        </w:rPr>
      </w:pPr>
      <w:r>
        <w:rPr>
          <w:rFonts w:hint="eastAsia" w:ascii="CESI楷体-GB2312" w:hAnsi="CESI楷体-GB2312" w:eastAsia="CESI楷体-GB2312" w:cs="CESI楷体-GB2312"/>
          <w:snapToGrid w:val="0"/>
          <w:color w:val="auto"/>
          <w:sz w:val="32"/>
          <w:szCs w:val="32"/>
          <w:lang w:val="en-US" w:eastAsia="zh-CN"/>
        </w:rPr>
        <w:t>（一）新布局建设方向</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神经系统疾病、创伤救治、罕见病、泌尿系统疾病、血液系统疾病、重大新发突发传染病。</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default" w:ascii="仿宋_GB2312" w:eastAsia="仿宋_GB2312"/>
          <w:snapToGrid w:val="0"/>
          <w:color w:val="auto"/>
          <w:sz w:val="32"/>
          <w:szCs w:val="32"/>
          <w:lang w:eastAsia="zh-CN"/>
        </w:rPr>
      </w:pPr>
      <w:r>
        <w:rPr>
          <w:rFonts w:hint="eastAsia" w:ascii="CESI楷体-GB2312" w:hAnsi="CESI楷体-GB2312" w:eastAsia="CESI楷体-GB2312" w:cs="CESI楷体-GB2312"/>
          <w:snapToGrid w:val="0"/>
          <w:color w:val="auto"/>
          <w:sz w:val="32"/>
          <w:szCs w:val="32"/>
          <w:lang w:val="en-US" w:eastAsia="zh-CN"/>
        </w:rPr>
        <w:t>（二）</w:t>
      </w:r>
      <w:r>
        <w:rPr>
          <w:rFonts w:hint="eastAsia" w:ascii="CESI楷体-GB2312" w:hAnsi="CESI楷体-GB2312" w:eastAsia="CESI楷体-GB2312" w:cs="CESI楷体-GB2312"/>
          <w:snapToGrid w:val="0"/>
          <w:color w:val="auto"/>
          <w:sz w:val="32"/>
          <w:szCs w:val="32"/>
        </w:rPr>
        <w:t>省</w:t>
      </w:r>
      <w:r>
        <w:rPr>
          <w:rFonts w:hint="eastAsia" w:ascii="CESI楷体-GB2312" w:hAnsi="CESI楷体-GB2312" w:eastAsia="CESI楷体-GB2312" w:cs="CESI楷体-GB2312"/>
          <w:snapToGrid w:val="0"/>
          <w:color w:val="auto"/>
          <w:sz w:val="32"/>
          <w:szCs w:val="32"/>
          <w:lang w:eastAsia="zh-CN"/>
        </w:rPr>
        <w:t>市协同</w:t>
      </w:r>
      <w:r>
        <w:rPr>
          <w:rFonts w:hint="eastAsia" w:ascii="CESI楷体-GB2312" w:hAnsi="CESI楷体-GB2312" w:eastAsia="CESI楷体-GB2312" w:cs="CESI楷体-GB2312"/>
          <w:snapToGrid w:val="0"/>
          <w:color w:val="auto"/>
          <w:sz w:val="32"/>
          <w:szCs w:val="32"/>
        </w:rPr>
        <w:t>建设</w:t>
      </w:r>
      <w:r>
        <w:rPr>
          <w:rFonts w:hint="eastAsia" w:ascii="CESI楷体-GB2312" w:hAnsi="CESI楷体-GB2312" w:eastAsia="CESI楷体-GB2312" w:cs="CESI楷体-GB2312"/>
          <w:snapToGrid w:val="0"/>
          <w:color w:val="auto"/>
          <w:sz w:val="32"/>
          <w:szCs w:val="32"/>
          <w:lang w:eastAsia="zh-CN"/>
        </w:rPr>
        <w:t>方向</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骨科疾病、老年疾病、眼部疾病。</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snapToGrid w:val="0"/>
          <w:color w:val="auto"/>
          <w:sz w:val="32"/>
          <w:szCs w:val="32"/>
          <w:lang w:val="en-US" w:eastAsia="zh-CN"/>
        </w:rPr>
      </w:pPr>
      <w:r>
        <w:rPr>
          <w:rFonts w:hint="eastAsia" w:ascii="CESI楷体-GB2312" w:hAnsi="CESI楷体-GB2312" w:eastAsia="CESI楷体-GB2312" w:cs="CESI楷体-GB2312"/>
          <w:snapToGrid w:val="0"/>
          <w:color w:val="auto"/>
          <w:sz w:val="32"/>
          <w:szCs w:val="32"/>
          <w:lang w:val="en-US" w:eastAsia="zh-CN"/>
        </w:rPr>
        <w:t>（三）市区协同建设方向</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kern w:val="0"/>
          <w:sz w:val="32"/>
          <w:szCs w:val="32"/>
          <w:lang w:val="en-US" w:eastAsia="zh-CN"/>
        </w:rPr>
        <w:t>消化系统疾病（消化外科）、耳鼻咽喉疾病（听觉与平衡觉）。</w:t>
      </w:r>
    </w:p>
    <w:p>
      <w:pPr>
        <w:pStyle w:val="12"/>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二、设定依据</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（一）《深圳经济特区科技创新条例》，深圳市第六届人民代表大会常务委员会公告，第二〇五号；</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（二）《深圳市科技计划管理改革方案》，深圳市人民政府，深府〔2019〕1号；</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（三）《深圳市科技计划项目管理办法》，深圳市科技创新委员会，深科技创新规〔2019〕1号；</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（四）《深圳市科技研发资金管理办法》，深圳市科技创新委员会、深圳市财政局，深科技创新规〔2019〕2号；</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五</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highlight w:val="none"/>
        </w:rPr>
        <w:t>《深圳市临床医学研究中心管理办法》，深圳市科技创新委员会、深圳市卫生健康委员会，深科技创新规〔202</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3</w:t>
      </w:r>
      <w:r>
        <w:rPr>
          <w:rFonts w:hint="eastAsia" w:ascii="仿宋_GB2312" w:eastAsia="仿宋_GB2312" w:cs="仿宋_GB2312"/>
          <w:color w:val="auto"/>
          <w:sz w:val="32"/>
          <w:szCs w:val="32"/>
          <w:highlight w:val="none"/>
        </w:rPr>
        <w:t>号。</w:t>
      </w:r>
    </w:p>
    <w:p>
      <w:pPr>
        <w:pStyle w:val="12"/>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三、支持强度与方式</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snapToGrid w:val="0"/>
          <w:color w:val="auto"/>
          <w:sz w:val="32"/>
          <w:szCs w:val="32"/>
          <w:lang w:val="en-US" w:eastAsia="zh-CN"/>
        </w:rPr>
      </w:pPr>
      <w:r>
        <w:rPr>
          <w:rFonts w:hint="eastAsia" w:ascii="CESI楷体-GB2312" w:hAnsi="CESI楷体-GB2312" w:eastAsia="CESI楷体-GB2312" w:cs="CESI楷体-GB2312"/>
          <w:snapToGrid w:val="0"/>
          <w:color w:val="auto"/>
          <w:sz w:val="32"/>
          <w:szCs w:val="32"/>
          <w:lang w:val="en-US" w:eastAsia="zh-CN"/>
        </w:rPr>
        <w:t>（一）市级临床医学研究中心组建项目（含新布局建设和市区协同建设方向，以下同）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6" w:firstLineChars="199"/>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支持强度：受科技研发资金年度总额控制，</w:t>
      </w:r>
      <w:r>
        <w:rPr>
          <w:rFonts w:hint="eastAsia" w:ascii="仿宋_GB2312" w:eastAsia="仿宋_GB2312" w:cs="仿宋_GB2312"/>
          <w:color w:val="auto"/>
          <w:sz w:val="32"/>
          <w:szCs w:val="32"/>
          <w:lang w:eastAsia="zh-CN"/>
        </w:rPr>
        <w:t>每家市</w:t>
      </w:r>
      <w:r>
        <w:rPr>
          <w:rFonts w:hint="default" w:ascii="仿宋_GB2312" w:eastAsia="仿宋_GB2312" w:cs="仿宋_GB2312"/>
          <w:color w:val="auto"/>
          <w:sz w:val="32"/>
          <w:szCs w:val="32"/>
        </w:rPr>
        <w:t>级</w:t>
      </w:r>
      <w:r>
        <w:rPr>
          <w:rFonts w:hint="eastAsia" w:ascii="仿宋_GB2312" w:eastAsia="仿宋_GB2312" w:cs="仿宋_GB2312"/>
          <w:color w:val="auto"/>
          <w:sz w:val="32"/>
          <w:szCs w:val="32"/>
          <w:lang w:val="en-US" w:eastAsia="zh-CN"/>
        </w:rPr>
        <w:t>临床医学研究</w:t>
      </w:r>
      <w:r>
        <w:rPr>
          <w:rFonts w:hint="eastAsia" w:ascii="仿宋_GB2312" w:eastAsia="仿宋_GB2312" w:cs="仿宋_GB2312"/>
          <w:color w:val="auto"/>
          <w:sz w:val="32"/>
          <w:szCs w:val="32"/>
        </w:rPr>
        <w:t>中心</w:t>
      </w:r>
      <w:r>
        <w:rPr>
          <w:rFonts w:hint="eastAsia" w:ascii="仿宋_GB2312" w:eastAsia="仿宋_GB2312"/>
          <w:snapToGrid w:val="0"/>
          <w:color w:val="auto"/>
          <w:sz w:val="32"/>
          <w:szCs w:val="32"/>
          <w:lang w:eastAsia="zh-CN"/>
        </w:rPr>
        <w:t>立项</w:t>
      </w:r>
      <w:r>
        <w:rPr>
          <w:rFonts w:hint="eastAsia" w:ascii="仿宋_GB2312" w:eastAsia="仿宋_GB2312" w:cs="仿宋_GB2312"/>
          <w:color w:val="auto"/>
          <w:sz w:val="32"/>
          <w:szCs w:val="32"/>
        </w:rPr>
        <w:t>资助</w:t>
      </w:r>
      <w:r>
        <w:rPr>
          <w:rFonts w:hint="eastAsia" w:ascii="仿宋_GB2312" w:eastAsia="仿宋_GB2312" w:cs="仿宋_GB2312"/>
          <w:color w:val="auto"/>
          <w:sz w:val="32"/>
          <w:szCs w:val="32"/>
          <w:lang w:eastAsia="zh-CN"/>
        </w:rPr>
        <w:t>额度</w:t>
      </w:r>
      <w:r>
        <w:rPr>
          <w:rFonts w:hint="eastAsia" w:ascii="仿宋_GB2312" w:eastAsia="仿宋_GB2312" w:cs="仿宋_GB2312"/>
          <w:color w:val="auto"/>
          <w:sz w:val="32"/>
          <w:szCs w:val="32"/>
        </w:rPr>
        <w:t>不超过</w:t>
      </w: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rPr>
        <w:t>000万元</w:t>
      </w:r>
      <w:r>
        <w:rPr>
          <w:rFonts w:hint="eastAsia" w:ascii="仿宋_GB2312" w:eastAsia="仿宋_GB2312" w:cs="仿宋_GB2312"/>
          <w:color w:val="auto"/>
          <w:sz w:val="32"/>
          <w:szCs w:val="32"/>
          <w:lang w:val="en-US" w:eastAsia="zh-CN"/>
        </w:rPr>
        <w:t>。</w:t>
      </w:r>
    </w:p>
    <w:p>
      <w:pPr>
        <w:pStyle w:val="12"/>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val="en" w:eastAsia="zh-CN"/>
        </w:rPr>
      </w:pPr>
      <w:r>
        <w:rPr>
          <w:rFonts w:hint="eastAsia" w:ascii="仿宋_GB2312" w:eastAsia="仿宋_GB2312" w:cs="仿宋_GB2312"/>
          <w:color w:val="auto"/>
          <w:sz w:val="32"/>
          <w:szCs w:val="32"/>
        </w:rPr>
        <w:t>支持方式：</w:t>
      </w:r>
      <w:r>
        <w:rPr>
          <w:rFonts w:hint="eastAsia" w:ascii="仿宋_GB2312" w:eastAsia="仿宋_GB2312" w:cs="仿宋_GB2312"/>
          <w:color w:val="auto"/>
          <w:sz w:val="32"/>
          <w:szCs w:val="32"/>
          <w:lang w:eastAsia="zh-CN"/>
        </w:rPr>
        <w:t>中期评估式</w:t>
      </w:r>
      <w:r>
        <w:rPr>
          <w:rFonts w:hint="eastAsia" w:ascii="仿宋_GB2312" w:eastAsia="仿宋_GB2312"/>
          <w:snapToGrid w:val="0"/>
          <w:color w:val="auto"/>
          <w:sz w:val="32"/>
          <w:szCs w:val="32"/>
          <w:lang w:eastAsia="zh-CN"/>
        </w:rPr>
        <w:t>。</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eastAsia" w:ascii="仿宋_GB2312" w:eastAsia="仿宋_GB2312"/>
          <w:snapToGrid w:val="0"/>
          <w:color w:val="auto"/>
          <w:sz w:val="32"/>
          <w:szCs w:val="32"/>
          <w:lang w:val="en-US" w:eastAsia="zh-CN"/>
        </w:rPr>
      </w:pPr>
      <w:r>
        <w:rPr>
          <w:rFonts w:hint="eastAsia" w:ascii="CESI楷体-GB2312" w:hAnsi="CESI楷体-GB2312" w:eastAsia="CESI楷体-GB2312" w:cs="CESI楷体-GB2312"/>
          <w:snapToGrid w:val="0"/>
          <w:color w:val="auto"/>
          <w:sz w:val="32"/>
          <w:szCs w:val="32"/>
          <w:lang w:val="en-US" w:eastAsia="zh-CN"/>
        </w:rPr>
        <w:t>（二）省市协同建设项目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6" w:firstLineChars="199"/>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支持强度：受科技研发资金年度总额控制，省</w:t>
      </w:r>
      <w:r>
        <w:rPr>
          <w:rFonts w:hint="eastAsia" w:ascii="仿宋_GB2312" w:eastAsia="仿宋_GB2312" w:cs="仿宋_GB2312"/>
          <w:color w:val="auto"/>
          <w:sz w:val="32"/>
          <w:szCs w:val="32"/>
          <w:lang w:eastAsia="zh-CN"/>
        </w:rPr>
        <w:t>市协同</w:t>
      </w:r>
      <w:r>
        <w:rPr>
          <w:rFonts w:hint="eastAsia" w:ascii="仿宋_GB2312" w:eastAsia="仿宋_GB2312" w:cs="仿宋_GB2312"/>
          <w:color w:val="auto"/>
          <w:sz w:val="32"/>
          <w:szCs w:val="32"/>
        </w:rPr>
        <w:t>建设项目按科研项目予以资助</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每个项目最高不超过500万元，</w:t>
      </w:r>
      <w:r>
        <w:rPr>
          <w:rFonts w:hint="eastAsia" w:ascii="仿宋_GB2312" w:eastAsia="仿宋_GB2312" w:cs="仿宋_GB2312"/>
          <w:color w:val="auto"/>
          <w:sz w:val="32"/>
          <w:szCs w:val="32"/>
          <w:lang w:eastAsia="zh-CN"/>
        </w:rPr>
        <w:t>实施周期不超过</w:t>
      </w:r>
      <w:r>
        <w:rPr>
          <w:rFonts w:hint="eastAsia" w:ascii="仿宋_GB2312" w:eastAsia="仿宋_GB2312" w:cs="仿宋_GB2312"/>
          <w:color w:val="auto"/>
          <w:sz w:val="32"/>
          <w:szCs w:val="32"/>
          <w:lang w:val="en-US" w:eastAsia="zh-CN"/>
        </w:rPr>
        <w:t>5年，</w:t>
      </w:r>
      <w:r>
        <w:rPr>
          <w:rFonts w:hint="eastAsia" w:ascii="仿宋_GB2312" w:eastAsia="仿宋_GB2312" w:cs="仿宋_GB2312"/>
          <w:color w:val="auto"/>
          <w:sz w:val="32"/>
          <w:szCs w:val="32"/>
          <w:lang w:eastAsia="zh-CN"/>
        </w:rPr>
        <w:t>包含已支持的市级临床医学研究中心立项组建经费，</w:t>
      </w:r>
      <w:r>
        <w:rPr>
          <w:rFonts w:hint="eastAsia" w:ascii="仿宋_GB2312" w:eastAsia="仿宋_GB2312" w:cs="仿宋_GB2312"/>
          <w:color w:val="auto"/>
          <w:sz w:val="32"/>
          <w:szCs w:val="32"/>
        </w:rPr>
        <w:t>每家</w:t>
      </w:r>
      <w:r>
        <w:rPr>
          <w:rFonts w:hint="default" w:ascii="仿宋_GB2312" w:eastAsia="仿宋_GB2312" w:cs="仿宋_GB2312"/>
          <w:color w:val="auto"/>
          <w:sz w:val="32"/>
          <w:szCs w:val="32"/>
        </w:rPr>
        <w:t>省级</w:t>
      </w:r>
      <w:r>
        <w:rPr>
          <w:rFonts w:hint="eastAsia" w:ascii="仿宋_GB2312" w:eastAsia="仿宋_GB2312" w:cs="仿宋_GB2312"/>
          <w:color w:val="auto"/>
          <w:sz w:val="32"/>
          <w:szCs w:val="32"/>
          <w:lang w:val="en-US" w:eastAsia="zh-CN"/>
        </w:rPr>
        <w:t>临床医学研究</w:t>
      </w:r>
      <w:r>
        <w:rPr>
          <w:rFonts w:hint="eastAsia" w:ascii="仿宋_GB2312" w:eastAsia="仿宋_GB2312" w:cs="仿宋_GB2312"/>
          <w:color w:val="auto"/>
          <w:sz w:val="32"/>
          <w:szCs w:val="32"/>
        </w:rPr>
        <w:t>中心</w:t>
      </w:r>
      <w:r>
        <w:rPr>
          <w:rFonts w:hint="eastAsia" w:ascii="仿宋_GB2312" w:eastAsia="仿宋_GB2312" w:cs="仿宋_GB2312"/>
          <w:color w:val="auto"/>
          <w:sz w:val="32"/>
          <w:szCs w:val="32"/>
          <w:lang w:eastAsia="zh-CN"/>
        </w:rPr>
        <w:t>立项资助总额</w:t>
      </w:r>
      <w:r>
        <w:rPr>
          <w:rFonts w:hint="default" w:ascii="仿宋_GB2312" w:eastAsia="仿宋_GB2312" w:cs="仿宋_GB2312"/>
          <w:color w:val="000000"/>
          <w:sz w:val="31"/>
          <w:szCs w:val="31"/>
        </w:rPr>
        <w:t>累计不超过2000万元</w:t>
      </w:r>
      <w:r>
        <w:rPr>
          <w:rFonts w:hint="eastAsia" w:ascii="仿宋_GB2312" w:eastAsia="仿宋_GB2312" w:cs="仿宋_GB2312"/>
          <w:color w:val="auto"/>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36" w:firstLineChars="199"/>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sz w:val="32"/>
          <w:szCs w:val="32"/>
        </w:rPr>
        <w:t>支持方式：</w:t>
      </w:r>
      <w:r>
        <w:rPr>
          <w:rFonts w:hint="eastAsia" w:ascii="仿宋_GB2312" w:eastAsia="仿宋_GB2312" w:cs="仿宋_GB2312"/>
          <w:color w:val="auto"/>
          <w:sz w:val="32"/>
          <w:szCs w:val="32"/>
          <w:lang w:eastAsia="zh-CN"/>
        </w:rPr>
        <w:t>中期评估式</w:t>
      </w:r>
      <w:r>
        <w:rPr>
          <w:rFonts w:hint="eastAsia" w:ascii="仿宋_GB2312" w:eastAsia="仿宋_GB2312"/>
          <w:snapToGrid w:val="0"/>
          <w:color w:val="auto"/>
          <w:sz w:val="32"/>
          <w:szCs w:val="32"/>
          <w:lang w:eastAsia="zh-CN"/>
        </w:rPr>
        <w:t>。</w:t>
      </w:r>
    </w:p>
    <w:p>
      <w:pPr>
        <w:pStyle w:val="12"/>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四、</w:t>
      </w:r>
      <w:r>
        <w:rPr>
          <w:rFonts w:hint="eastAsia" w:ascii="黑体" w:hAnsi="黑体" w:eastAsia="黑体" w:cs="仿宋_GB2312"/>
          <w:color w:val="auto"/>
          <w:sz w:val="32"/>
          <w:szCs w:val="32"/>
          <w:lang w:eastAsia="zh-CN"/>
        </w:rPr>
        <w:t>申请</w:t>
      </w:r>
      <w:r>
        <w:rPr>
          <w:rFonts w:hint="eastAsia" w:ascii="黑体" w:hAnsi="黑体" w:eastAsia="黑体" w:cs="仿宋_GB2312"/>
          <w:color w:val="auto"/>
          <w:sz w:val="32"/>
          <w:szCs w:val="32"/>
        </w:rPr>
        <w:t>条件</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CESI楷体-GB2312" w:hAnsi="CESI楷体-GB2312" w:eastAsia="CESI楷体-GB2312" w:cs="CESI楷体-GB2312"/>
          <w:snapToGrid w:val="0"/>
          <w:color w:val="auto"/>
          <w:kern w:val="0"/>
          <w:sz w:val="32"/>
          <w:szCs w:val="32"/>
          <w:lang w:val="en-US" w:eastAsia="zh-CN" w:bidi="ar-SA"/>
        </w:rPr>
      </w:pPr>
      <w:r>
        <w:rPr>
          <w:rFonts w:hint="eastAsia" w:ascii="CESI楷体-GB2312" w:hAnsi="CESI楷体-GB2312" w:eastAsia="CESI楷体-GB2312" w:cs="CESI楷体-GB2312"/>
          <w:snapToGrid w:val="0"/>
          <w:color w:val="auto"/>
          <w:kern w:val="0"/>
          <w:sz w:val="32"/>
          <w:szCs w:val="32"/>
          <w:lang w:val="en-US" w:eastAsia="zh-CN" w:bidi="ar-SA"/>
        </w:rPr>
        <w:t>（一）市级临床医学研究中心申请单位应具备以下条件：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rPr>
        <w:t>在本市登记的、具有</w:t>
      </w:r>
      <w:r>
        <w:rPr>
          <w:rFonts w:hint="eastAsia" w:ascii="仿宋_GB2312" w:eastAsia="仿宋_GB2312"/>
          <w:color w:val="auto"/>
          <w:sz w:val="32"/>
          <w:szCs w:val="32"/>
          <w:lang w:eastAsia="zh-CN"/>
        </w:rPr>
        <w:t>独立</w:t>
      </w:r>
      <w:r>
        <w:rPr>
          <w:rFonts w:hint="eastAsia" w:ascii="仿宋_GB2312" w:eastAsia="仿宋_GB2312"/>
          <w:color w:val="auto"/>
          <w:sz w:val="32"/>
          <w:szCs w:val="32"/>
        </w:rPr>
        <w:t>法人资格的三级医疗卫生机构；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在申报领域</w:t>
      </w:r>
      <w:r>
        <w:rPr>
          <w:rFonts w:hint="eastAsia" w:ascii="仿宋_GB2312" w:eastAsia="仿宋_GB2312"/>
          <w:color w:val="auto"/>
          <w:sz w:val="32"/>
          <w:szCs w:val="32"/>
          <w:lang w:eastAsia="zh-CN"/>
        </w:rPr>
        <w:t>具有国内或省市</w:t>
      </w:r>
      <w:r>
        <w:rPr>
          <w:rFonts w:hint="eastAsia" w:ascii="仿宋_GB2312" w:eastAsia="仿宋_GB2312"/>
          <w:color w:val="auto"/>
          <w:sz w:val="32"/>
          <w:szCs w:val="32"/>
        </w:rPr>
        <w:t>领先</w:t>
      </w:r>
      <w:r>
        <w:rPr>
          <w:rFonts w:hint="eastAsia" w:ascii="仿宋_GB2312" w:eastAsia="仿宋_GB2312"/>
          <w:color w:val="auto"/>
          <w:sz w:val="32"/>
          <w:szCs w:val="32"/>
          <w:lang w:eastAsia="zh-CN"/>
        </w:rPr>
        <w:t>的临床诊疗技术水平</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在申报领域临床医学研究能力突出，</w:t>
      </w:r>
      <w:r>
        <w:rPr>
          <w:rFonts w:hint="eastAsia" w:ascii="仿宋_GB2312" w:eastAsia="仿宋_GB2312"/>
          <w:color w:val="auto"/>
          <w:sz w:val="32"/>
          <w:szCs w:val="32"/>
          <w:lang w:eastAsia="zh-CN"/>
        </w:rPr>
        <w:t>人才</w:t>
      </w:r>
      <w:r>
        <w:rPr>
          <w:rFonts w:hint="eastAsia" w:ascii="仿宋_GB2312" w:eastAsia="仿宋_GB2312"/>
          <w:color w:val="auto"/>
          <w:sz w:val="32"/>
          <w:szCs w:val="32"/>
        </w:rPr>
        <w:t>团队优势明显；近</w:t>
      </w:r>
      <w:r>
        <w:rPr>
          <w:rFonts w:hint="default" w:ascii="仿宋_GB2312" w:eastAsia="仿宋_GB2312"/>
          <w:color w:val="auto"/>
          <w:sz w:val="32"/>
          <w:szCs w:val="32"/>
        </w:rPr>
        <w:t>5</w:t>
      </w:r>
      <w:r>
        <w:rPr>
          <w:rFonts w:hint="eastAsia" w:ascii="仿宋_GB2312" w:eastAsia="仿宋_GB2312"/>
          <w:color w:val="auto"/>
          <w:sz w:val="32"/>
          <w:szCs w:val="32"/>
        </w:rPr>
        <w:t>年内，在申报领域主持过国家科技计划（</w:t>
      </w:r>
      <w:r>
        <w:rPr>
          <w:rFonts w:hint="eastAsia" w:ascii="仿宋_GB2312" w:eastAsia="仿宋_GB2312"/>
          <w:color w:val="auto"/>
          <w:sz w:val="32"/>
          <w:szCs w:val="32"/>
          <w:lang w:eastAsia="zh-CN"/>
        </w:rPr>
        <w:t>专项、基金等</w:t>
      </w:r>
      <w:r>
        <w:rPr>
          <w:rFonts w:hint="eastAsia" w:ascii="仿宋_GB2312" w:eastAsia="仿宋_GB2312"/>
          <w:color w:val="auto"/>
          <w:sz w:val="32"/>
          <w:szCs w:val="32"/>
        </w:rPr>
        <w:t>）项目</w:t>
      </w:r>
      <w:r>
        <w:rPr>
          <w:rFonts w:hint="eastAsia" w:ascii="仿宋_GB2312" w:eastAsia="仿宋_GB2312"/>
          <w:color w:val="auto"/>
          <w:sz w:val="32"/>
          <w:szCs w:val="32"/>
          <w:lang w:eastAsia="zh-CN"/>
        </w:rPr>
        <w:t>或</w:t>
      </w:r>
      <w:r>
        <w:rPr>
          <w:rFonts w:hint="eastAsia" w:ascii="仿宋_GB2312" w:eastAsia="仿宋_GB2312"/>
          <w:color w:val="auto"/>
          <w:sz w:val="32"/>
          <w:szCs w:val="32"/>
        </w:rPr>
        <w:t>课题；或者主持过省级临床研究相关的科技计划项目；</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在申报领域</w:t>
      </w:r>
      <w:r>
        <w:rPr>
          <w:rFonts w:hint="eastAsia" w:ascii="仿宋_GB2312" w:eastAsia="仿宋_GB2312"/>
          <w:color w:val="auto"/>
          <w:sz w:val="32"/>
          <w:szCs w:val="32"/>
          <w:lang w:eastAsia="zh-CN"/>
        </w:rPr>
        <w:t>具有药物临床实验机构资格或通过</w:t>
      </w:r>
      <w:r>
        <w:rPr>
          <w:rFonts w:hint="eastAsia" w:ascii="仿宋_GB2312" w:eastAsia="仿宋_GB2312"/>
          <w:color w:val="auto"/>
          <w:sz w:val="32"/>
          <w:szCs w:val="32"/>
        </w:rPr>
        <w:t>医疗器械临床试验机构备案；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配备开展申报领域临床研究的科研人员、医护人员、技术员及临床研究协调员等专职人员；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具备较好的科研实验环境，</w:t>
      </w:r>
      <w:r>
        <w:rPr>
          <w:rFonts w:hint="eastAsia" w:ascii="仿宋_GB2312" w:eastAsia="仿宋_GB2312"/>
          <w:color w:val="auto"/>
          <w:sz w:val="32"/>
          <w:szCs w:val="32"/>
          <w:lang w:eastAsia="zh-CN"/>
        </w:rPr>
        <w:t>科研实验场地和仪器设备（含软件）满足临床科研实验活动需要，具备规范的实验室运行管理规定</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lang w:val="en-US" w:eastAsia="zh-CN"/>
        </w:rPr>
        <w:t>7.</w:t>
      </w:r>
      <w:r>
        <w:rPr>
          <w:rFonts w:hint="eastAsia" w:ascii="仿宋_GB2312" w:eastAsia="仿宋_GB2312"/>
          <w:snapToGrid w:val="0"/>
          <w:color w:val="auto"/>
          <w:sz w:val="32"/>
          <w:szCs w:val="32"/>
        </w:rPr>
        <w:t>在申报领域具备开展多中心临床试验的能力及平台；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lang w:val="en-US" w:eastAsia="zh-CN"/>
        </w:rPr>
        <w:t>8.</w:t>
      </w:r>
      <w:r>
        <w:rPr>
          <w:rFonts w:hint="eastAsia" w:ascii="仿宋_GB2312" w:eastAsia="仿宋_GB2312"/>
          <w:snapToGrid w:val="0"/>
          <w:color w:val="auto"/>
          <w:sz w:val="32"/>
          <w:szCs w:val="32"/>
          <w:lang w:eastAsia="zh-CN"/>
        </w:rPr>
        <w:t>已搭建覆盖市、区及社区医疗机构的协同研究网络</w:t>
      </w:r>
      <w:r>
        <w:rPr>
          <w:rFonts w:hint="eastAsia" w:ascii="仿宋_GB2312" w:eastAsia="仿宋_GB2312"/>
          <w:snapToGrid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snapToGrid w:val="0"/>
          <w:color w:val="auto"/>
          <w:sz w:val="32"/>
          <w:szCs w:val="32"/>
          <w:lang w:val="en-US" w:eastAsia="zh-CN"/>
        </w:rPr>
        <w:t>9.</w:t>
      </w:r>
      <w:r>
        <w:rPr>
          <w:rFonts w:hint="eastAsia" w:ascii="仿宋_GB2312" w:eastAsia="仿宋_GB2312"/>
          <w:snapToGrid w:val="0"/>
          <w:color w:val="auto"/>
          <w:sz w:val="32"/>
          <w:szCs w:val="32"/>
          <w:lang w:eastAsia="zh-CN"/>
        </w:rPr>
        <w:t>项目申请单位、项目负责人、项目组主要成员均未被列入深圳市科研诚信异常名录和超期未申请验收名单；项目负责人、项目组主要成员未被列入深圳市科技创新委员会验收不通过名单；项目申请单位不存在未在规定期限内退回财政资金的情形</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10.市区协同建设方向项目应提供所在区科技主管部门推荐函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rPr>
      </w:pPr>
      <w:r>
        <w:rPr>
          <w:rFonts w:hint="eastAsia" w:ascii="CESI楷体-GB2312" w:hAnsi="CESI楷体-GB2312" w:eastAsia="CESI楷体-GB2312" w:cs="CESI楷体-GB2312"/>
          <w:snapToGrid w:val="0"/>
          <w:color w:val="auto"/>
          <w:kern w:val="0"/>
          <w:sz w:val="32"/>
          <w:szCs w:val="32"/>
          <w:lang w:val="en-US" w:eastAsia="zh-CN" w:bidi="ar-SA"/>
        </w:rPr>
        <w:t>（二）省市协同建设项目申请单位应具备以下条件：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1.申请单位应</w:t>
      </w:r>
      <w:r>
        <w:rPr>
          <w:rFonts w:hint="eastAsia" w:ascii="仿宋_GB2312" w:eastAsia="仿宋_GB2312"/>
          <w:color w:val="auto"/>
          <w:sz w:val="32"/>
          <w:szCs w:val="32"/>
          <w:lang w:eastAsia="zh-CN"/>
        </w:rPr>
        <w:t>为申报</w:t>
      </w:r>
      <w:r>
        <w:rPr>
          <w:rFonts w:hint="eastAsia" w:ascii="仿宋_GB2312" w:eastAsia="仿宋_GB2312" w:cs="仿宋_GB2312"/>
          <w:color w:val="auto"/>
          <w:kern w:val="0"/>
          <w:sz w:val="32"/>
          <w:szCs w:val="32"/>
          <w:lang w:val="en-US" w:eastAsia="zh-CN"/>
        </w:rPr>
        <w:t>领域广东省临床医学研究中心的本市依托单位；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2.申请单位应与申报领域市级临床医学研究中心</w:t>
      </w:r>
      <w:r>
        <w:rPr>
          <w:rFonts w:hint="default" w:ascii="仿宋_GB2312" w:eastAsia="仿宋_GB2312" w:cs="仿宋_GB2312"/>
          <w:color w:val="auto"/>
          <w:kern w:val="0"/>
          <w:sz w:val="32"/>
          <w:szCs w:val="32"/>
          <w:lang w:eastAsia="zh-CN"/>
        </w:rPr>
        <w:t>的</w:t>
      </w:r>
      <w:r>
        <w:rPr>
          <w:rFonts w:hint="eastAsia" w:ascii="仿宋_GB2312" w:eastAsia="仿宋_GB2312" w:cs="仿宋_GB2312"/>
          <w:color w:val="auto"/>
          <w:kern w:val="0"/>
          <w:sz w:val="32"/>
          <w:szCs w:val="32"/>
          <w:lang w:val="en-US" w:eastAsia="zh-CN"/>
        </w:rPr>
        <w:t>骨干单位及网络成员单位</w:t>
      </w:r>
      <w:r>
        <w:rPr>
          <w:rFonts w:hint="default" w:ascii="仿宋_GB2312" w:eastAsia="仿宋_GB2312" w:cs="仿宋_GB2312"/>
          <w:color w:val="auto"/>
          <w:kern w:val="0"/>
          <w:sz w:val="32"/>
          <w:szCs w:val="32"/>
          <w:lang w:eastAsia="zh-CN"/>
        </w:rPr>
        <w:t>合作</w:t>
      </w:r>
      <w:r>
        <w:rPr>
          <w:rFonts w:hint="eastAsia" w:ascii="仿宋_GB2312" w:eastAsia="仿宋_GB2312" w:cs="仿宋_GB2312"/>
          <w:color w:val="auto"/>
          <w:kern w:val="0"/>
          <w:sz w:val="32"/>
          <w:szCs w:val="32"/>
          <w:lang w:val="en-US" w:eastAsia="zh-CN"/>
        </w:rPr>
        <w:t>申报</w:t>
      </w:r>
      <w:r>
        <w:rPr>
          <w:rFonts w:hint="default" w:ascii="仿宋_GB2312" w:eastAsia="仿宋_GB2312" w:cs="仿宋_GB2312"/>
          <w:color w:val="auto"/>
          <w:kern w:val="0"/>
          <w:sz w:val="32"/>
          <w:szCs w:val="32"/>
          <w:lang w:eastAsia="zh-CN"/>
        </w:rPr>
        <w:t>，并明确骨干单位及网络成员单位研究任务</w:t>
      </w:r>
      <w:r>
        <w:rPr>
          <w:rFonts w:hint="eastAsia" w:ascii="仿宋_GB2312" w:eastAsia="仿宋_GB2312" w:cs="仿宋_GB2312"/>
          <w:color w:val="auto"/>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3.有完善的市级</w:t>
      </w:r>
      <w:r>
        <w:rPr>
          <w:rFonts w:hint="eastAsia" w:ascii="仿宋_GB2312" w:eastAsia="仿宋_GB2312"/>
          <w:snapToGrid w:val="0"/>
          <w:color w:val="auto"/>
          <w:sz w:val="32"/>
          <w:szCs w:val="32"/>
        </w:rPr>
        <w:t>临床医学研究中心建设方案</w:t>
      </w:r>
      <w:r>
        <w:rPr>
          <w:rFonts w:hint="default" w:ascii="仿宋_GB2312" w:eastAsia="仿宋_GB2312"/>
          <w:snapToGrid w:val="0"/>
          <w:color w:val="auto"/>
          <w:sz w:val="32"/>
          <w:szCs w:val="32"/>
        </w:rPr>
        <w:t>，包含</w:t>
      </w:r>
      <w:r>
        <w:rPr>
          <w:rFonts w:hint="eastAsia" w:ascii="仿宋_GB2312" w:eastAsia="仿宋_GB2312" w:cs="仿宋_GB2312"/>
          <w:color w:val="auto"/>
          <w:kern w:val="0"/>
          <w:sz w:val="32"/>
          <w:szCs w:val="32"/>
          <w:lang w:val="en-US" w:eastAsia="zh-CN"/>
        </w:rPr>
        <w:t>申请单位已经与相关骨干单位、网络成员单位签订合作建设市级临床医学研究中心协议，</w:t>
      </w:r>
      <w:r>
        <w:rPr>
          <w:rFonts w:hint="default" w:ascii="仿宋_GB2312" w:eastAsia="仿宋_GB2312" w:cs="仿宋_GB2312"/>
          <w:color w:val="auto"/>
          <w:kern w:val="0"/>
          <w:sz w:val="32"/>
          <w:szCs w:val="32"/>
          <w:lang w:eastAsia="zh-CN"/>
        </w:rPr>
        <w:t>成员单位名单及</w:t>
      </w:r>
      <w:r>
        <w:rPr>
          <w:rFonts w:hint="eastAsia" w:ascii="仿宋_GB2312" w:eastAsia="仿宋_GB2312" w:cs="仿宋_GB2312"/>
          <w:color w:val="auto"/>
          <w:kern w:val="0"/>
          <w:sz w:val="32"/>
          <w:szCs w:val="32"/>
          <w:lang w:val="en-US" w:eastAsia="zh-CN"/>
        </w:rPr>
        <w:t>核心</w:t>
      </w:r>
      <w:r>
        <w:rPr>
          <w:rFonts w:hint="default" w:ascii="仿宋_GB2312" w:eastAsia="仿宋_GB2312" w:cs="仿宋_GB2312"/>
          <w:color w:val="auto"/>
          <w:kern w:val="0"/>
          <w:sz w:val="32"/>
          <w:szCs w:val="32"/>
          <w:lang w:eastAsia="zh-CN"/>
        </w:rPr>
        <w:t>人员名单等</w:t>
      </w:r>
      <w:r>
        <w:rPr>
          <w:rFonts w:hint="eastAsia" w:ascii="仿宋_GB2312" w:eastAsia="仿宋_GB2312" w:cs="仿宋_GB2312"/>
          <w:color w:val="auto"/>
          <w:kern w:val="0"/>
          <w:sz w:val="32"/>
          <w:szCs w:val="32"/>
          <w:lang w:val="en-US" w:eastAsia="zh-CN"/>
        </w:rPr>
        <w:t>；</w:t>
      </w:r>
    </w:p>
    <w:p>
      <w:pPr>
        <w:pStyle w:val="2"/>
        <w:keepNext w:val="0"/>
        <w:keepLines w:val="0"/>
        <w:pageBreakBefore w:val="0"/>
        <w:kinsoku/>
        <w:overflowPunct/>
        <w:topLinePunct w:val="0"/>
        <w:autoSpaceDE/>
        <w:autoSpaceDN/>
        <w:bidi w:val="0"/>
        <w:adjustRightInd/>
        <w:snapToGrid/>
        <w:spacing w:after="0" w:line="560" w:lineRule="exac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 xml:space="preserve">  4.申报项目的研究方向应该是申请单位获批的省市级临床医学研究中心的重点研究方向；</w:t>
      </w:r>
    </w:p>
    <w:p>
      <w:pPr>
        <w:pStyle w:val="2"/>
        <w:keepNext w:val="0"/>
        <w:keepLines w:val="0"/>
        <w:pageBreakBefore w:val="0"/>
        <w:kinsoku/>
        <w:overflowPunct/>
        <w:topLinePunct w:val="0"/>
        <w:autoSpaceDE/>
        <w:autoSpaceDN/>
        <w:bidi w:val="0"/>
        <w:adjustRightInd/>
        <w:snapToGrid/>
        <w:spacing w:after="0" w:line="560" w:lineRule="exact"/>
        <w:textAlignment w:val="auto"/>
        <w:rPr>
          <w:rFonts w:hint="default" w:ascii="仿宋_GB2312" w:hAnsi="仿宋_GB2312" w:eastAsia="仿宋_GB2312" w:cs="仿宋_GB2312"/>
          <w:color w:val="000000"/>
          <w:kern w:val="2"/>
          <w:sz w:val="32"/>
          <w:szCs w:val="32"/>
          <w:highlight w:val="none"/>
          <w:lang w:val="en-US" w:eastAsia="zh-CN" w:bidi="ar-SA"/>
        </w:rPr>
      </w:pPr>
      <w:r>
        <w:rPr>
          <w:rFonts w:hint="eastAsia" w:ascii="仿宋_GB2312" w:eastAsia="仿宋_GB2312" w:cs="仿宋_GB2312"/>
          <w:color w:val="auto"/>
          <w:kern w:val="0"/>
          <w:sz w:val="32"/>
          <w:szCs w:val="32"/>
          <w:lang w:val="en-US" w:eastAsia="zh-CN"/>
        </w:rPr>
        <w:t xml:space="preserve">  5.</w:t>
      </w:r>
      <w:r>
        <w:rPr>
          <w:rFonts w:hint="eastAsia" w:ascii="仿宋_GB2312" w:hAnsi="仿宋_GB2312" w:eastAsia="仿宋_GB2312" w:cs="仿宋_GB2312"/>
          <w:color w:val="000000"/>
          <w:kern w:val="2"/>
          <w:sz w:val="32"/>
          <w:szCs w:val="32"/>
          <w:highlight w:val="none"/>
          <w:lang w:val="en-US" w:eastAsia="zh-CN" w:bidi="ar-SA"/>
        </w:rPr>
        <w:t>项目负责人应当是深圳在建省市级临床医学研究中心的核心成员，</w:t>
      </w:r>
      <w:r>
        <w:rPr>
          <w:rFonts w:hint="eastAsia" w:ascii="仿宋_GB2312" w:eastAsia="仿宋_GB2312"/>
          <w:snapToGrid w:val="0"/>
          <w:color w:val="auto"/>
          <w:sz w:val="32"/>
          <w:szCs w:val="32"/>
          <w:lang w:val="en-US" w:eastAsia="zh-CN"/>
        </w:rPr>
        <w:t>申请单位或骨干单位全职人员，具有较强的临床研究能力，在该项目研究中承担实质性任务。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6.同一申请人只能牵头申报1项项目。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b/>
          <w:bCs/>
          <w:color w:val="auto"/>
          <w:sz w:val="32"/>
          <w:szCs w:val="32"/>
        </w:rPr>
      </w:pPr>
      <w:r>
        <w:rPr>
          <w:rFonts w:hint="eastAsia" w:ascii="仿宋_GB2312" w:eastAsia="仿宋_GB2312"/>
          <w:snapToGrid w:val="0"/>
          <w:color w:val="auto"/>
          <w:sz w:val="32"/>
          <w:szCs w:val="32"/>
          <w:lang w:val="en-US" w:eastAsia="zh-CN"/>
        </w:rPr>
        <w:t>7.</w:t>
      </w:r>
      <w:r>
        <w:rPr>
          <w:rFonts w:hint="eastAsia" w:ascii="仿宋_GB2312" w:eastAsia="仿宋_GB2312"/>
          <w:snapToGrid w:val="0"/>
          <w:color w:val="auto"/>
          <w:sz w:val="32"/>
          <w:szCs w:val="32"/>
          <w:lang w:eastAsia="zh-CN"/>
        </w:rPr>
        <w:t>项目申请单位（含合作单位）、项目负责人、项目组主要成员均未被列入深圳市科研诚信异常名录和超期未申请验收名单；项目负责人、项目组主要成员未被列入深圳市科技创新委员会验收不通过名单；项目申请单位（含合作单位）不存在未在规定期限内退回财政资金的情形</w:t>
      </w:r>
      <w:r>
        <w:rPr>
          <w:rFonts w:hint="eastAsia" w:ascii="仿宋_GB2312" w:eastAsia="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仿宋_GB2312" w:eastAsia="仿宋_GB2312"/>
          <w:color w:val="auto"/>
          <w:sz w:val="32"/>
          <w:szCs w:val="32"/>
        </w:rPr>
      </w:pPr>
      <w:r>
        <w:rPr>
          <w:rFonts w:hint="eastAsia" w:ascii="仿宋_GB2312" w:eastAsia="仿宋_GB2312"/>
          <w:b/>
          <w:bCs/>
          <w:color w:val="auto"/>
          <w:sz w:val="32"/>
          <w:szCs w:val="32"/>
          <w:lang w:val="en-US" w:eastAsia="zh-CN"/>
        </w:rPr>
        <w:t>特别提醒</w:t>
      </w:r>
      <w:r>
        <w:rPr>
          <w:rFonts w:hint="default" w:ascii="仿宋_GB2312" w:eastAsia="仿宋_GB2312"/>
          <w:b/>
          <w:bCs/>
          <w:color w:val="auto"/>
          <w:sz w:val="32"/>
          <w:szCs w:val="32"/>
        </w:rPr>
        <w:t>：</w:t>
      </w:r>
      <w:r>
        <w:rPr>
          <w:rFonts w:hint="default" w:ascii="仿宋_GB2312" w:eastAsia="仿宋_GB2312"/>
          <w:color w:val="auto"/>
          <w:sz w:val="32"/>
          <w:szCs w:val="32"/>
        </w:rPr>
        <w:t>参照广东省激励督导机制，各创新主体开发科研助理岗位吸纳高校毕业生情况，将作为市级科技计划项目立项支持的重要考量因素。</w:t>
      </w:r>
    </w:p>
    <w:p>
      <w:pPr>
        <w:pStyle w:val="1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五、申请材料</w:t>
      </w:r>
    </w:p>
    <w:p>
      <w:pPr>
        <w:pStyle w:val="12"/>
        <w:keepNext w:val="0"/>
        <w:keepLines w:val="0"/>
        <w:pageBreakBefore w:val="0"/>
        <w:widowControl/>
        <w:kinsoku/>
        <w:wordWrap/>
        <w:overflowPunct/>
        <w:topLinePunct w:val="0"/>
        <w:autoSpaceDE/>
        <w:autoSpaceDN/>
        <w:bidi w:val="0"/>
        <w:adjustRightInd/>
        <w:snapToGrid/>
        <w:spacing w:line="560" w:lineRule="exact"/>
        <w:ind w:firstLine="646"/>
        <w:textAlignment w:val="auto"/>
        <w:rPr>
          <w:rFonts w:hint="default" w:ascii="仿宋_GB2312" w:eastAsia="仿宋_GB2312"/>
          <w:snapToGrid w:val="0"/>
          <w:color w:val="auto"/>
          <w:sz w:val="32"/>
          <w:szCs w:val="32"/>
          <w:lang w:val="en" w:eastAsia="zh-CN"/>
        </w:rPr>
      </w:pPr>
      <w:r>
        <w:rPr>
          <w:rFonts w:hint="eastAsia" w:ascii="CESI楷体-GB2312" w:hAnsi="CESI楷体-GB2312" w:eastAsia="CESI楷体-GB2312" w:cs="CESI楷体-GB2312"/>
          <w:snapToGrid w:val="0"/>
          <w:color w:val="auto"/>
          <w:sz w:val="32"/>
          <w:szCs w:val="32"/>
          <w:lang w:val="en-US" w:eastAsia="zh-CN"/>
        </w:rPr>
        <w:t>（一）</w:t>
      </w:r>
      <w:r>
        <w:rPr>
          <w:rFonts w:hint="eastAsia" w:ascii="CESI楷体-GB2312" w:hAnsi="CESI楷体-GB2312" w:eastAsia="CESI楷体-GB2312" w:cs="CESI楷体-GB2312"/>
          <w:snapToGrid w:val="0"/>
          <w:color w:val="auto"/>
          <w:kern w:val="0"/>
          <w:sz w:val="32"/>
          <w:szCs w:val="32"/>
          <w:lang w:val="en-US" w:eastAsia="zh-CN" w:bidi="ar-SA"/>
        </w:rPr>
        <w:t>市级临床医学研究中心</w:t>
      </w:r>
      <w:r>
        <w:rPr>
          <w:rFonts w:hint="eastAsia" w:ascii="CESI楷体-GB2312" w:hAnsi="CESI楷体-GB2312" w:eastAsia="CESI楷体-GB2312" w:cs="CESI楷体-GB2312"/>
          <w:snapToGrid w:val="0"/>
          <w:color w:val="auto"/>
          <w:sz w:val="32"/>
          <w:szCs w:val="32"/>
          <w:lang w:val="en-US" w:eastAsia="zh-CN"/>
        </w:rPr>
        <w:t>项目</w:t>
      </w:r>
      <w:r>
        <w:rPr>
          <w:rFonts w:hint="default" w:ascii="CESI楷体-GB2312" w:hAnsi="CESI楷体-GB2312" w:eastAsia="CESI楷体-GB2312" w:cs="CESI楷体-GB2312"/>
          <w:snapToGrid w:val="0"/>
          <w:color w:val="auto"/>
          <w:sz w:val="32"/>
          <w:szCs w:val="32"/>
          <w:lang w:val="en"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color w:val="auto"/>
          <w:sz w:val="32"/>
          <w:szCs w:val="32"/>
          <w:highlight w:val="none"/>
          <w:lang w:eastAsia="zh-CN"/>
        </w:rPr>
      </w:pPr>
      <w:r>
        <w:rPr>
          <w:rFonts w:hint="default" w:ascii="仿宋_GB2312" w:hAnsi="宋体" w:eastAsia="仿宋_GB2312"/>
          <w:color w:val="auto"/>
          <w:sz w:val="32"/>
          <w:szCs w:val="32"/>
          <w:highlight w:val="none"/>
          <w:lang w:val="en"/>
        </w:rPr>
        <w:t>1.</w:t>
      </w:r>
      <w:r>
        <w:rPr>
          <w:rFonts w:hint="eastAsia" w:ascii="仿宋_GB2312" w:hAnsi="宋体" w:eastAsia="仿宋_GB2312"/>
          <w:color w:val="auto"/>
          <w:sz w:val="32"/>
          <w:szCs w:val="32"/>
          <w:highlight w:val="none"/>
        </w:rPr>
        <w:t>登录</w:t>
      </w:r>
      <w:r>
        <w:rPr>
          <w:color w:val="auto"/>
          <w:highlight w:val="none"/>
        </w:rPr>
        <w:fldChar w:fldCharType="begin"/>
      </w:r>
      <w:r>
        <w:rPr>
          <w:color w:val="auto"/>
          <w:highlight w:val="none"/>
        </w:rPr>
        <w:instrText xml:space="preserve"> HYPERLINK "http://apply.szsti.gov.cn/" </w:instrText>
      </w:r>
      <w:r>
        <w:rPr>
          <w:color w:val="auto"/>
          <w:highlight w:val="none"/>
        </w:rPr>
        <w:fldChar w:fldCharType="separate"/>
      </w:r>
      <w:r>
        <w:rPr>
          <w:rStyle w:val="11"/>
          <w:rFonts w:hint="eastAsia" w:ascii="仿宋_GB2312" w:eastAsia="仿宋_GB2312"/>
          <w:color w:val="auto"/>
          <w:sz w:val="32"/>
          <w:szCs w:val="32"/>
          <w:highlight w:val="none"/>
        </w:rPr>
        <w:t>深圳市科技业务管理系统</w:t>
      </w:r>
      <w:r>
        <w:rPr>
          <w:rFonts w:hint="eastAsia" w:ascii="仿宋_GB2312" w:eastAsia="仿宋_GB2312"/>
          <w:color w:val="auto"/>
          <w:sz w:val="32"/>
          <w:szCs w:val="32"/>
          <w:highlight w:val="none"/>
        </w:rPr>
        <w:fldChar w:fldCharType="end"/>
      </w:r>
      <w:r>
        <w:rPr>
          <w:rFonts w:hint="eastAsia" w:ascii="仿宋_GB2312" w:hAnsi="宋体" w:eastAsia="仿宋_GB2312"/>
          <w:color w:val="auto"/>
          <w:sz w:val="32"/>
          <w:szCs w:val="32"/>
          <w:highlight w:val="none"/>
        </w:rPr>
        <w:t>在线填报</w:t>
      </w:r>
      <w:r>
        <w:rPr>
          <w:rFonts w:hint="eastAsia" w:ascii="仿宋_GB2312" w:hAnsi="宋体" w:eastAsia="仿宋_GB2312"/>
          <w:color w:val="auto"/>
          <w:sz w:val="32"/>
          <w:szCs w:val="32"/>
          <w:highlight w:val="none"/>
          <w:lang w:eastAsia="zh-CN"/>
        </w:rPr>
        <w:t>任务</w:t>
      </w:r>
      <w:r>
        <w:rPr>
          <w:rFonts w:hint="eastAsia" w:ascii="仿宋_GB2312" w:hAnsi="宋体" w:eastAsia="仿宋_GB2312"/>
          <w:color w:val="auto"/>
          <w:sz w:val="32"/>
          <w:szCs w:val="32"/>
          <w:highlight w:val="none"/>
        </w:rPr>
        <w:t>书，提交申请书签字盖章扫描件</w:t>
      </w:r>
      <w:r>
        <w:rPr>
          <w:rFonts w:hint="eastAsia" w:ascii="仿宋_GB2312" w:hAnsi="宋体" w:eastAsia="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default" w:ascii="仿宋_GB2312" w:eastAsia="仿宋_GB2312"/>
          <w:snapToGrid w:val="0"/>
          <w:color w:val="auto"/>
          <w:sz w:val="32"/>
          <w:szCs w:val="32"/>
          <w:lang w:val="en" w:eastAsia="zh-CN"/>
        </w:rPr>
        <w:t>2.</w:t>
      </w:r>
      <w:r>
        <w:rPr>
          <w:rFonts w:hint="eastAsia" w:ascii="仿宋_GB2312" w:eastAsia="仿宋_GB2312"/>
          <w:snapToGrid w:val="0"/>
          <w:color w:val="auto"/>
          <w:sz w:val="32"/>
          <w:szCs w:val="32"/>
        </w:rPr>
        <w:t>《深圳市临床医学研究中心建设方案》</w:t>
      </w:r>
      <w:r>
        <w:rPr>
          <w:rFonts w:hint="eastAsia" w:ascii="仿宋_GB2312" w:eastAsia="仿宋_GB2312"/>
          <w:snapToGrid w:val="0"/>
          <w:color w:val="auto"/>
          <w:sz w:val="32"/>
          <w:szCs w:val="32"/>
          <w:lang w:eastAsia="zh-CN"/>
        </w:rPr>
        <w:t>作为附件上传系统。</w:t>
      </w:r>
    </w:p>
    <w:p>
      <w:pPr>
        <w:pStyle w:val="7"/>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snapToGrid w:val="0"/>
          <w:color w:val="auto"/>
          <w:sz w:val="32"/>
          <w:szCs w:val="32"/>
          <w:lang w:eastAsia="zh-CN"/>
        </w:rPr>
      </w:pPr>
      <w:r>
        <w:rPr>
          <w:rFonts w:hint="default" w:ascii="仿宋_GB2312" w:eastAsia="仿宋_GB2312"/>
          <w:snapToGrid w:val="0"/>
          <w:color w:val="auto"/>
          <w:sz w:val="32"/>
          <w:szCs w:val="32"/>
          <w:lang w:val="en" w:eastAsia="zh-CN"/>
        </w:rPr>
        <w:t>3.</w:t>
      </w:r>
      <w:r>
        <w:rPr>
          <w:rFonts w:hint="eastAsia" w:ascii="仿宋_GB2312" w:eastAsia="仿宋_GB2312"/>
          <w:snapToGrid w:val="0"/>
          <w:color w:val="auto"/>
          <w:sz w:val="32"/>
          <w:szCs w:val="32"/>
          <w:lang w:eastAsia="zh-CN"/>
        </w:rPr>
        <w:t>近五年主持国家科技计划（专项</w:t>
      </w:r>
      <w:r>
        <w:rPr>
          <w:rFonts w:hint="eastAsia" w:ascii="仿宋_GB2312" w:eastAsia="仿宋_GB2312"/>
          <w:snapToGrid w:val="0"/>
          <w:color w:val="auto"/>
          <w:sz w:val="32"/>
          <w:szCs w:val="32"/>
          <w:lang w:val="en-US" w:eastAsia="zh-CN"/>
        </w:rPr>
        <w:t>/基金等</w:t>
      </w:r>
      <w:r>
        <w:rPr>
          <w:rFonts w:hint="eastAsia" w:ascii="仿宋_GB2312" w:eastAsia="仿宋_GB2312"/>
          <w:snapToGrid w:val="0"/>
          <w:color w:val="auto"/>
          <w:sz w:val="32"/>
          <w:szCs w:val="32"/>
          <w:lang w:eastAsia="zh-CN"/>
        </w:rPr>
        <w:t>）项目或课题</w:t>
      </w:r>
      <w:r>
        <w:rPr>
          <w:rFonts w:hint="eastAsia" w:ascii="仿宋_GB2312" w:eastAsia="仿宋_GB2312"/>
          <w:snapToGrid w:val="0"/>
          <w:color w:val="auto"/>
          <w:sz w:val="32"/>
          <w:szCs w:val="32"/>
          <w:lang w:val="en-US" w:eastAsia="zh-CN"/>
        </w:rPr>
        <w:t>以及</w:t>
      </w:r>
      <w:r>
        <w:rPr>
          <w:rFonts w:hint="eastAsia" w:ascii="仿宋_GB2312" w:eastAsia="仿宋_GB2312"/>
          <w:snapToGrid w:val="0"/>
          <w:color w:val="auto"/>
          <w:sz w:val="32"/>
          <w:szCs w:val="32"/>
          <w:lang w:eastAsia="zh-CN"/>
        </w:rPr>
        <w:t>主持省级临床研究相关科技计划项目清单列表。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default" w:ascii="仿宋_GB2312" w:eastAsia="仿宋_GB2312"/>
          <w:snapToGrid w:val="0"/>
          <w:color w:val="auto"/>
          <w:sz w:val="32"/>
          <w:szCs w:val="32"/>
          <w:lang w:val="en"/>
        </w:rPr>
        <w:t>4.</w:t>
      </w:r>
      <w:r>
        <w:rPr>
          <w:rFonts w:hint="eastAsia" w:ascii="仿宋_GB2312" w:eastAsia="仿宋_GB2312"/>
          <w:snapToGrid w:val="0"/>
          <w:color w:val="auto"/>
          <w:sz w:val="32"/>
          <w:szCs w:val="32"/>
        </w:rPr>
        <w:t>课题、奖励、论文、多中心临床研究、样本资源库、核心团队等</w:t>
      </w:r>
      <w:r>
        <w:rPr>
          <w:rFonts w:hint="eastAsia" w:ascii="仿宋_GB2312" w:eastAsia="仿宋_GB2312"/>
          <w:snapToGrid w:val="0"/>
          <w:color w:val="auto"/>
          <w:sz w:val="32"/>
          <w:szCs w:val="32"/>
          <w:lang w:val="en-US"/>
        </w:rPr>
        <w:t>情况</w:t>
      </w:r>
      <w:r>
        <w:rPr>
          <w:rFonts w:hint="eastAsia" w:ascii="仿宋_GB2312" w:eastAsia="仿宋_GB2312"/>
          <w:snapToGrid w:val="0"/>
          <w:color w:val="auto"/>
          <w:sz w:val="32"/>
          <w:szCs w:val="32"/>
          <w:lang w:val="en-US" w:eastAsia="zh-CN"/>
        </w:rPr>
        <w:t>及佐证材料。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default" w:ascii="仿宋_GB2312" w:eastAsia="仿宋_GB2312"/>
          <w:snapToGrid w:val="0"/>
          <w:color w:val="auto"/>
          <w:sz w:val="32"/>
          <w:szCs w:val="32"/>
          <w:highlight w:val="none"/>
          <w:lang w:val="en"/>
        </w:rPr>
        <w:t>5.</w:t>
      </w:r>
      <w:r>
        <w:rPr>
          <w:rFonts w:hint="eastAsia" w:ascii="仿宋_GB2312" w:eastAsia="仿宋_GB2312"/>
          <w:snapToGrid w:val="0"/>
          <w:color w:val="auto"/>
          <w:sz w:val="32"/>
          <w:szCs w:val="32"/>
          <w:highlight w:val="none"/>
          <w:lang w:eastAsia="zh-CN"/>
        </w:rPr>
        <w:t>骨干单位及网络成员单位名单。</w:t>
      </w:r>
    </w:p>
    <w:p>
      <w:pPr>
        <w:pStyle w:val="7"/>
        <w:keepNext w:val="0"/>
        <w:keepLines w:val="0"/>
        <w:pageBreakBefore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snapToGrid w:val="0"/>
          <w:color w:val="auto"/>
          <w:sz w:val="32"/>
          <w:szCs w:val="32"/>
          <w:lang w:eastAsia="zh-CN"/>
        </w:rPr>
      </w:pPr>
      <w:r>
        <w:rPr>
          <w:rFonts w:hint="default" w:ascii="仿宋_GB2312" w:eastAsia="仿宋_GB2312"/>
          <w:snapToGrid w:val="0"/>
          <w:color w:val="auto"/>
          <w:sz w:val="32"/>
          <w:szCs w:val="32"/>
          <w:lang w:val="en" w:eastAsia="zh-CN"/>
        </w:rPr>
        <w:t>6.</w:t>
      </w:r>
      <w:r>
        <w:rPr>
          <w:rFonts w:hint="eastAsia" w:ascii="仿宋_GB2312" w:eastAsia="仿宋_GB2312"/>
          <w:snapToGrid w:val="0"/>
          <w:color w:val="auto"/>
          <w:sz w:val="32"/>
          <w:szCs w:val="32"/>
          <w:lang w:eastAsia="zh-CN"/>
        </w:rPr>
        <w:t>拟组建临床医学研究中心项目团队成员及骨干单位核心参与人员名单。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eastAsia="zh-CN"/>
        </w:rPr>
      </w:pPr>
      <w:r>
        <w:rPr>
          <w:rFonts w:hint="default" w:ascii="仿宋_GB2312" w:eastAsia="仿宋_GB2312"/>
          <w:snapToGrid w:val="0"/>
          <w:color w:val="auto"/>
          <w:sz w:val="32"/>
          <w:szCs w:val="32"/>
          <w:lang w:val="en" w:eastAsia="zh-CN"/>
        </w:rPr>
        <w:t>7.</w:t>
      </w:r>
      <w:r>
        <w:rPr>
          <w:rFonts w:hint="eastAsia" w:ascii="仿宋_GB2312" w:eastAsia="仿宋_GB2312"/>
          <w:snapToGrid w:val="0"/>
          <w:color w:val="auto"/>
          <w:sz w:val="32"/>
          <w:szCs w:val="32"/>
          <w:lang w:eastAsia="zh-CN"/>
        </w:rPr>
        <w:t>申报领域专职人员聘用合同。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eastAsia="zh-CN"/>
        </w:rPr>
      </w:pPr>
      <w:r>
        <w:rPr>
          <w:rFonts w:hint="default" w:ascii="仿宋_GB2312" w:eastAsia="仿宋_GB2312"/>
          <w:snapToGrid w:val="0"/>
          <w:color w:val="auto"/>
          <w:sz w:val="32"/>
          <w:szCs w:val="32"/>
          <w:lang w:val="en" w:eastAsia="zh-CN"/>
        </w:rPr>
        <w:t>8.</w:t>
      </w:r>
      <w:r>
        <w:rPr>
          <w:rFonts w:hint="eastAsia" w:ascii="仿宋_GB2312" w:eastAsia="仿宋_GB2312"/>
          <w:snapToGrid w:val="0"/>
          <w:color w:val="auto"/>
          <w:sz w:val="32"/>
          <w:szCs w:val="32"/>
          <w:lang w:eastAsia="zh-CN"/>
        </w:rPr>
        <w:t>拟搭建的本市医疗卫生机构的协同研究网络协议（</w:t>
      </w:r>
      <w:r>
        <w:rPr>
          <w:rFonts w:hint="eastAsia" w:ascii="仿宋_GB2312" w:eastAsia="仿宋_GB2312"/>
          <w:snapToGrid w:val="0"/>
          <w:color w:val="auto"/>
          <w:sz w:val="32"/>
          <w:szCs w:val="32"/>
          <w:lang w:val="en-US" w:eastAsia="zh-CN"/>
        </w:rPr>
        <w:t>骨干单位≤5家、市区协同网络单位≥5家</w:t>
      </w:r>
      <w:r>
        <w:rPr>
          <w:rFonts w:hint="eastAsia" w:ascii="仿宋_GB2312" w:eastAsia="仿宋_GB2312"/>
          <w:snapToGrid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default" w:ascii="仿宋_GB2312" w:eastAsia="仿宋_GB2312"/>
          <w:snapToGrid w:val="0"/>
          <w:color w:val="auto"/>
          <w:sz w:val="32"/>
          <w:szCs w:val="32"/>
          <w:lang w:val="en"/>
        </w:rPr>
        <w:t>9.</w:t>
      </w:r>
      <w:r>
        <w:rPr>
          <w:rFonts w:hint="eastAsia" w:ascii="仿宋_GB2312" w:eastAsia="仿宋_GB2312"/>
          <w:snapToGrid w:val="0"/>
          <w:color w:val="auto"/>
          <w:sz w:val="32"/>
          <w:szCs w:val="32"/>
          <w:lang w:eastAsia="zh-CN"/>
        </w:rPr>
        <w:t>在申报领域取得药物或者医疗器械临床试验机构备案资质的证明文件。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cs="仿宋_GB2312"/>
          <w:color w:val="auto"/>
          <w:sz w:val="32"/>
          <w:szCs w:val="32"/>
          <w:highlight w:val="none"/>
          <w:lang w:eastAsia="zh-CN"/>
        </w:rPr>
      </w:pPr>
      <w:r>
        <w:rPr>
          <w:rFonts w:hint="default" w:ascii="仿宋_GB2312" w:eastAsia="仿宋_GB2312"/>
          <w:snapToGrid w:val="0"/>
          <w:color w:val="auto"/>
          <w:sz w:val="32"/>
          <w:szCs w:val="32"/>
          <w:lang w:val="en" w:eastAsia="zh-CN"/>
        </w:rPr>
        <w:t>10.</w:t>
      </w:r>
      <w:r>
        <w:rPr>
          <w:rFonts w:hint="eastAsia" w:ascii="仿宋_GB2312" w:eastAsia="仿宋_GB2312" w:cs="仿宋_GB2312"/>
          <w:color w:val="auto"/>
          <w:sz w:val="32"/>
          <w:szCs w:val="32"/>
          <w:highlight w:val="none"/>
          <w:lang w:eastAsia="zh-CN"/>
        </w:rPr>
        <w:t>科研诚信承诺书原件。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eastAsia="仿宋_GB2312"/>
          <w:snapToGrid w:val="0"/>
          <w:color w:val="auto"/>
          <w:sz w:val="32"/>
          <w:szCs w:val="32"/>
          <w:highlight w:val="none"/>
          <w:lang w:val="en-US" w:eastAsia="zh-CN"/>
        </w:rPr>
      </w:pPr>
      <w:r>
        <w:rPr>
          <w:rFonts w:hint="default" w:ascii="仿宋_GB2312" w:hAnsi="宋体" w:eastAsia="仿宋_GB2312"/>
          <w:sz w:val="32"/>
          <w:szCs w:val="32"/>
          <w:highlight w:val="none"/>
          <w:lang w:val="en"/>
        </w:rPr>
        <w:t>11.</w:t>
      </w:r>
      <w:r>
        <w:rPr>
          <w:rFonts w:hint="eastAsia" w:ascii="仿宋_GB2312" w:hAnsi="宋体" w:eastAsia="仿宋_GB2312"/>
          <w:sz w:val="32"/>
          <w:szCs w:val="32"/>
          <w:highlight w:val="none"/>
        </w:rPr>
        <w:t>知识产权合规性声明</w:t>
      </w:r>
      <w:r>
        <w:rPr>
          <w:rFonts w:hint="eastAsia" w:ascii="仿宋_GB2312" w:hAnsi="宋体" w:eastAsia="仿宋_GB2312"/>
          <w:sz w:val="32"/>
          <w:szCs w:val="32"/>
          <w:highlight w:val="none"/>
          <w:lang w:eastAsia="zh-CN"/>
        </w:rPr>
        <w:t>原件。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sz w:val="32"/>
          <w:szCs w:val="32"/>
          <w:highlight w:val="none"/>
          <w:lang w:eastAsia="zh-CN"/>
        </w:rPr>
      </w:pPr>
      <w:r>
        <w:rPr>
          <w:rFonts w:hint="default" w:ascii="仿宋_GB2312" w:hAnsi="宋体" w:eastAsia="仿宋_GB2312"/>
          <w:sz w:val="32"/>
          <w:szCs w:val="32"/>
          <w:highlight w:val="none"/>
          <w:lang w:val="en" w:eastAsia="zh-CN"/>
        </w:rPr>
        <w:t>12.</w:t>
      </w:r>
      <w:r>
        <w:rPr>
          <w:rFonts w:hint="eastAsia" w:ascii="仿宋_GB2312" w:hAnsi="宋体" w:eastAsia="仿宋_GB2312"/>
          <w:sz w:val="32"/>
          <w:szCs w:val="32"/>
          <w:highlight w:val="none"/>
          <w:lang w:eastAsia="zh-CN"/>
        </w:rPr>
        <w:t>项目涉及科技伦理</w:t>
      </w:r>
      <w:r>
        <w:rPr>
          <w:rFonts w:hint="eastAsia" w:ascii="仿宋_GB2312" w:hAnsi="宋体" w:eastAsia="仿宋_GB2312"/>
          <w:sz w:val="32"/>
          <w:szCs w:val="32"/>
          <w:highlight w:val="none"/>
          <w:lang w:val="en-US" w:eastAsia="zh-CN"/>
        </w:rPr>
        <w:t>与科技安全（如生物安全、信息安全等）相关问题的</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申请单位应当严格执行国家有关法律法规和伦理准则。项目须经科技伦理审查的，</w:t>
      </w:r>
      <w:r>
        <w:rPr>
          <w:rFonts w:hint="eastAsia" w:ascii="仿宋_GB2312" w:hAnsi="宋体" w:eastAsia="仿宋_GB2312"/>
          <w:sz w:val="32"/>
          <w:szCs w:val="32"/>
          <w:highlight w:val="none"/>
          <w:lang w:eastAsia="zh-CN"/>
        </w:rPr>
        <w:t>提供符合国家有关法律法规和</w:t>
      </w:r>
      <w:r>
        <w:rPr>
          <w:rFonts w:hint="eastAsia" w:ascii="仿宋_GB2312" w:hAnsi="宋体" w:eastAsia="仿宋_GB2312"/>
          <w:sz w:val="32"/>
          <w:szCs w:val="32"/>
          <w:highlight w:val="none"/>
          <w:lang w:val="en-US" w:eastAsia="zh-CN"/>
        </w:rPr>
        <w:t>伦理准则</w:t>
      </w:r>
      <w:r>
        <w:rPr>
          <w:rFonts w:hint="eastAsia" w:ascii="仿宋_GB2312" w:hAnsi="宋体" w:eastAsia="仿宋_GB2312"/>
          <w:sz w:val="32"/>
          <w:szCs w:val="32"/>
          <w:highlight w:val="none"/>
          <w:lang w:eastAsia="zh-CN"/>
        </w:rPr>
        <w:t>要求的审查批准文件。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lang w:val="en-US" w:eastAsia="zh-CN"/>
        </w:rPr>
        <w:t>13.</w:t>
      </w:r>
      <w:r>
        <w:rPr>
          <w:rFonts w:hint="eastAsia" w:ascii="仿宋_GB2312" w:hAnsi="宋体" w:eastAsia="仿宋_GB2312"/>
          <w:sz w:val="32"/>
          <w:szCs w:val="32"/>
          <w:highlight w:val="none"/>
          <w:lang w:eastAsia="zh-CN"/>
        </w:rPr>
        <w:t>消化系统疾病（消化外科）领域申请单位需提供光明区科创局出具的推荐函，耳鼻咽喉疾病（听觉与平衡觉）领域申请单位需提供龙岗区科创局出具的推荐函。</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snapToGrid w:val="0"/>
          <w:color w:val="auto"/>
          <w:sz w:val="32"/>
          <w:szCs w:val="32"/>
          <w:lang w:eastAsia="zh-CN"/>
        </w:rPr>
      </w:pPr>
      <w:r>
        <w:rPr>
          <w:rFonts w:hint="eastAsia" w:ascii="CESI楷体-GB2312" w:hAnsi="CESI楷体-GB2312" w:eastAsia="CESI楷体-GB2312" w:cs="CESI楷体-GB2312"/>
          <w:snapToGrid w:val="0"/>
          <w:color w:val="auto"/>
          <w:kern w:val="0"/>
          <w:sz w:val="32"/>
          <w:szCs w:val="32"/>
          <w:lang w:val="en-US" w:eastAsia="zh-CN" w:bidi="ar-SA"/>
        </w:rPr>
        <w:t>（二）省市协同建设项目</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宋体" w:eastAsia="仿宋_GB2312"/>
          <w:color w:val="auto"/>
          <w:sz w:val="32"/>
          <w:szCs w:val="32"/>
          <w:highlight w:val="none"/>
          <w:lang w:eastAsia="zh-CN"/>
        </w:rPr>
      </w:pPr>
      <w:r>
        <w:rPr>
          <w:rFonts w:hint="default" w:ascii="仿宋_GB2312" w:eastAsia="仿宋_GB2312"/>
          <w:snapToGrid w:val="0"/>
          <w:color w:val="auto"/>
          <w:sz w:val="32"/>
          <w:szCs w:val="32"/>
          <w:lang w:val="en" w:eastAsia="zh-CN"/>
        </w:rPr>
        <w:t>1.</w:t>
      </w:r>
      <w:r>
        <w:rPr>
          <w:rFonts w:hint="eastAsia" w:ascii="仿宋_GB2312" w:hAnsi="宋体" w:eastAsia="仿宋_GB2312"/>
          <w:color w:val="auto"/>
          <w:sz w:val="32"/>
          <w:szCs w:val="32"/>
          <w:highlight w:val="none"/>
        </w:rPr>
        <w:t>登录</w:t>
      </w:r>
      <w:r>
        <w:rPr>
          <w:color w:val="auto"/>
          <w:highlight w:val="none"/>
        </w:rPr>
        <w:fldChar w:fldCharType="begin"/>
      </w:r>
      <w:r>
        <w:rPr>
          <w:color w:val="auto"/>
          <w:highlight w:val="none"/>
        </w:rPr>
        <w:instrText xml:space="preserve"> HYPERLINK "http://apply.szsti.gov.cn/" </w:instrText>
      </w:r>
      <w:r>
        <w:rPr>
          <w:color w:val="auto"/>
          <w:highlight w:val="none"/>
        </w:rPr>
        <w:fldChar w:fldCharType="separate"/>
      </w:r>
      <w:r>
        <w:rPr>
          <w:rStyle w:val="11"/>
          <w:rFonts w:hint="eastAsia" w:ascii="仿宋_GB2312" w:eastAsia="仿宋_GB2312"/>
          <w:color w:val="auto"/>
          <w:sz w:val="32"/>
          <w:szCs w:val="32"/>
          <w:highlight w:val="none"/>
        </w:rPr>
        <w:t>深圳市科技业务管理系统</w:t>
      </w:r>
      <w:r>
        <w:rPr>
          <w:rFonts w:hint="eastAsia" w:ascii="仿宋_GB2312" w:eastAsia="仿宋_GB2312"/>
          <w:color w:val="auto"/>
          <w:sz w:val="32"/>
          <w:szCs w:val="32"/>
          <w:highlight w:val="none"/>
        </w:rPr>
        <w:fldChar w:fldCharType="end"/>
      </w:r>
      <w:r>
        <w:rPr>
          <w:rFonts w:hint="eastAsia" w:ascii="仿宋_GB2312" w:hAnsi="宋体" w:eastAsia="仿宋_GB2312"/>
          <w:color w:val="auto"/>
          <w:sz w:val="32"/>
          <w:szCs w:val="32"/>
          <w:highlight w:val="none"/>
        </w:rPr>
        <w:t>在线填报申请书，提交申请书签字盖章扫描件</w:t>
      </w:r>
      <w:r>
        <w:rPr>
          <w:rFonts w:hint="eastAsia" w:ascii="仿宋_GB2312" w:hAnsi="宋体" w:eastAsia="仿宋_GB2312"/>
          <w:color w:val="auto"/>
          <w:sz w:val="32"/>
          <w:szCs w:val="32"/>
          <w:highlight w:val="none"/>
          <w:lang w:eastAsia="zh-CN"/>
        </w:rPr>
        <w:t>。</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2.项目可行性研究报告原件。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3.</w:t>
      </w:r>
      <w:r>
        <w:rPr>
          <w:rFonts w:hint="eastAsia" w:ascii="仿宋_GB2312" w:eastAsia="仿宋_GB2312"/>
          <w:snapToGrid w:val="0"/>
          <w:color w:val="auto"/>
          <w:sz w:val="32"/>
          <w:szCs w:val="32"/>
        </w:rPr>
        <w:t>《深圳市临床医学研究中心建设方案》</w:t>
      </w:r>
      <w:r>
        <w:rPr>
          <w:rFonts w:hint="eastAsia" w:ascii="仿宋_GB2312" w:eastAsia="仿宋_GB2312"/>
          <w:snapToGrid w:val="0"/>
          <w:color w:val="auto"/>
          <w:sz w:val="32"/>
          <w:szCs w:val="32"/>
          <w:lang w:eastAsia="zh-CN"/>
        </w:rPr>
        <w:t>作为附件上传系统。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4.50%以上项目组成员（即项目总人数的50%以上，且包括项目负责人）近3个月内的深圳社会保险缴纳凭证复印件。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napToGrid w:val="0"/>
          <w:color w:val="auto"/>
          <w:sz w:val="32"/>
          <w:szCs w:val="32"/>
          <w:lang w:eastAsia="zh-CN"/>
        </w:rPr>
      </w:pPr>
      <w:r>
        <w:rPr>
          <w:rFonts w:hint="eastAsia" w:ascii="仿宋_GB2312" w:eastAsia="仿宋_GB2312"/>
          <w:snapToGrid w:val="0"/>
          <w:color w:val="auto"/>
          <w:sz w:val="32"/>
          <w:szCs w:val="32"/>
          <w:lang w:val="en-US" w:eastAsia="zh-CN"/>
        </w:rPr>
        <w:t>5.项目组主要成员中如有申请人所在申请单位以外的人员，其所在单位即被视为合作申报单位。并要求</w:t>
      </w:r>
      <w:r>
        <w:rPr>
          <w:rFonts w:hint="default" w:ascii="仿宋_GB2312" w:eastAsia="仿宋_GB2312"/>
          <w:snapToGrid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napToGrid w:val="0"/>
          <w:color w:val="auto"/>
          <w:sz w:val="32"/>
          <w:szCs w:val="32"/>
          <w:lang w:eastAsia="zh-CN"/>
        </w:rPr>
      </w:pPr>
      <w:r>
        <w:rPr>
          <w:rFonts w:hint="eastAsia" w:ascii="仿宋_GB2312" w:eastAsia="仿宋_GB2312"/>
          <w:snapToGrid w:val="0"/>
          <w:color w:val="auto"/>
          <w:sz w:val="32"/>
          <w:szCs w:val="32"/>
          <w:lang w:val="en-US" w:eastAsia="zh-CN"/>
        </w:rPr>
        <w:t>(1)申请单位必须联合申请领域市级临床医学研究中心骨干单位和网络成员单位联合申报</w:t>
      </w:r>
      <w:r>
        <w:rPr>
          <w:rFonts w:hint="default" w:ascii="仿宋_GB2312" w:eastAsia="仿宋_GB2312"/>
          <w:snapToGrid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(2)申请书中填报合作单位名称并加盖合作单位公章，同时提供合作协议书</w:t>
      </w:r>
      <w:r>
        <w:rPr>
          <w:rFonts w:hint="default" w:ascii="仿宋_GB2312" w:eastAsia="仿宋_GB2312"/>
          <w:snapToGrid w:val="0"/>
          <w:color w:val="auto"/>
          <w:sz w:val="32"/>
          <w:szCs w:val="32"/>
          <w:lang w:eastAsia="zh-CN"/>
        </w:rPr>
        <w:t>；</w:t>
      </w:r>
      <w:r>
        <w:rPr>
          <w:rFonts w:hint="eastAsia" w:ascii="仿宋_GB2312" w:eastAsia="仿宋_GB2312"/>
          <w:snapToGrid w:val="0"/>
          <w:color w:val="auto"/>
          <w:sz w:val="32"/>
          <w:szCs w:val="32"/>
          <w:lang w:val="en-US" w:eastAsia="zh-CN"/>
        </w:rPr>
        <w:t>协议书中应明确各方研究内容分工、财政资金及自筹资金分配、知识产权归属等相关内容。</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Times New Roman" w:eastAsia="仿宋_GB2312" w:cs="仿宋_GB2312"/>
          <w:color w:val="000000"/>
          <w:kern w:val="0"/>
          <w:sz w:val="32"/>
          <w:szCs w:val="32"/>
          <w:highlight w:val="none"/>
          <w:lang w:val="en-US" w:eastAsia="zh-CN"/>
        </w:rPr>
      </w:pPr>
      <w:r>
        <w:rPr>
          <w:rFonts w:hint="eastAsia" w:ascii="仿宋_GB2312" w:hAnsi="Times New Roman" w:eastAsia="仿宋_GB2312" w:cs="仿宋_GB2312"/>
          <w:color w:val="000000"/>
          <w:kern w:val="0"/>
          <w:sz w:val="32"/>
          <w:szCs w:val="32"/>
          <w:highlight w:val="none"/>
          <w:lang w:val="en-US" w:eastAsia="zh-CN"/>
        </w:rPr>
        <w:t>(3)</w:t>
      </w:r>
      <w:r>
        <w:rPr>
          <w:rFonts w:hint="eastAsia" w:ascii="仿宋_GB2312" w:hAnsi="Times New Roman" w:eastAsia="仿宋_GB2312" w:cs="仿宋_GB2312"/>
          <w:color w:val="000000"/>
          <w:kern w:val="0"/>
          <w:sz w:val="32"/>
          <w:szCs w:val="32"/>
          <w:highlight w:val="none"/>
        </w:rPr>
        <w:t>申请单位应承担大部分研发内容，财政资助资金分配比例应大于合作单位资金分配比例。</w:t>
      </w:r>
      <w:r>
        <w:rPr>
          <w:rFonts w:hint="eastAsia" w:ascii="仿宋_GB2312" w:hAnsi="Times New Roman" w:eastAsia="仿宋_GB2312" w:cs="仿宋_GB2312"/>
          <w:color w:val="000000"/>
          <w:kern w:val="0"/>
          <w:sz w:val="32"/>
          <w:szCs w:val="32"/>
          <w:highlight w:val="none"/>
          <w:lang w:val="en-US" w:eastAsia="zh-CN"/>
        </w:rPr>
        <w:t>合作单位为深圳市外单位的，不参与分配财政资助资金。</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snapToGrid w:val="0"/>
          <w:color w:val="auto"/>
          <w:sz w:val="32"/>
          <w:szCs w:val="32"/>
          <w:lang w:val="en-US" w:eastAsia="zh-CN"/>
        </w:rPr>
      </w:pPr>
      <w:r>
        <w:rPr>
          <w:rFonts w:hint="default" w:ascii="仿宋_GB2312" w:eastAsia="仿宋_GB2312"/>
          <w:snapToGrid w:val="0"/>
          <w:color w:val="auto"/>
          <w:sz w:val="32"/>
          <w:szCs w:val="32"/>
          <w:lang w:eastAsia="zh-CN"/>
        </w:rPr>
        <w:t>6</w:t>
      </w:r>
      <w:r>
        <w:rPr>
          <w:rFonts w:hint="eastAsia" w:ascii="仿宋_GB2312" w:eastAsia="仿宋_GB2312"/>
          <w:snapToGrid w:val="0"/>
          <w:color w:val="auto"/>
          <w:sz w:val="32"/>
          <w:szCs w:val="32"/>
          <w:lang w:val="en-US" w:eastAsia="zh-CN"/>
        </w:rPr>
        <w:t>.科研诚信承诺书原件。</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snapToGrid w:val="0"/>
          <w:color w:val="auto"/>
          <w:sz w:val="32"/>
          <w:szCs w:val="32"/>
          <w:lang w:val="en-US" w:eastAsia="zh-CN"/>
        </w:rPr>
      </w:pPr>
      <w:r>
        <w:rPr>
          <w:rFonts w:hint="default" w:ascii="仿宋_GB2312" w:eastAsia="仿宋_GB2312"/>
          <w:snapToGrid w:val="0"/>
          <w:color w:val="auto"/>
          <w:sz w:val="32"/>
          <w:szCs w:val="32"/>
          <w:lang w:eastAsia="zh-CN"/>
        </w:rPr>
        <w:t>7</w:t>
      </w:r>
      <w:r>
        <w:rPr>
          <w:rFonts w:hint="eastAsia" w:ascii="仿宋_GB2312" w:eastAsia="仿宋_GB2312"/>
          <w:snapToGrid w:val="0"/>
          <w:color w:val="auto"/>
          <w:sz w:val="32"/>
          <w:szCs w:val="32"/>
          <w:lang w:val="en-US" w:eastAsia="zh-CN"/>
        </w:rPr>
        <w:t>.知识产权合规性声明原件。</w:t>
      </w:r>
    </w:p>
    <w:p>
      <w:pPr>
        <w:pStyle w:val="7"/>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eastAsia="仿宋_GB2312"/>
          <w:snapToGrid w:val="0"/>
          <w:color w:val="auto"/>
          <w:sz w:val="32"/>
          <w:szCs w:val="32"/>
          <w:lang w:val="en-US" w:eastAsia="zh-CN"/>
        </w:rPr>
      </w:pPr>
      <w:r>
        <w:rPr>
          <w:rFonts w:hint="default" w:ascii="仿宋_GB2312" w:eastAsia="仿宋_GB2312"/>
          <w:snapToGrid w:val="0"/>
          <w:color w:val="auto"/>
          <w:sz w:val="32"/>
          <w:szCs w:val="32"/>
          <w:lang w:eastAsia="zh-CN"/>
        </w:rPr>
        <w:t>8</w:t>
      </w:r>
      <w:r>
        <w:rPr>
          <w:rFonts w:hint="eastAsia" w:ascii="仿宋_GB2312" w:eastAsia="仿宋_GB2312"/>
          <w:snapToGrid w:val="0"/>
          <w:color w:val="auto"/>
          <w:sz w:val="32"/>
          <w:szCs w:val="32"/>
          <w:lang w:val="en-US" w:eastAsia="zh-CN"/>
        </w:rPr>
        <w:t>.</w:t>
      </w:r>
      <w:r>
        <w:rPr>
          <w:rFonts w:hint="eastAsia" w:ascii="仿宋_GB2312" w:hAnsi="宋体" w:eastAsia="仿宋_GB2312"/>
          <w:sz w:val="32"/>
          <w:szCs w:val="32"/>
          <w:highlight w:val="none"/>
          <w:lang w:eastAsia="zh-CN"/>
        </w:rPr>
        <w:t>项目涉及科技伦理</w:t>
      </w:r>
      <w:r>
        <w:rPr>
          <w:rFonts w:hint="eastAsia" w:ascii="仿宋_GB2312" w:hAnsi="宋体" w:eastAsia="仿宋_GB2312"/>
          <w:sz w:val="32"/>
          <w:szCs w:val="32"/>
          <w:highlight w:val="none"/>
          <w:lang w:val="en-US" w:eastAsia="zh-CN"/>
        </w:rPr>
        <w:t>与科技安全（如生物安全、信息安全等）相关问题的</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申请单位应当严格执行国家有关法律法规和伦理准则。项目须经科技伦理审查的，</w:t>
      </w:r>
      <w:r>
        <w:rPr>
          <w:rFonts w:hint="eastAsia" w:ascii="仿宋_GB2312" w:hAnsi="宋体" w:eastAsia="仿宋_GB2312"/>
          <w:sz w:val="32"/>
          <w:szCs w:val="32"/>
          <w:highlight w:val="none"/>
          <w:lang w:eastAsia="zh-CN"/>
        </w:rPr>
        <w:t>提供符合国家有关法律法规和</w:t>
      </w:r>
      <w:r>
        <w:rPr>
          <w:rFonts w:hint="eastAsia" w:ascii="仿宋_GB2312" w:hAnsi="宋体" w:eastAsia="仿宋_GB2312"/>
          <w:sz w:val="32"/>
          <w:szCs w:val="32"/>
          <w:highlight w:val="none"/>
          <w:lang w:val="en-US" w:eastAsia="zh-CN"/>
        </w:rPr>
        <w:t>伦理准则</w:t>
      </w:r>
      <w:r>
        <w:rPr>
          <w:rFonts w:hint="eastAsia" w:ascii="仿宋_GB2312" w:hAnsi="宋体" w:eastAsia="仿宋_GB2312"/>
          <w:sz w:val="32"/>
          <w:szCs w:val="32"/>
          <w:highlight w:val="none"/>
          <w:lang w:eastAsia="zh-CN"/>
        </w:rPr>
        <w:t>要求的审查批准文件。</w:t>
      </w:r>
    </w:p>
    <w:p>
      <w:pPr>
        <w:pStyle w:val="12"/>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宋体" w:eastAsia="仿宋_GB2312" w:cs="Times New Roman"/>
          <w:color w:val="auto"/>
          <w:kern w:val="2"/>
          <w:sz w:val="32"/>
          <w:szCs w:val="32"/>
          <w:highlight w:val="none"/>
        </w:rPr>
      </w:pPr>
      <w:bookmarkStart w:id="0" w:name="_GoBack"/>
      <w:bookmarkEnd w:id="0"/>
      <w:r>
        <w:rPr>
          <w:rFonts w:hint="eastAsia" w:ascii="仿宋_GB2312" w:eastAsia="仿宋_GB2312"/>
          <w:b/>
          <w:bCs/>
          <w:color w:val="auto"/>
          <w:sz w:val="32"/>
          <w:szCs w:val="32"/>
          <w:lang w:val="en-US" w:eastAsia="zh-CN"/>
        </w:rPr>
        <w:t>特别提醒</w:t>
      </w:r>
      <w:r>
        <w:rPr>
          <w:rFonts w:hint="default" w:ascii="仿宋_GB2312" w:eastAsia="仿宋_GB2312"/>
          <w:b/>
          <w:bCs/>
          <w:color w:val="auto"/>
          <w:sz w:val="32"/>
          <w:szCs w:val="32"/>
        </w:rPr>
        <w:t>：</w:t>
      </w:r>
      <w:r>
        <w:rPr>
          <w:rFonts w:hint="eastAsia" w:ascii="仿宋_GB2312" w:hAnsi="宋体" w:eastAsia="仿宋_GB2312"/>
          <w:b w:val="0"/>
          <w:bCs w:val="0"/>
          <w:color w:val="auto"/>
          <w:kern w:val="2"/>
          <w:sz w:val="32"/>
          <w:szCs w:val="32"/>
          <w:highlight w:val="none"/>
          <w:lang w:val="en-US" w:eastAsia="zh-CN"/>
        </w:rPr>
        <w:t>申请材料的</w:t>
      </w:r>
      <w:r>
        <w:rPr>
          <w:rFonts w:hint="eastAsia" w:ascii="仿宋_GB2312" w:hAnsi="宋体" w:eastAsia="仿宋_GB2312"/>
          <w:b w:val="0"/>
          <w:bCs w:val="0"/>
          <w:kern w:val="2"/>
          <w:sz w:val="32"/>
          <w:szCs w:val="32"/>
          <w:highlight w:val="none"/>
          <w:lang w:val="en-US" w:eastAsia="zh-CN"/>
        </w:rPr>
        <w:t>研究内容、项目组成员和拟取得的学术、技术及经济指标应科学合理，严谨规范，并作为项目评审、合同签订、过程管理、验收结题及项目评估的依据，原则上不予调整。</w:t>
      </w:r>
    </w:p>
    <w:p>
      <w:pPr>
        <w:pStyle w:val="12"/>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rPr>
        <w:t>六、申请表格</w:t>
      </w:r>
    </w:p>
    <w:p>
      <w:pPr>
        <w:pStyle w:val="12"/>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highlight w:val="none"/>
        </w:rPr>
      </w:pPr>
      <w:r>
        <w:rPr>
          <w:rFonts w:hint="eastAsia" w:ascii="仿宋_GB2312" w:hAnsi="宋体" w:eastAsia="仿宋_GB2312"/>
          <w:color w:val="auto"/>
          <w:sz w:val="32"/>
          <w:szCs w:val="32"/>
          <w:highlight w:val="none"/>
        </w:rPr>
        <w:t>本指南规定提交的表格，由申请人登录深圳市科技业务管理系统在线填报。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highlight w:val="none"/>
          <w:lang w:val="en-US" w:eastAsia="zh-CN" w:bidi="ar-SA"/>
        </w:rPr>
      </w:pPr>
      <w:r>
        <w:rPr>
          <w:rFonts w:hint="eastAsia" w:ascii="黑体" w:hAnsi="黑体" w:eastAsia="黑体" w:cs="仿宋_GB2312"/>
          <w:color w:val="auto"/>
          <w:kern w:val="0"/>
          <w:sz w:val="32"/>
          <w:szCs w:val="32"/>
          <w:highlight w:val="none"/>
          <w:lang w:val="en-US" w:eastAsia="zh-CN" w:bidi="ar-SA"/>
        </w:rPr>
        <w:t>七、受理机关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（一）受理机关：深圳市科技创新委员会。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（二）受理时间：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b/>
          <w:bCs/>
          <w:snapToGrid w:val="0"/>
          <w:color w:val="auto"/>
          <w:sz w:val="32"/>
          <w:szCs w:val="32"/>
          <w:highlight w:val="none"/>
        </w:rPr>
      </w:pPr>
      <w:r>
        <w:rPr>
          <w:rFonts w:hint="eastAsia" w:ascii="仿宋_GB2312" w:eastAsia="仿宋_GB2312"/>
          <w:snapToGrid w:val="0"/>
          <w:color w:val="auto"/>
          <w:sz w:val="32"/>
          <w:szCs w:val="32"/>
          <w:highlight w:val="none"/>
        </w:rPr>
        <w:t>网上填报受理时间</w:t>
      </w:r>
      <w:r>
        <w:rPr>
          <w:rFonts w:hint="eastAsia" w:ascii="仿宋_GB2312" w:eastAsia="仿宋_GB2312"/>
          <w:b/>
          <w:bCs/>
          <w:snapToGrid w:val="0"/>
          <w:color w:val="auto"/>
          <w:sz w:val="32"/>
          <w:szCs w:val="32"/>
          <w:highlight w:val="none"/>
        </w:rPr>
        <w:t>：</w:t>
      </w:r>
      <w:r>
        <w:rPr>
          <w:rFonts w:hint="eastAsia" w:ascii="仿宋_GB2312" w:eastAsia="仿宋_GB2312"/>
          <w:b/>
          <w:bCs/>
          <w:snapToGrid w:val="0"/>
          <w:color w:val="auto"/>
          <w:sz w:val="32"/>
          <w:szCs w:val="32"/>
          <w:highlight w:val="none"/>
          <w:lang w:val="en-US" w:eastAsia="zh-CN"/>
        </w:rPr>
        <w:t>202</w:t>
      </w:r>
      <w:r>
        <w:rPr>
          <w:rFonts w:hint="default" w:ascii="仿宋_GB2312" w:eastAsia="仿宋_GB2312"/>
          <w:b/>
          <w:bCs/>
          <w:snapToGrid w:val="0"/>
          <w:color w:val="auto"/>
          <w:sz w:val="32"/>
          <w:szCs w:val="32"/>
          <w:highlight w:val="none"/>
          <w:lang w:val="en" w:eastAsia="zh-CN"/>
        </w:rPr>
        <w:t>3</w:t>
      </w:r>
      <w:r>
        <w:rPr>
          <w:rFonts w:hint="eastAsia" w:ascii="仿宋_GB2312" w:eastAsia="仿宋_GB2312"/>
          <w:b/>
          <w:bCs/>
          <w:snapToGrid w:val="0"/>
          <w:color w:val="auto"/>
          <w:sz w:val="32"/>
          <w:szCs w:val="32"/>
          <w:highlight w:val="none"/>
        </w:rPr>
        <w:t>年</w:t>
      </w:r>
      <w:r>
        <w:rPr>
          <w:rFonts w:hint="eastAsia" w:ascii="仿宋_GB2312" w:eastAsia="仿宋_GB2312"/>
          <w:b/>
          <w:bCs/>
          <w:snapToGrid w:val="0"/>
          <w:color w:val="auto"/>
          <w:sz w:val="32"/>
          <w:szCs w:val="32"/>
          <w:highlight w:val="none"/>
          <w:lang w:val="en-US" w:eastAsia="zh-CN"/>
        </w:rPr>
        <w:t>7</w:t>
      </w:r>
      <w:r>
        <w:rPr>
          <w:rFonts w:hint="eastAsia" w:ascii="仿宋_GB2312" w:eastAsia="仿宋_GB2312"/>
          <w:b/>
          <w:bCs/>
          <w:snapToGrid w:val="0"/>
          <w:color w:val="auto"/>
          <w:sz w:val="32"/>
          <w:szCs w:val="32"/>
          <w:highlight w:val="none"/>
        </w:rPr>
        <w:t>月</w:t>
      </w:r>
      <w:r>
        <w:rPr>
          <w:rFonts w:hint="eastAsia" w:ascii="仿宋_GB2312" w:eastAsia="仿宋_GB2312"/>
          <w:b/>
          <w:bCs/>
          <w:snapToGrid w:val="0"/>
          <w:color w:val="auto"/>
          <w:sz w:val="32"/>
          <w:szCs w:val="32"/>
          <w:highlight w:val="none"/>
          <w:lang w:val="en-US" w:eastAsia="zh-CN"/>
        </w:rPr>
        <w:t>7</w:t>
      </w:r>
      <w:r>
        <w:rPr>
          <w:rFonts w:hint="eastAsia" w:ascii="仿宋_GB2312" w:eastAsia="仿宋_GB2312"/>
          <w:b/>
          <w:bCs/>
          <w:snapToGrid w:val="0"/>
          <w:color w:val="auto"/>
          <w:sz w:val="32"/>
          <w:szCs w:val="32"/>
          <w:highlight w:val="none"/>
        </w:rPr>
        <w:t>日-</w:t>
      </w:r>
      <w:r>
        <w:rPr>
          <w:rFonts w:hint="eastAsia" w:ascii="仿宋_GB2312" w:eastAsia="仿宋_GB2312"/>
          <w:b/>
          <w:bCs/>
          <w:snapToGrid w:val="0"/>
          <w:color w:val="auto"/>
          <w:sz w:val="32"/>
          <w:szCs w:val="32"/>
          <w:highlight w:val="none"/>
          <w:lang w:val="en-US" w:eastAsia="zh-CN"/>
        </w:rPr>
        <w:t>202</w:t>
      </w:r>
      <w:r>
        <w:rPr>
          <w:rFonts w:hint="default" w:ascii="仿宋_GB2312" w:eastAsia="仿宋_GB2312"/>
          <w:b/>
          <w:bCs/>
          <w:snapToGrid w:val="0"/>
          <w:color w:val="auto"/>
          <w:sz w:val="32"/>
          <w:szCs w:val="32"/>
          <w:highlight w:val="none"/>
          <w:lang w:val="en" w:eastAsia="zh-CN"/>
        </w:rPr>
        <w:t>3</w:t>
      </w:r>
      <w:r>
        <w:rPr>
          <w:rFonts w:hint="eastAsia" w:ascii="仿宋_GB2312" w:eastAsia="仿宋_GB2312"/>
          <w:b/>
          <w:bCs/>
          <w:snapToGrid w:val="0"/>
          <w:color w:val="auto"/>
          <w:sz w:val="32"/>
          <w:szCs w:val="32"/>
          <w:highlight w:val="none"/>
        </w:rPr>
        <w:t>年</w:t>
      </w:r>
      <w:r>
        <w:rPr>
          <w:rFonts w:hint="default" w:ascii="仿宋_GB2312" w:eastAsia="仿宋_GB2312"/>
          <w:b/>
          <w:bCs/>
          <w:snapToGrid w:val="0"/>
          <w:color w:val="auto"/>
          <w:sz w:val="32"/>
          <w:szCs w:val="32"/>
          <w:highlight w:val="none"/>
          <w:lang w:eastAsia="zh-CN"/>
        </w:rPr>
        <w:t>7</w:t>
      </w:r>
      <w:r>
        <w:rPr>
          <w:rFonts w:hint="eastAsia" w:ascii="仿宋_GB2312" w:eastAsia="仿宋_GB2312"/>
          <w:b/>
          <w:bCs/>
          <w:snapToGrid w:val="0"/>
          <w:color w:val="auto"/>
          <w:sz w:val="32"/>
          <w:szCs w:val="32"/>
          <w:highlight w:val="none"/>
        </w:rPr>
        <w:t>月</w:t>
      </w:r>
      <w:r>
        <w:rPr>
          <w:rFonts w:hint="eastAsia" w:ascii="仿宋_GB2312" w:eastAsia="仿宋_GB2312"/>
          <w:b/>
          <w:bCs/>
          <w:snapToGrid w:val="0"/>
          <w:color w:val="auto"/>
          <w:sz w:val="32"/>
          <w:szCs w:val="32"/>
          <w:highlight w:val="none"/>
          <w:lang w:val="en-US" w:eastAsia="zh-CN"/>
        </w:rPr>
        <w:t>31</w:t>
      </w:r>
      <w:r>
        <w:rPr>
          <w:rFonts w:hint="eastAsia" w:ascii="仿宋_GB2312" w:eastAsia="仿宋_GB2312"/>
          <w:b/>
          <w:bCs/>
          <w:snapToGrid w:val="0"/>
          <w:color w:val="auto"/>
          <w:sz w:val="32"/>
          <w:szCs w:val="32"/>
          <w:highlight w:val="none"/>
        </w:rPr>
        <w:t>日（截止至</w:t>
      </w:r>
      <w:r>
        <w:rPr>
          <w:rFonts w:hint="eastAsia" w:ascii="仿宋_GB2312" w:eastAsia="仿宋_GB2312"/>
          <w:b/>
          <w:bCs/>
          <w:snapToGrid w:val="0"/>
          <w:color w:val="auto"/>
          <w:sz w:val="32"/>
          <w:szCs w:val="32"/>
          <w:highlight w:val="none"/>
          <w:lang w:eastAsia="zh-CN"/>
        </w:rPr>
        <w:t>中午</w:t>
      </w:r>
      <w:r>
        <w:rPr>
          <w:rFonts w:hint="eastAsia" w:ascii="仿宋_GB2312" w:eastAsia="仿宋_GB2312"/>
          <w:b/>
          <w:bCs/>
          <w:snapToGrid w:val="0"/>
          <w:color w:val="auto"/>
          <w:sz w:val="32"/>
          <w:szCs w:val="32"/>
          <w:highlight w:val="none"/>
          <w:lang w:val="en-US" w:eastAsia="zh-CN"/>
        </w:rPr>
        <w:t>12</w:t>
      </w:r>
      <w:r>
        <w:rPr>
          <w:rFonts w:hint="eastAsia" w:ascii="仿宋_GB2312" w:eastAsia="仿宋_GB2312"/>
          <w:b/>
          <w:bCs/>
          <w:snapToGrid w:val="0"/>
          <w:color w:val="auto"/>
          <w:sz w:val="32"/>
          <w:szCs w:val="32"/>
          <w:highlight w:val="none"/>
        </w:rPr>
        <w:t>:00）</w:t>
      </w:r>
      <w:r>
        <w:rPr>
          <w:rFonts w:hint="default" w:ascii="仿宋_GB2312" w:eastAsia="仿宋_GB2312"/>
          <w:b/>
          <w:bCs/>
          <w:snapToGrid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napToGrid w:val="0"/>
          <w:color w:val="auto"/>
          <w:sz w:val="32"/>
          <w:szCs w:val="32"/>
          <w:highlight w:val="none"/>
        </w:rPr>
      </w:pPr>
      <w:r>
        <w:rPr>
          <w:rFonts w:hint="eastAsia" w:ascii="仿宋_GB2312" w:eastAsia="仿宋_GB2312"/>
          <w:b w:val="0"/>
          <w:bCs w:val="0"/>
          <w:snapToGrid w:val="0"/>
          <w:color w:val="auto"/>
          <w:sz w:val="32"/>
          <w:szCs w:val="32"/>
          <w:highlight w:val="none"/>
        </w:rPr>
        <w:t>申请单位在网上填报受理时限内登录深圳市科技业务管理系统在线填报申请书，按照本指南</w:t>
      </w:r>
      <w:r>
        <w:rPr>
          <w:rFonts w:hint="eastAsia" w:ascii="仿宋_GB2312" w:eastAsia="仿宋_GB2312"/>
          <w:b/>
          <w:bCs/>
          <w:snapToGrid w:val="0"/>
          <w:color w:val="auto"/>
          <w:sz w:val="32"/>
          <w:szCs w:val="32"/>
          <w:highlight w:val="none"/>
        </w:rPr>
        <w:t>申请材料</w:t>
      </w:r>
      <w:r>
        <w:rPr>
          <w:rFonts w:hint="eastAsia" w:ascii="仿宋_GB2312" w:eastAsia="仿宋_GB2312"/>
          <w:b w:val="0"/>
          <w:bCs w:val="0"/>
          <w:snapToGrid w:val="0"/>
          <w:color w:val="auto"/>
          <w:sz w:val="32"/>
          <w:szCs w:val="32"/>
          <w:highlight w:val="none"/>
        </w:rPr>
        <w:t>的要求上传其他申请材料的电子扫描件（复印件需</w:t>
      </w:r>
      <w:r>
        <w:rPr>
          <w:rFonts w:hint="eastAsia" w:ascii="仿宋_GB2312" w:eastAsia="仿宋_GB2312"/>
          <w:b/>
          <w:bCs/>
          <w:snapToGrid w:val="0"/>
          <w:color w:val="auto"/>
          <w:sz w:val="32"/>
          <w:szCs w:val="32"/>
          <w:highlight w:val="none"/>
        </w:rPr>
        <w:t>加盖申请单位公章</w:t>
      </w:r>
      <w:r>
        <w:rPr>
          <w:rFonts w:hint="eastAsia" w:ascii="仿宋_GB2312" w:eastAsia="仿宋_GB2312"/>
          <w:b w:val="0"/>
          <w:bCs w:val="0"/>
          <w:snapToGrid w:val="0"/>
          <w:color w:val="auto"/>
          <w:sz w:val="32"/>
          <w:szCs w:val="32"/>
          <w:highlight w:val="none"/>
        </w:rPr>
        <w:t>后上传），并点击“签字盖章页打印”将打印文件</w:t>
      </w:r>
      <w:r>
        <w:rPr>
          <w:rFonts w:hint="eastAsia" w:ascii="仿宋_GB2312" w:eastAsia="仿宋_GB2312"/>
          <w:b/>
          <w:bCs/>
          <w:snapToGrid w:val="0"/>
          <w:color w:val="auto"/>
          <w:sz w:val="32"/>
          <w:szCs w:val="32"/>
          <w:highlight w:val="none"/>
        </w:rPr>
        <w:t>签字盖章</w:t>
      </w:r>
      <w:r>
        <w:rPr>
          <w:rFonts w:hint="eastAsia" w:ascii="仿宋_GB2312" w:eastAsia="仿宋_GB2312"/>
          <w:b w:val="0"/>
          <w:bCs w:val="0"/>
          <w:snapToGrid w:val="0"/>
          <w:color w:val="auto"/>
          <w:sz w:val="32"/>
          <w:szCs w:val="32"/>
          <w:highlight w:val="none"/>
        </w:rPr>
        <w:t>后扫描上传提交审核（系统受理状态为“待窗口受理”），无需向行政服务大厅窗口提交书面申请材料。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highlight w:val="none"/>
        </w:rPr>
        <w:t>（三）</w:t>
      </w:r>
      <w:r>
        <w:rPr>
          <w:rFonts w:hint="eastAsia" w:ascii="仿宋_GB2312" w:eastAsia="仿宋_GB2312"/>
          <w:snapToGrid w:val="0"/>
          <w:color w:val="auto"/>
          <w:sz w:val="32"/>
          <w:szCs w:val="32"/>
        </w:rPr>
        <w:t>联系电话：</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社会发展科技</w:t>
      </w:r>
      <w:r>
        <w:rPr>
          <w:rFonts w:hint="eastAsia" w:ascii="仿宋_GB2312" w:eastAsia="仿宋_GB2312"/>
          <w:snapToGrid w:val="0"/>
          <w:color w:val="auto"/>
          <w:sz w:val="32"/>
          <w:szCs w:val="32"/>
        </w:rPr>
        <w:t>处：</w:t>
      </w:r>
      <w:r>
        <w:rPr>
          <w:rFonts w:hint="eastAsia" w:ascii="仿宋_GB2312" w:eastAsia="仿宋_GB2312"/>
          <w:snapToGrid w:val="0"/>
          <w:color w:val="auto"/>
          <w:sz w:val="32"/>
          <w:szCs w:val="32"/>
          <w:lang w:val="en-US" w:eastAsia="zh-CN"/>
        </w:rPr>
        <w:t>0755-88102164，88101390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highlight w:val="none"/>
        </w:rPr>
      </w:pPr>
      <w:r>
        <w:rPr>
          <w:rFonts w:hint="eastAsia" w:ascii="仿宋_GB2312" w:eastAsia="仿宋_GB2312"/>
          <w:snapToGrid w:val="0"/>
          <w:color w:val="auto"/>
          <w:sz w:val="32"/>
          <w:szCs w:val="32"/>
          <w:highlight w:val="none"/>
        </w:rPr>
        <w:t>办公时间：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napToGrid w:val="0"/>
          <w:color w:val="auto"/>
          <w:sz w:val="32"/>
          <w:szCs w:val="32"/>
          <w:highlight w:val="none"/>
          <w:lang w:val="en-US" w:eastAsia="zh-CN"/>
        </w:rPr>
      </w:pPr>
      <w:r>
        <w:rPr>
          <w:rFonts w:hint="default" w:ascii="仿宋_GB2312" w:eastAsia="仿宋_GB2312"/>
          <w:snapToGrid w:val="0"/>
          <w:color w:val="auto"/>
          <w:sz w:val="32"/>
          <w:szCs w:val="32"/>
          <w:highlight w:val="none"/>
        </w:rPr>
        <w:t>工作日</w:t>
      </w:r>
      <w:r>
        <w:rPr>
          <w:rFonts w:hint="eastAsia" w:ascii="仿宋_GB2312" w:eastAsia="仿宋_GB2312"/>
          <w:snapToGrid w:val="0"/>
          <w:color w:val="auto"/>
          <w:sz w:val="32"/>
          <w:szCs w:val="32"/>
          <w:highlight w:val="none"/>
        </w:rPr>
        <w:t>上午：9：00-12：00 下午：14：00-1</w:t>
      </w:r>
      <w:r>
        <w:rPr>
          <w:rFonts w:hint="eastAsia" w:ascii="仿宋_GB2312" w:eastAsia="仿宋_GB2312"/>
          <w:snapToGrid w:val="0"/>
          <w:color w:val="auto"/>
          <w:sz w:val="32"/>
          <w:szCs w:val="32"/>
          <w:highlight w:val="none"/>
          <w:lang w:val="en-US" w:eastAsia="zh-CN"/>
        </w:rPr>
        <w:t>8</w:t>
      </w:r>
      <w:r>
        <w:rPr>
          <w:rFonts w:hint="eastAsia" w:ascii="仿宋_GB2312" w:eastAsia="仿宋_GB2312"/>
          <w:snapToGrid w:val="0"/>
          <w:color w:val="auto"/>
          <w:sz w:val="32"/>
          <w:szCs w:val="32"/>
          <w:highlight w:val="none"/>
        </w:rPr>
        <w:t>:</w:t>
      </w:r>
      <w:r>
        <w:rPr>
          <w:rFonts w:hint="eastAsia" w:ascii="仿宋_GB2312" w:eastAsia="仿宋_GB2312"/>
          <w:snapToGrid w:val="0"/>
          <w:color w:val="auto"/>
          <w:sz w:val="32"/>
          <w:szCs w:val="32"/>
          <w:highlight w:val="none"/>
          <w:lang w:val="en-US" w:eastAsia="zh-CN"/>
        </w:rPr>
        <w:t>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八、决定机关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深圳市科技创新委员会。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九、办理程序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指南发布——网上申报——</w:t>
      </w:r>
      <w:r>
        <w:rPr>
          <w:rFonts w:hint="eastAsia" w:ascii="仿宋_GB2312" w:eastAsia="仿宋_GB2312"/>
          <w:snapToGrid w:val="0"/>
          <w:color w:val="auto"/>
          <w:sz w:val="32"/>
          <w:szCs w:val="32"/>
          <w:lang w:eastAsia="zh-CN"/>
        </w:rPr>
        <w:t>电子材料初审</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eastAsia="zh-CN"/>
        </w:rPr>
        <w:t>专家</w:t>
      </w:r>
      <w:r>
        <w:rPr>
          <w:rFonts w:hint="eastAsia" w:ascii="仿宋_GB2312" w:eastAsia="仿宋_GB2312"/>
          <w:snapToGrid w:val="0"/>
          <w:color w:val="auto"/>
          <w:sz w:val="32"/>
          <w:szCs w:val="32"/>
        </w:rPr>
        <w:t>评审——</w:t>
      </w:r>
      <w:r>
        <w:rPr>
          <w:rFonts w:hint="eastAsia" w:ascii="仿宋_GB2312" w:eastAsia="仿宋_GB2312"/>
          <w:snapToGrid w:val="0"/>
          <w:color w:val="auto"/>
          <w:sz w:val="32"/>
          <w:szCs w:val="32"/>
          <w:lang w:eastAsia="zh-CN"/>
        </w:rPr>
        <w:t>现场核查</w:t>
      </w:r>
      <w:r>
        <w:rPr>
          <w:rFonts w:hint="eastAsia" w:ascii="仿宋_GB2312" w:eastAsia="仿宋_GB2312"/>
          <w:snapToGrid w:val="0"/>
          <w:color w:val="auto"/>
          <w:sz w:val="32"/>
          <w:szCs w:val="32"/>
        </w:rPr>
        <w:t>—项目拟定——社会公示及征求意见——</w:t>
      </w:r>
      <w:r>
        <w:rPr>
          <w:rFonts w:hint="eastAsia" w:ascii="仿宋_GB2312" w:hAnsi="仿宋_GB2312" w:eastAsia="仿宋_GB2312" w:cs="仿宋_GB2312"/>
          <w:color w:val="auto"/>
          <w:sz w:val="32"/>
          <w:szCs w:val="32"/>
          <w:highlight w:val="none"/>
          <w:lang w:eastAsia="zh-CN"/>
        </w:rPr>
        <w:t>项目</w:t>
      </w:r>
      <w:r>
        <w:rPr>
          <w:rFonts w:hint="eastAsia" w:ascii="仿宋_GB2312" w:eastAsia="仿宋_GB2312"/>
          <w:snapToGrid w:val="0"/>
          <w:color w:val="auto"/>
          <w:sz w:val="32"/>
          <w:szCs w:val="32"/>
        </w:rPr>
        <w:t>审定</w:t>
      </w:r>
      <w:r>
        <w:rPr>
          <w:rFonts w:hint="eastAsia" w:ascii="仿宋_GB2312" w:eastAsia="仿宋_GB2312"/>
          <w:color w:val="auto"/>
          <w:sz w:val="32"/>
          <w:szCs w:val="32"/>
          <w:highlight w:val="none"/>
        </w:rPr>
        <w:t>—</w:t>
      </w:r>
      <w:r>
        <w:rPr>
          <w:rFonts w:hint="eastAsia" w:ascii="仿宋_GB2312" w:eastAsia="仿宋_GB2312"/>
          <w:snapToGrid w:val="0"/>
          <w:color w:val="auto"/>
          <w:sz w:val="32"/>
          <w:szCs w:val="32"/>
        </w:rPr>
        <w:t>—</w:t>
      </w:r>
      <w:r>
        <w:rPr>
          <w:rFonts w:hint="eastAsia" w:ascii="仿宋_GB2312" w:eastAsia="仿宋_GB2312"/>
          <w:color w:val="auto"/>
          <w:sz w:val="32"/>
          <w:szCs w:val="32"/>
          <w:highlight w:val="none"/>
        </w:rPr>
        <w:t>项目入库</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eastAsia="zh-CN"/>
        </w:rPr>
        <w:t>计划下达</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书面</w:t>
      </w:r>
      <w:r>
        <w:rPr>
          <w:rFonts w:hint="eastAsia" w:ascii="仿宋_GB2312" w:eastAsia="仿宋_GB2312"/>
          <w:snapToGrid w:val="0"/>
          <w:color w:val="auto"/>
          <w:sz w:val="32"/>
          <w:szCs w:val="32"/>
        </w:rPr>
        <w:t>材料提交——</w:t>
      </w:r>
      <w:r>
        <w:rPr>
          <w:rFonts w:hint="eastAsia" w:ascii="仿宋_GB2312" w:eastAsia="仿宋_GB2312"/>
          <w:snapToGrid w:val="0"/>
          <w:color w:val="auto"/>
          <w:sz w:val="32"/>
          <w:szCs w:val="32"/>
          <w:lang w:val="en-US" w:eastAsia="zh-CN"/>
        </w:rPr>
        <w:t>任务书/</w:t>
      </w:r>
      <w:r>
        <w:rPr>
          <w:rFonts w:hint="eastAsia" w:ascii="仿宋_GB2312" w:eastAsia="仿宋_GB2312"/>
          <w:snapToGrid w:val="0"/>
          <w:color w:val="auto"/>
          <w:sz w:val="32"/>
          <w:szCs w:val="32"/>
          <w:lang w:eastAsia="zh-CN"/>
        </w:rPr>
        <w:t>合同</w:t>
      </w:r>
      <w:r>
        <w:rPr>
          <w:rFonts w:hint="eastAsia" w:ascii="仿宋_GB2312" w:eastAsia="仿宋_GB2312"/>
          <w:snapToGrid w:val="0"/>
          <w:color w:val="auto"/>
          <w:sz w:val="32"/>
          <w:szCs w:val="32"/>
        </w:rPr>
        <w:t>签订——</w:t>
      </w:r>
      <w:r>
        <w:rPr>
          <w:rFonts w:hint="eastAsia" w:ascii="仿宋_GB2312" w:eastAsia="仿宋_GB2312"/>
          <w:snapToGrid w:val="0"/>
          <w:color w:val="auto"/>
          <w:sz w:val="32"/>
          <w:szCs w:val="32"/>
          <w:lang w:eastAsia="zh-CN"/>
        </w:rPr>
        <w:t>经费拨付</w:t>
      </w:r>
      <w:r>
        <w:rPr>
          <w:rFonts w:hint="eastAsia" w:ascii="仿宋_GB2312" w:eastAsia="仿宋_GB2312"/>
          <w:snapToGrid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十、办理时限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lang w:eastAsia="zh-CN"/>
        </w:rPr>
        <w:t>成</w:t>
      </w:r>
      <w:r>
        <w:rPr>
          <w:rFonts w:hint="eastAsia" w:ascii="仿宋_GB2312" w:eastAsia="仿宋_GB2312"/>
          <w:snapToGrid w:val="0"/>
          <w:color w:val="auto"/>
          <w:sz w:val="32"/>
          <w:szCs w:val="32"/>
        </w:rPr>
        <w:t>批处理。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十一、证件及有效期限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证</w:t>
      </w:r>
      <w:r>
        <w:rPr>
          <w:rFonts w:hint="default" w:ascii="仿宋_GB2312" w:eastAsia="仿宋_GB2312"/>
          <w:snapToGrid w:val="0"/>
          <w:color w:val="auto"/>
          <w:sz w:val="32"/>
          <w:szCs w:val="32"/>
        </w:rPr>
        <w:t xml:space="preserve">    </w:t>
      </w:r>
      <w:r>
        <w:rPr>
          <w:rFonts w:hint="eastAsia" w:ascii="仿宋_GB2312" w:eastAsia="仿宋_GB2312"/>
          <w:snapToGrid w:val="0"/>
          <w:color w:val="auto"/>
          <w:sz w:val="32"/>
          <w:szCs w:val="32"/>
        </w:rPr>
        <w:t>件：批准文件。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有效期限：申请单位在收到批准文件之日起1个月内</w:t>
      </w:r>
      <w:r>
        <w:rPr>
          <w:rFonts w:hint="eastAsia" w:ascii="仿宋_GB2312" w:eastAsia="仿宋_GB2312"/>
          <w:snapToGrid w:val="0"/>
          <w:color w:val="auto"/>
          <w:sz w:val="32"/>
          <w:szCs w:val="32"/>
          <w:lang w:val="en-US" w:eastAsia="zh-CN"/>
        </w:rPr>
        <w:t>与深圳市科技创新委员会签订任务书/合同书。</w:t>
      </w:r>
      <w:r>
        <w:rPr>
          <w:rFonts w:hint="eastAsia" w:ascii="仿宋_GB2312" w:eastAsia="仿宋_GB2312"/>
          <w:snapToGrid w:val="0"/>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十二、法律效力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申请人凭批准文件获得深圳市科技研发资金资助。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十三、收费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仿宋_GB2312"/>
          <w:color w:val="auto"/>
          <w:kern w:val="0"/>
          <w:sz w:val="32"/>
          <w:szCs w:val="32"/>
          <w:lang w:val="en-US" w:eastAsia="zh-CN" w:bidi="ar-SA"/>
        </w:rPr>
      </w:pPr>
      <w:r>
        <w:rPr>
          <w:rFonts w:hint="eastAsia" w:ascii="黑体" w:hAnsi="黑体" w:eastAsia="黑体" w:cs="仿宋_GB2312"/>
          <w:color w:val="auto"/>
          <w:kern w:val="0"/>
          <w:sz w:val="32"/>
          <w:szCs w:val="32"/>
          <w:lang w:val="en-US" w:eastAsia="zh-CN" w:bidi="ar-SA"/>
        </w:rPr>
        <w:t>十四、年审或年检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eastAsia="zh-CN"/>
        </w:rPr>
      </w:pPr>
      <w:r>
        <w:rPr>
          <w:rFonts w:hint="eastAsia" w:ascii="仿宋_GB2312" w:eastAsia="仿宋_GB2312"/>
          <w:snapToGrid w:val="0"/>
          <w:color w:val="auto"/>
          <w:sz w:val="32"/>
          <w:szCs w:val="32"/>
        </w:rPr>
        <w:t>无年审</w:t>
      </w:r>
      <w:r>
        <w:rPr>
          <w:rFonts w:hint="eastAsia" w:ascii="仿宋_GB2312" w:eastAsia="仿宋_GB2312"/>
          <w:snapToGrid w:val="0"/>
          <w:color w:val="auto"/>
          <w:sz w:val="32"/>
          <w:szCs w:val="32"/>
          <w:lang w:val="en-US" w:eastAsia="zh-CN"/>
        </w:rPr>
        <w:t>或年检</w:t>
      </w:r>
      <w:r>
        <w:rPr>
          <w:rFonts w:hint="eastAsia" w:ascii="仿宋_GB2312" w:eastAsia="仿宋_GB2312"/>
          <w:snapToGrid w:val="0"/>
          <w:color w:val="auto"/>
          <w:sz w:val="32"/>
          <w:szCs w:val="32"/>
        </w:rPr>
        <w:t>。</w:t>
      </w:r>
      <w:r>
        <w:rPr>
          <w:rFonts w:hint="eastAsia" w:ascii="仿宋_GB2312" w:eastAsia="仿宋_GB2312"/>
          <w:snapToGrid w:val="0"/>
          <w:color w:val="auto"/>
          <w:sz w:val="32"/>
          <w:szCs w:val="32"/>
          <w:lang w:val="en-US" w:eastAsia="zh-CN"/>
        </w:rPr>
        <w:t>深圳市科技创新委员会按照项目任务书/合同书对项目进行过程管理并组织验收。</w:t>
      </w:r>
    </w:p>
    <w:p>
      <w:pPr>
        <w:pStyle w:val="12"/>
        <w:keepNext w:val="0"/>
        <w:keepLines w:val="0"/>
        <w:pageBreakBefore w:val="0"/>
        <w:kinsoku/>
        <w:wordWrap/>
        <w:overflowPunct/>
        <w:topLinePunct w:val="0"/>
        <w:autoSpaceDE/>
        <w:autoSpaceDN/>
        <w:bidi w:val="0"/>
        <w:adjustRightInd/>
        <w:snapToGrid/>
        <w:spacing w:line="560" w:lineRule="exact"/>
        <w:ind w:firstLine="645"/>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声 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深圳市科技创新委员会从未委托任何单位或个人为项目申请单位代理资金申报事宜，申请单位必须自主申报。凡是购买、委托代写项目申请书的，或是提供虚假证明材料的，一经发现并查实，即视为骗取财政资金，一律不予受理、取消申请资格或撤销立项项目，并按规定严肃处理。深圳市科技创新委员会将严格按照有关标准和程序受理，不收取任何费用。如有任何中介机构和个人假借深圳市科技创新委员会领导和工作人员名义向申请单位收取费用的，请知情者即向深圳市科技创新委员会举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lang w:val="en-US" w:eastAsia="zh-CN"/>
        </w:rPr>
      </w:pPr>
      <w:r>
        <w:rPr>
          <w:rFonts w:hint="eastAsia" w:ascii="仿宋_GB2312" w:eastAsia="仿宋_GB2312"/>
          <w:snapToGrid w:val="0"/>
          <w:color w:val="auto"/>
          <w:sz w:val="32"/>
          <w:szCs w:val="32"/>
          <w:lang w:val="en-US" w:eastAsia="zh-CN"/>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市科技创新委员会不予采用。相关审计报告经核查认定属于虚假材料的，项目单位五年内不得申请市科技计划项目，深圳市科技创新委员会将其列入科研诚信异常名录，并按照市政府失信联合惩戒有关规定予以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napToGrid w:val="0"/>
          <w:color w:val="auto"/>
          <w:sz w:val="32"/>
          <w:szCs w:val="32"/>
        </w:rPr>
      </w:pPr>
      <w:r>
        <w:rPr>
          <w:rFonts w:hint="eastAsia" w:ascii="仿宋_GB2312" w:eastAsia="仿宋_GB2312"/>
          <w:snapToGrid w:val="0"/>
          <w:color w:val="auto"/>
          <w:sz w:val="32"/>
          <w:szCs w:val="32"/>
          <w:lang w:val="en-US" w:eastAsia="zh-CN"/>
        </w:rPr>
        <w:t>项目申请单位一经立项，即对项目执行全过程负有主体责任。有义务按申请书约定开展研发活动，完成约定目标。有义务接受主管部门监督，配合主管部门完成相关检查和抽查。不履行上述义务的，主管部门可按规定将项目承担单位、项目负责人等记入科研诚信异常名录，取消其一定年限内申请科研资助的资格，并依法追究其他责任。</w:t>
      </w:r>
    </w:p>
    <w:p>
      <w:pPr>
        <w:pStyle w:val="7"/>
        <w:keepNext w:val="0"/>
        <w:keepLines w:val="0"/>
        <w:pageBreakBefore w:val="0"/>
        <w:kinsoku/>
        <w:overflowPunct/>
        <w:topLinePunct w:val="0"/>
        <w:autoSpaceDE/>
        <w:autoSpaceDN/>
        <w:bidi w:val="0"/>
        <w:adjustRightInd/>
        <w:snapToGrid/>
        <w:spacing w:after="0" w:line="5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BDC794A0"/>
    <w:rsid w:val="0FEFA6BA"/>
    <w:rsid w:val="147F6DDC"/>
    <w:rsid w:val="27866676"/>
    <w:rsid w:val="27F3D82E"/>
    <w:rsid w:val="2BFF4918"/>
    <w:rsid w:val="2DFFB6CD"/>
    <w:rsid w:val="2EAB39F4"/>
    <w:rsid w:val="37F95C94"/>
    <w:rsid w:val="39241595"/>
    <w:rsid w:val="3DFFF3B4"/>
    <w:rsid w:val="3EF7B124"/>
    <w:rsid w:val="3FBBDAD9"/>
    <w:rsid w:val="42FCEADE"/>
    <w:rsid w:val="463E20ED"/>
    <w:rsid w:val="47F75CA0"/>
    <w:rsid w:val="4FEEB46C"/>
    <w:rsid w:val="4FFE343A"/>
    <w:rsid w:val="527F7FD5"/>
    <w:rsid w:val="577DD785"/>
    <w:rsid w:val="5BAB249F"/>
    <w:rsid w:val="5CEFC80D"/>
    <w:rsid w:val="5D778D5D"/>
    <w:rsid w:val="5E776E8F"/>
    <w:rsid w:val="5F6D6B0F"/>
    <w:rsid w:val="67F9EEAD"/>
    <w:rsid w:val="6B96ECCA"/>
    <w:rsid w:val="6E3D8E98"/>
    <w:rsid w:val="6EF7BD86"/>
    <w:rsid w:val="6FEE5E34"/>
    <w:rsid w:val="6FFF03AB"/>
    <w:rsid w:val="73EE5F26"/>
    <w:rsid w:val="75BFE60B"/>
    <w:rsid w:val="75E4C7DD"/>
    <w:rsid w:val="77B501C7"/>
    <w:rsid w:val="77F8DDAA"/>
    <w:rsid w:val="77FFE5AA"/>
    <w:rsid w:val="7B56729F"/>
    <w:rsid w:val="7BEFD55C"/>
    <w:rsid w:val="7BFF6B08"/>
    <w:rsid w:val="7D3953A2"/>
    <w:rsid w:val="7DD5B17D"/>
    <w:rsid w:val="7DFE27A7"/>
    <w:rsid w:val="7DFE8989"/>
    <w:rsid w:val="7F0705C7"/>
    <w:rsid w:val="7F37A945"/>
    <w:rsid w:val="7FC38907"/>
    <w:rsid w:val="7FD1BC9D"/>
    <w:rsid w:val="7FED9DB6"/>
    <w:rsid w:val="7FEFB1FB"/>
    <w:rsid w:val="8BC62A07"/>
    <w:rsid w:val="8BFDA947"/>
    <w:rsid w:val="99EA4C1E"/>
    <w:rsid w:val="AD7F2752"/>
    <w:rsid w:val="AFAEF909"/>
    <w:rsid w:val="B7FE1F83"/>
    <w:rsid w:val="BACF9C95"/>
    <w:rsid w:val="BDC794A0"/>
    <w:rsid w:val="BE6F200C"/>
    <w:rsid w:val="BFF752F0"/>
    <w:rsid w:val="BFFE9B0D"/>
    <w:rsid w:val="C27EEFC3"/>
    <w:rsid w:val="C3FD8B6A"/>
    <w:rsid w:val="CE3CFBCC"/>
    <w:rsid w:val="D4F7B8C9"/>
    <w:rsid w:val="D77F9A44"/>
    <w:rsid w:val="D7EDC138"/>
    <w:rsid w:val="D9BD0808"/>
    <w:rsid w:val="D9DFBC79"/>
    <w:rsid w:val="DBF79AC4"/>
    <w:rsid w:val="DBFF7F04"/>
    <w:rsid w:val="DCFB0BB5"/>
    <w:rsid w:val="DDFE9852"/>
    <w:rsid w:val="DEFF545A"/>
    <w:rsid w:val="DF34E7A9"/>
    <w:rsid w:val="DF36063C"/>
    <w:rsid w:val="DFCD3CCD"/>
    <w:rsid w:val="DFFD96C8"/>
    <w:rsid w:val="E3FF8B46"/>
    <w:rsid w:val="E46B3CFB"/>
    <w:rsid w:val="E5F99745"/>
    <w:rsid w:val="E7DFB1C8"/>
    <w:rsid w:val="E9ED8649"/>
    <w:rsid w:val="EEFC8A4B"/>
    <w:rsid w:val="EF574FEE"/>
    <w:rsid w:val="EFD7A6A7"/>
    <w:rsid w:val="EFDD0ED1"/>
    <w:rsid w:val="F2D713DD"/>
    <w:rsid w:val="F57F07D0"/>
    <w:rsid w:val="F5F71BB8"/>
    <w:rsid w:val="F68FCFBA"/>
    <w:rsid w:val="F6EB74DD"/>
    <w:rsid w:val="F9B33EA6"/>
    <w:rsid w:val="F9F9EDF2"/>
    <w:rsid w:val="FA9E2D09"/>
    <w:rsid w:val="FB4F9DF9"/>
    <w:rsid w:val="FB719328"/>
    <w:rsid w:val="FBDE64F5"/>
    <w:rsid w:val="FBE7F6E3"/>
    <w:rsid w:val="FC3FA2DA"/>
    <w:rsid w:val="FD36DAF2"/>
    <w:rsid w:val="FD977F6D"/>
    <w:rsid w:val="FE9731F0"/>
    <w:rsid w:val="FEBF69A0"/>
    <w:rsid w:val="FEFBDE63"/>
    <w:rsid w:val="FEFFFAF8"/>
    <w:rsid w:val="FF7FCBF7"/>
    <w:rsid w:val="FF9FB68C"/>
    <w:rsid w:val="FFBCAD65"/>
    <w:rsid w:val="FFBFB835"/>
    <w:rsid w:val="FFE7F65B"/>
    <w:rsid w:val="FFEF3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character" w:styleId="10">
    <w:name w:val="Strong"/>
    <w:basedOn w:val="9"/>
    <w:qFormat/>
    <w:uiPriority w:val="0"/>
    <w:rPr>
      <w:b/>
    </w:rPr>
  </w:style>
  <w:style w:type="character" w:styleId="11">
    <w:name w:val="Hyperlink"/>
    <w:unhideWhenUsed/>
    <w:qFormat/>
    <w:uiPriority w:val="99"/>
    <w:rPr>
      <w:color w:val="0563C1"/>
      <w:u w:val="single"/>
    </w:rPr>
  </w:style>
  <w:style w:type="paragraph" w:customStyle="1" w:styleId="12">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3804</Words>
  <Characters>3924</Characters>
  <Lines>0</Lines>
  <Paragraphs>0</Paragraphs>
  <TotalTime>68</TotalTime>
  <ScaleCrop>false</ScaleCrop>
  <LinksUpToDate>false</LinksUpToDate>
  <CharactersWithSpaces>4399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2022-05-11T03:45:00Z</dcterms:created>
  <dc:creator>杨明明</dc:creator>
  <cp:lastModifiedBy>杨明明</cp:lastModifiedBy>
  <cp:lastPrinted>2023-06-25T19:14:00Z</cp:lastPrinted>
  <dcterms:modified xsi:type="dcterms:W3CDTF">2023-06-30T18:06:34Z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52FB36312C954856AC5F6CFC67EC6961</vt:lpwstr>
  </property>
</Properties>
</file>