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80" w:lineRule="exact"/>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附件</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r>
        <w:rPr>
          <w:rFonts w:ascii="宋体" w:hAnsi="宋体" w:eastAsia="宋体" w:cs="宋体"/>
          <w:b/>
          <w:color w:val="000000" w:themeColor="text1"/>
          <w:kern w:val="0"/>
          <w:sz w:val="44"/>
          <w:szCs w:val="44"/>
          <w14:textFill>
            <w14:solidFill>
              <w14:schemeClr w14:val="tx1"/>
            </w14:solidFill>
          </w14:textFill>
        </w:rPr>
        <w:t>20</w:t>
      </w:r>
      <w:r>
        <w:rPr>
          <w:rFonts w:hint="eastAsia" w:ascii="宋体" w:hAnsi="宋体" w:eastAsia="宋体" w:cs="宋体"/>
          <w:b/>
          <w:color w:val="000000" w:themeColor="text1"/>
          <w:kern w:val="0"/>
          <w:sz w:val="44"/>
          <w:szCs w:val="44"/>
          <w:lang w:val="en-US" w:eastAsia="zh-CN"/>
          <w14:textFill>
            <w14:solidFill>
              <w14:schemeClr w14:val="tx1"/>
            </w14:solidFill>
          </w14:textFill>
        </w:rPr>
        <w:t>23</w:t>
      </w:r>
      <w:r>
        <w:rPr>
          <w:rFonts w:ascii="宋体" w:hAnsi="宋体" w:eastAsia="宋体" w:cs="宋体"/>
          <w:b/>
          <w:color w:val="000000" w:themeColor="text1"/>
          <w:kern w:val="0"/>
          <w:sz w:val="44"/>
          <w:szCs w:val="44"/>
          <w14:textFill>
            <w14:solidFill>
              <w14:schemeClr w14:val="tx1"/>
            </w14:solidFill>
          </w14:textFill>
        </w:rPr>
        <w:t>年度深圳市总部企业奖励与补助申报指南</w:t>
      </w:r>
    </w:p>
    <w:p>
      <w:pPr>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根据《深圳市</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推动总部经济高质量发展的实施意见</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深</w:t>
      </w:r>
      <w:r>
        <w:rPr>
          <w:rFonts w:hint="eastAsia" w:ascii="仿宋_GB2312" w:hAnsi="微软雅黑" w:eastAsia="仿宋_GB2312" w:cs="宋体"/>
          <w:color w:val="auto"/>
          <w:kern w:val="0"/>
          <w:sz w:val="32"/>
          <w:szCs w:val="32"/>
          <w:lang w:eastAsia="zh-CN"/>
        </w:rPr>
        <w:t>发改规</w:t>
      </w:r>
      <w:r>
        <w:rPr>
          <w:rFonts w:hint="eastAsia" w:ascii="仿宋_GB2312" w:hAnsi="微软雅黑" w:eastAsia="仿宋_GB2312" w:cs="宋体"/>
          <w:color w:val="auto"/>
          <w:kern w:val="0"/>
          <w:sz w:val="32"/>
          <w:szCs w:val="32"/>
        </w:rPr>
        <w:t>〔20</w:t>
      </w:r>
      <w:r>
        <w:rPr>
          <w:rFonts w:hint="eastAsia" w:ascii="仿宋_GB2312" w:hAnsi="微软雅黑" w:eastAsia="仿宋_GB2312" w:cs="宋体"/>
          <w:color w:val="auto"/>
          <w:kern w:val="0"/>
          <w:sz w:val="32"/>
          <w:szCs w:val="32"/>
          <w:lang w:val="en-US" w:eastAsia="zh-CN"/>
        </w:rPr>
        <w:t>23</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val="en-US" w:eastAsia="zh-CN"/>
        </w:rPr>
        <w:t>12</w:t>
      </w:r>
      <w:r>
        <w:rPr>
          <w:rFonts w:hint="eastAsia" w:ascii="仿宋_GB2312" w:hAnsi="微软雅黑" w:eastAsia="仿宋_GB2312" w:cs="宋体"/>
          <w:color w:val="auto"/>
          <w:kern w:val="0"/>
          <w:sz w:val="32"/>
          <w:szCs w:val="32"/>
        </w:rPr>
        <w:t>号，以下简称《</w:t>
      </w:r>
      <w:r>
        <w:rPr>
          <w:rFonts w:hint="eastAsia" w:ascii="仿宋_GB2312" w:hAnsi="微软雅黑" w:eastAsia="仿宋_GB2312" w:cs="宋体"/>
          <w:color w:val="auto"/>
          <w:kern w:val="0"/>
          <w:sz w:val="32"/>
          <w:szCs w:val="32"/>
          <w:lang w:eastAsia="zh-CN"/>
        </w:rPr>
        <w:t>实施意见</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000000" w:themeColor="text1"/>
          <w:kern w:val="0"/>
          <w:sz w:val="32"/>
          <w:szCs w:val="32"/>
          <w14:textFill>
            <w14:solidFill>
              <w14:schemeClr w14:val="tx1"/>
            </w14:solidFill>
          </w14:textFill>
        </w:rPr>
        <w:t>有关规定，为做好</w:t>
      </w:r>
      <w:r>
        <w:rPr>
          <w:rFonts w:ascii="仿宋_GB2312" w:hAnsi="微软雅黑" w:eastAsia="仿宋_GB2312" w:cs="宋体"/>
          <w:color w:val="000000" w:themeColor="text1"/>
          <w:kern w:val="0"/>
          <w:sz w:val="32"/>
          <w:szCs w:val="32"/>
          <w14:textFill>
            <w14:solidFill>
              <w14:schemeClr w14:val="tx1"/>
            </w14:solidFill>
          </w14:textFill>
        </w:rPr>
        <w:t>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23</w:t>
      </w:r>
      <w:r>
        <w:rPr>
          <w:rFonts w:ascii="仿宋_GB2312" w:hAnsi="微软雅黑" w:eastAsia="仿宋_GB2312" w:cs="宋体"/>
          <w:color w:val="000000" w:themeColor="text1"/>
          <w:kern w:val="0"/>
          <w:sz w:val="32"/>
          <w:szCs w:val="32"/>
          <w14:textFill>
            <w14:solidFill>
              <w14:schemeClr w14:val="tx1"/>
            </w14:solidFill>
          </w14:textFill>
        </w:rPr>
        <w:t>年度深圳市总部企业奖励与补助相关工作</w:t>
      </w:r>
      <w:r>
        <w:rPr>
          <w:rFonts w:hint="eastAsia" w:ascii="仿宋_GB2312" w:hAnsi="微软雅黑" w:eastAsia="仿宋_GB2312" w:cs="宋体"/>
          <w:color w:val="000000" w:themeColor="text1"/>
          <w:kern w:val="0"/>
          <w:sz w:val="32"/>
          <w:szCs w:val="32"/>
          <w14:textFill>
            <w14:solidFill>
              <w14:schemeClr w14:val="tx1"/>
            </w14:solidFill>
          </w14:textFill>
        </w:rPr>
        <w:t>，特制定本申报指南。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一、申报条件</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2022年在库、经过2023年度复核后仍在库的总部企业，可申请贡献奖励、租房补助、购房补助</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；签订协议认定的总部企业，完成</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协议约定的</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承诺贡献后可按原总部政策有关规定申请落户奖励。</w:t>
      </w:r>
      <w:bookmarkStart w:id="0" w:name="_GoBack"/>
      <w:bookmarkEnd w:id="0"/>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二、申报和审核程序</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auto"/>
          <w:kern w:val="0"/>
          <w:sz w:val="32"/>
          <w:szCs w:val="32"/>
        </w:rPr>
      </w:pPr>
      <w:r>
        <w:rPr>
          <w:rFonts w:hint="eastAsia" w:ascii="楷体_GB2312" w:hAnsi="微软雅黑" w:eastAsia="楷体_GB2312" w:cs="宋体"/>
          <w:color w:val="000000" w:themeColor="text1"/>
          <w:kern w:val="0"/>
          <w:sz w:val="32"/>
          <w:szCs w:val="32"/>
          <w14:textFill>
            <w14:solidFill>
              <w14:schemeClr w14:val="tx1"/>
            </w14:solidFill>
          </w14:textFill>
        </w:rPr>
        <w:t>　　（一）申报受理时间及网</w:t>
      </w:r>
      <w:r>
        <w:rPr>
          <w:rFonts w:hint="eastAsia" w:ascii="楷体_GB2312" w:hAnsi="微软雅黑" w:eastAsia="楷体_GB2312" w:cs="宋体"/>
          <w:color w:val="auto"/>
          <w:kern w:val="0"/>
          <w:sz w:val="32"/>
          <w:szCs w:val="32"/>
        </w:rPr>
        <w:t>上申报入口</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1.申报受理时间：</w:t>
      </w:r>
      <w:r>
        <w:rPr>
          <w:rFonts w:hint="eastAsia" w:ascii="仿宋_GB2312" w:hAnsi="微软雅黑" w:eastAsia="仿宋_GB2312" w:cs="宋体"/>
          <w:color w:val="auto"/>
          <w:kern w:val="0"/>
          <w:sz w:val="32"/>
          <w:szCs w:val="32"/>
          <w:lang w:eastAsia="zh-CN"/>
        </w:rPr>
        <w:t>即日起</w:t>
      </w:r>
      <w:r>
        <w:rPr>
          <w:rFonts w:ascii="仿宋_GB2312" w:hAnsi="微软雅黑" w:eastAsia="仿宋_GB2312" w:cs="宋体"/>
          <w:color w:val="auto"/>
          <w:kern w:val="0"/>
          <w:sz w:val="32"/>
          <w:szCs w:val="32"/>
        </w:rPr>
        <w:t>至</w:t>
      </w:r>
      <w:r>
        <w:rPr>
          <w:rFonts w:hint="eastAsia" w:ascii="仿宋_GB2312" w:hAnsi="微软雅黑" w:eastAsia="仿宋_GB2312" w:cs="宋体"/>
          <w:color w:val="auto"/>
          <w:kern w:val="0"/>
          <w:sz w:val="32"/>
          <w:szCs w:val="32"/>
          <w:lang w:val="en-US" w:eastAsia="zh-CN"/>
        </w:rPr>
        <w:t>2024年1</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highlight w:val="none"/>
          <w:lang w:val="en-US" w:eastAsia="zh-CN"/>
        </w:rPr>
        <w:t>19</w:t>
      </w:r>
      <w:r>
        <w:rPr>
          <w:rFonts w:hint="eastAsia" w:ascii="仿宋_GB2312" w:hAnsi="微软雅黑" w:eastAsia="仿宋_GB2312" w:cs="宋体"/>
          <w:color w:val="auto"/>
          <w:kern w:val="0"/>
          <w:sz w:val="32"/>
          <w:szCs w:val="32"/>
        </w:rPr>
        <w:t>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2.访问入口：https://www.gdzwfw.gov.cn/portal/v2/guide/11440300693966093K3442001032000</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企业用户通过广东省统一身份认证登录系统，</w:t>
      </w:r>
      <w:r>
        <w:rPr>
          <w:rFonts w:hint="eastAsia" w:ascii="仿宋_GB2312" w:hAnsi="微软雅黑" w:eastAsia="仿宋_GB2312" w:cs="宋体"/>
          <w:color w:val="auto"/>
          <w:kern w:val="0"/>
          <w:sz w:val="32"/>
          <w:szCs w:val="32"/>
          <w:lang w:eastAsia="zh-CN"/>
        </w:rPr>
        <w:t>点击左上角“在线办理”</w:t>
      </w:r>
      <w:r>
        <w:rPr>
          <w:rFonts w:ascii="仿宋_GB2312" w:hAnsi="微软雅黑" w:eastAsia="仿宋_GB2312" w:cs="宋体"/>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auto"/>
          <w:kern w:val="0"/>
          <w:sz w:val="32"/>
          <w:szCs w:val="32"/>
        </w:rPr>
      </w:pPr>
      <w:r>
        <w:rPr>
          <w:rFonts w:ascii="仿宋_GB2312" w:hAnsi="微软雅黑" w:eastAsia="仿宋_GB2312" w:cs="宋体"/>
          <w:color w:val="auto"/>
          <w:kern w:val="0"/>
          <w:sz w:val="32"/>
          <w:szCs w:val="32"/>
        </w:rPr>
        <w:t>（注：网上申报</w:t>
      </w:r>
      <w:r>
        <w:rPr>
          <w:rFonts w:hint="eastAsia" w:ascii="仿宋_GB2312" w:hAnsi="微软雅黑" w:eastAsia="仿宋_GB2312" w:cs="宋体"/>
          <w:color w:val="auto"/>
          <w:kern w:val="0"/>
          <w:sz w:val="32"/>
          <w:szCs w:val="32"/>
          <w:lang w:eastAsia="zh-CN"/>
        </w:rPr>
        <w:t>须</w:t>
      </w:r>
      <w:r>
        <w:rPr>
          <w:rFonts w:ascii="仿宋_GB2312" w:hAnsi="微软雅黑" w:eastAsia="仿宋_GB2312" w:cs="宋体"/>
          <w:color w:val="auto"/>
          <w:kern w:val="0"/>
          <w:sz w:val="32"/>
          <w:szCs w:val="32"/>
        </w:rPr>
        <w:t>按申报页面提示，申请注册</w:t>
      </w:r>
      <w:r>
        <w:rPr>
          <w:rFonts w:hint="eastAsia" w:ascii="仿宋_GB2312" w:hAnsi="微软雅黑" w:eastAsia="仿宋_GB2312" w:cs="宋体"/>
          <w:color w:val="auto"/>
          <w:kern w:val="0"/>
          <w:sz w:val="32"/>
          <w:szCs w:val="32"/>
        </w:rPr>
        <w:t>广东省网上</w:t>
      </w:r>
      <w:r>
        <w:rPr>
          <w:rFonts w:hint="eastAsia" w:ascii="仿宋_GB2312" w:hAnsi="微软雅黑" w:eastAsia="仿宋_GB2312" w:cs="宋体"/>
          <w:color w:val="auto"/>
          <w:kern w:val="0"/>
          <w:sz w:val="32"/>
          <w:szCs w:val="32"/>
          <w:lang w:eastAsia="zh-CN"/>
        </w:rPr>
        <w:t>政务服务网法人账号</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并按要求提交法人授权书，</w:t>
      </w:r>
      <w:r>
        <w:rPr>
          <w:rFonts w:hint="eastAsia" w:ascii="仿宋_GB2312" w:hAnsi="微软雅黑" w:eastAsia="仿宋_GB2312" w:cs="宋体"/>
          <w:color w:val="auto"/>
          <w:kern w:val="0"/>
          <w:sz w:val="32"/>
          <w:szCs w:val="32"/>
        </w:rPr>
        <w:t>技术支持电话：</w:t>
      </w:r>
      <w:r>
        <w:rPr>
          <w:rFonts w:ascii="仿宋_GB2312" w:hAnsi="微软雅黑" w:eastAsia="仿宋_GB2312" w:cs="宋体"/>
          <w:color w:val="auto"/>
          <w:kern w:val="0"/>
          <w:sz w:val="32"/>
          <w:szCs w:val="32"/>
        </w:rPr>
        <w:t>0755-</w:t>
      </w:r>
      <w:r>
        <w:rPr>
          <w:rFonts w:hint="eastAsia" w:ascii="仿宋_GB2312" w:hAnsi="微软雅黑" w:eastAsia="仿宋_GB2312" w:cs="宋体"/>
          <w:color w:val="auto"/>
          <w:kern w:val="0"/>
          <w:sz w:val="32"/>
          <w:szCs w:val="32"/>
        </w:rPr>
        <w:t>88127064</w:t>
      </w:r>
      <w:r>
        <w:rPr>
          <w:rFonts w:ascii="仿宋_GB2312" w:hAnsi="微软雅黑" w:eastAsia="仿宋_GB2312" w:cs="宋体"/>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（二）有关部门审核及核算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1.市</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发展改革</w:t>
      </w:r>
      <w:r>
        <w:rPr>
          <w:rFonts w:hint="eastAsia" w:ascii="仿宋_GB2312" w:hAnsi="微软雅黑" w:eastAsia="仿宋_GB2312" w:cs="宋体"/>
          <w:color w:val="000000" w:themeColor="text1"/>
          <w:kern w:val="0"/>
          <w:sz w:val="32"/>
          <w:szCs w:val="32"/>
          <w14:textFill>
            <w14:solidFill>
              <w14:schemeClr w14:val="tx1"/>
            </w14:solidFill>
          </w14:textFill>
        </w:rPr>
        <w:t>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初审，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负责对申报企业基本条件、材料合规性等情况进行形式审查。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市</w:t>
      </w:r>
      <w:r>
        <w:rPr>
          <w:rFonts w:hint="eastAsia" w:ascii="仿宋_GB2312" w:hAnsi="微软雅黑" w:eastAsia="仿宋_GB2312" w:cs="宋体"/>
          <w:color w:val="000000" w:themeColor="text1"/>
          <w:kern w:val="0"/>
          <w:sz w:val="32"/>
          <w:szCs w:val="32"/>
          <w14:textFill>
            <w14:solidFill>
              <w14:schemeClr w14:val="tx1"/>
            </w14:solidFill>
          </w14:textFill>
        </w:rPr>
        <w:t>统计</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税务</w:t>
      </w:r>
      <w:r>
        <w:rPr>
          <w:rFonts w:hint="eastAsia" w:ascii="仿宋_GB2312" w:hAnsi="微软雅黑" w:eastAsia="仿宋_GB2312" w:cs="宋体"/>
          <w:color w:val="000000" w:themeColor="text1"/>
          <w:kern w:val="0"/>
          <w:sz w:val="32"/>
          <w:szCs w:val="32"/>
          <w14:textFill>
            <w14:solidFill>
              <w14:schemeClr w14:val="tx1"/>
            </w14:solidFill>
          </w14:textFill>
        </w:rPr>
        <w:t>部门负责审核企业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的行业属性</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和</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综合经济贡献等情况，</w:t>
      </w:r>
      <w:r>
        <w:rPr>
          <w:rFonts w:hint="eastAsia" w:ascii="仿宋_GB2312" w:hAnsi="微软雅黑" w:eastAsia="仿宋_GB2312" w:cs="宋体"/>
          <w:color w:val="000000" w:themeColor="text1"/>
          <w:kern w:val="0"/>
          <w:sz w:val="32"/>
          <w:szCs w:val="32"/>
          <w14:textFill>
            <w14:solidFill>
              <w14:schemeClr w14:val="tx1"/>
            </w14:solidFill>
          </w14:textFill>
        </w:rPr>
        <w:t>市市场监管部门负责审核企业的注册登记和股权情况</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市规划国土部门负责审核企业在本市拥有</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自有用房和用地</w:t>
      </w:r>
      <w:r>
        <w:rPr>
          <w:rFonts w:hint="eastAsia" w:ascii="仿宋_GB2312" w:hAnsi="微软雅黑" w:eastAsia="仿宋_GB2312" w:cs="宋体"/>
          <w:color w:val="000000" w:themeColor="text1"/>
          <w:kern w:val="0"/>
          <w:sz w:val="32"/>
          <w:szCs w:val="32"/>
          <w14:textFill>
            <w14:solidFill>
              <w14:schemeClr w14:val="tx1"/>
            </w14:solidFill>
          </w14:textFill>
        </w:rPr>
        <w:t>情况。</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.市发展改革部门根据市统计、</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税务、</w:t>
      </w:r>
      <w:r>
        <w:rPr>
          <w:rFonts w:hint="eastAsia" w:ascii="仿宋_GB2312" w:hAnsi="微软雅黑" w:eastAsia="仿宋_GB2312" w:cs="宋体"/>
          <w:color w:val="000000" w:themeColor="text1"/>
          <w:kern w:val="0"/>
          <w:sz w:val="32"/>
          <w:szCs w:val="32"/>
          <w14:textFill>
            <w14:solidFill>
              <w14:schemeClr w14:val="tx1"/>
            </w14:solidFill>
          </w14:textFill>
        </w:rPr>
        <w:t>市场监管、规划国土等有关部门的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审核</w:t>
      </w:r>
      <w:r>
        <w:rPr>
          <w:rFonts w:hint="eastAsia" w:ascii="仿宋_GB2312" w:hAnsi="微软雅黑" w:eastAsia="仿宋_GB2312" w:cs="宋体"/>
          <w:color w:val="000000" w:themeColor="text1"/>
          <w:kern w:val="0"/>
          <w:sz w:val="32"/>
          <w:szCs w:val="32"/>
          <w14:textFill>
            <w14:solidFill>
              <w14:schemeClr w14:val="tx1"/>
            </w14:solidFill>
          </w14:textFill>
        </w:rPr>
        <w:t>结果，对申报企业申报的落户奖、贡献奖、租房</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补助</w:t>
      </w:r>
      <w:r>
        <w:rPr>
          <w:rFonts w:hint="eastAsia" w:ascii="仿宋_GB2312" w:hAnsi="微软雅黑" w:eastAsia="仿宋_GB2312" w:cs="宋体"/>
          <w:color w:val="000000" w:themeColor="text1"/>
          <w:kern w:val="0"/>
          <w:sz w:val="32"/>
          <w:szCs w:val="32"/>
          <w14:textFill>
            <w14:solidFill>
              <w14:schemeClr w14:val="tx1"/>
            </w14:solidFill>
          </w14:textFill>
        </w:rPr>
        <w:t>及购房补助金额进行核算。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楷体_GB2312" w:hAnsi="微软雅黑" w:eastAsia="楷体_GB2312" w:cs="宋体"/>
          <w:color w:val="000000" w:themeColor="text1"/>
          <w:kern w:val="0"/>
          <w:sz w:val="32"/>
          <w:szCs w:val="32"/>
          <w:lang w:eastAsia="zh-CN"/>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（三）奖励补助</w:t>
      </w:r>
      <w:r>
        <w:rPr>
          <w:rFonts w:hint="eastAsia" w:ascii="楷体_GB2312" w:hAnsi="微软雅黑" w:eastAsia="楷体_GB2312" w:cs="宋体"/>
          <w:color w:val="000000" w:themeColor="text1"/>
          <w:kern w:val="0"/>
          <w:sz w:val="32"/>
          <w:szCs w:val="32"/>
          <w:lang w:eastAsia="zh-CN"/>
          <w14:textFill>
            <w14:solidFill>
              <w14:schemeClr w14:val="tx1"/>
            </w14:solidFill>
          </w14:textFill>
        </w:rPr>
        <w:t>方案征求意见</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楷体_GB2312" w:hAnsi="微软雅黑" w:eastAsia="楷体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市发展改革部门将奖励补助</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方案征求市专项资金主管部门及各有关区意见</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w:t>
      </w:r>
      <w:r>
        <w:rPr>
          <w:rFonts w:hint="eastAsia" w:ascii="楷体_GB2312" w:hAnsi="微软雅黑" w:eastAsia="楷体_GB2312" w:cs="宋体"/>
          <w:color w:val="000000" w:themeColor="text1"/>
          <w:kern w:val="0"/>
          <w:sz w:val="32"/>
          <w:szCs w:val="32"/>
          <w:lang w:eastAsia="zh-CN"/>
          <w14:textFill>
            <w14:solidFill>
              <w14:schemeClr w14:val="tx1"/>
            </w14:solidFill>
          </w14:textFill>
        </w:rPr>
        <w:t>四</w:t>
      </w:r>
      <w:r>
        <w:rPr>
          <w:rFonts w:hint="eastAsia" w:ascii="楷体_GB2312" w:hAnsi="微软雅黑" w:eastAsia="楷体_GB2312" w:cs="宋体"/>
          <w:color w:val="000000" w:themeColor="text1"/>
          <w:kern w:val="0"/>
          <w:sz w:val="32"/>
          <w:szCs w:val="32"/>
          <w14:textFill>
            <w14:solidFill>
              <w14:schemeClr w14:val="tx1"/>
            </w14:solidFill>
          </w14:textFill>
        </w:rPr>
        <w:t>）奖励补助</w:t>
      </w:r>
      <w:r>
        <w:rPr>
          <w:rFonts w:hint="eastAsia" w:ascii="楷体_GB2312" w:hAnsi="微软雅黑" w:eastAsia="楷体_GB2312" w:cs="宋体"/>
          <w:color w:val="000000" w:themeColor="text1"/>
          <w:kern w:val="0"/>
          <w:sz w:val="32"/>
          <w:szCs w:val="32"/>
          <w:lang w:eastAsia="zh-CN"/>
          <w14:textFill>
            <w14:solidFill>
              <w14:schemeClr w14:val="tx1"/>
            </w14:solidFill>
          </w14:textFill>
        </w:rPr>
        <w:t>方案</w:t>
      </w:r>
      <w:r>
        <w:rPr>
          <w:rFonts w:hint="eastAsia" w:ascii="楷体_GB2312" w:hAnsi="微软雅黑" w:eastAsia="楷体_GB2312" w:cs="宋体"/>
          <w:color w:val="000000" w:themeColor="text1"/>
          <w:kern w:val="0"/>
          <w:sz w:val="32"/>
          <w:szCs w:val="32"/>
          <w14:textFill>
            <w14:solidFill>
              <w14:schemeClr w14:val="tx1"/>
            </w14:solidFill>
          </w14:textFill>
        </w:rPr>
        <w:t>公示</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市发展改革部门将奖励补助</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方案</w:t>
      </w:r>
      <w:r>
        <w:rPr>
          <w:rFonts w:hint="eastAsia" w:ascii="仿宋_GB2312" w:hAnsi="微软雅黑" w:eastAsia="仿宋_GB2312" w:cs="宋体"/>
          <w:color w:val="000000" w:themeColor="text1"/>
          <w:kern w:val="0"/>
          <w:sz w:val="32"/>
          <w:szCs w:val="32"/>
          <w14:textFill>
            <w14:solidFill>
              <w14:schemeClr w14:val="tx1"/>
            </w14:solidFill>
          </w14:textFill>
        </w:rPr>
        <w:t>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部门</w:t>
      </w:r>
      <w:r>
        <w:rPr>
          <w:rFonts w:hint="eastAsia" w:ascii="仿宋_GB2312" w:hAnsi="微软雅黑" w:eastAsia="仿宋_GB2312" w:cs="宋体"/>
          <w:color w:val="000000" w:themeColor="text1"/>
          <w:kern w:val="0"/>
          <w:sz w:val="32"/>
          <w:szCs w:val="32"/>
          <w14:textFill>
            <w14:solidFill>
              <w14:schemeClr w14:val="tx1"/>
            </w14:solidFill>
          </w14:textFill>
        </w:rPr>
        <w:t>官方网站予以公示，公示期不少于5个工作日。因在公示期内收到异议等原因对奖励与补助方案进行</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调整</w:t>
      </w:r>
      <w:r>
        <w:rPr>
          <w:rFonts w:hint="eastAsia" w:ascii="仿宋_GB2312" w:hAnsi="微软雅黑" w:eastAsia="仿宋_GB2312" w:cs="宋体"/>
          <w:color w:val="000000" w:themeColor="text1"/>
          <w:kern w:val="0"/>
          <w:sz w:val="32"/>
          <w:szCs w:val="32"/>
          <w14:textFill>
            <w14:solidFill>
              <w14:schemeClr w14:val="tx1"/>
            </w14:solidFill>
          </w14:textFill>
        </w:rPr>
        <w:t>的，须重新组织公示。</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五</w:t>
      </w:r>
      <w:r>
        <w:rPr>
          <w:rFonts w:hint="eastAsia" w:ascii="楷体_GB2312" w:hAnsi="微软雅黑" w:eastAsia="楷体_GB2312" w:cs="宋体"/>
          <w:color w:val="000000" w:themeColor="text1"/>
          <w:kern w:val="0"/>
          <w:sz w:val="32"/>
          <w:szCs w:val="32"/>
          <w14:textFill>
            <w14:solidFill>
              <w14:schemeClr w14:val="tx1"/>
            </w14:solidFill>
          </w14:textFill>
        </w:rPr>
        <w:t>）提交</w:t>
      </w:r>
      <w:r>
        <w:rPr>
          <w:rFonts w:hint="eastAsia" w:ascii="楷体_GB2312" w:hAnsi="微软雅黑" w:eastAsia="楷体_GB2312" w:cs="宋体"/>
          <w:color w:val="000000" w:themeColor="text1"/>
          <w:kern w:val="0"/>
          <w:sz w:val="32"/>
          <w:szCs w:val="32"/>
          <w:lang w:eastAsia="zh-CN"/>
          <w14:textFill>
            <w14:solidFill>
              <w14:schemeClr w14:val="tx1"/>
            </w14:solidFill>
          </w14:textFill>
        </w:rPr>
        <w:t>集体讨论</w:t>
      </w:r>
      <w:r>
        <w:rPr>
          <w:rFonts w:hint="eastAsia" w:ascii="楷体_GB2312" w:hAnsi="微软雅黑" w:eastAsia="楷体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市发展改革部门</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将</w:t>
      </w:r>
      <w:r>
        <w:rPr>
          <w:rFonts w:hint="eastAsia" w:ascii="仿宋_GB2312" w:hAnsi="微软雅黑" w:eastAsia="仿宋_GB2312" w:cs="宋体"/>
          <w:color w:val="000000" w:themeColor="text1"/>
          <w:kern w:val="0"/>
          <w:sz w:val="32"/>
          <w:szCs w:val="32"/>
          <w14:textFill>
            <w14:solidFill>
              <w14:schemeClr w14:val="tx1"/>
            </w14:solidFill>
          </w14:textFill>
        </w:rPr>
        <w:t>奖励补助</w:t>
      </w:r>
      <w:r>
        <w:rPr>
          <w:rFonts w:hint="eastAsia" w:ascii="楷体_GB2312" w:hAnsi="微软雅黑" w:eastAsia="楷体_GB2312" w:cs="宋体"/>
          <w:color w:val="000000" w:themeColor="text1"/>
          <w:kern w:val="0"/>
          <w:sz w:val="32"/>
          <w:szCs w:val="32"/>
          <w:lang w:eastAsia="zh-CN"/>
          <w14:textFill>
            <w14:solidFill>
              <w14:schemeClr w14:val="tx1"/>
            </w14:solidFill>
          </w14:textFill>
        </w:rPr>
        <w:t>方案</w:t>
      </w:r>
      <w:r>
        <w:rPr>
          <w:rFonts w:hint="eastAsia" w:ascii="仿宋_GB2312" w:hAnsi="微软雅黑" w:eastAsia="仿宋_GB2312" w:cs="宋体"/>
          <w:color w:val="000000" w:themeColor="text1"/>
          <w:kern w:val="0"/>
          <w:sz w:val="32"/>
          <w:szCs w:val="32"/>
          <w14:textFill>
            <w14:solidFill>
              <w14:schemeClr w14:val="tx1"/>
            </w14:solidFill>
          </w14:textFill>
        </w:rPr>
        <w:t>公示后，提交</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部门内集体讨论</w:t>
      </w:r>
      <w:r>
        <w:rPr>
          <w:rFonts w:hint="eastAsia" w:ascii="仿宋_GB2312" w:hAnsi="微软雅黑" w:eastAsia="仿宋_GB2312" w:cs="宋体"/>
          <w:color w:val="000000" w:themeColor="text1"/>
          <w:kern w:val="0"/>
          <w:sz w:val="32"/>
          <w:szCs w:val="32"/>
          <w14:textFill>
            <w14:solidFill>
              <w14:schemeClr w14:val="tx1"/>
            </w14:solidFill>
          </w14:textFill>
        </w:rPr>
        <w:t>审定。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楷体_GB2312" w:hAnsi="微软雅黑" w:eastAsia="楷体_GB2312" w:cs="宋体"/>
          <w:color w:val="000000" w:themeColor="text1"/>
          <w:kern w:val="0"/>
          <w:sz w:val="32"/>
          <w:szCs w:val="32"/>
          <w14:textFill>
            <w14:solidFill>
              <w14:schemeClr w14:val="tx1"/>
            </w14:solidFill>
          </w14:textFill>
        </w:rPr>
      </w:pPr>
      <w:r>
        <w:rPr>
          <w:rFonts w:hint="eastAsia" w:ascii="楷体_GB2312" w:hAnsi="微软雅黑" w:eastAsia="楷体_GB2312" w:cs="宋体"/>
          <w:color w:val="000000" w:themeColor="text1"/>
          <w:kern w:val="0"/>
          <w:sz w:val="32"/>
          <w:szCs w:val="32"/>
          <w14:textFill>
            <w14:solidFill>
              <w14:schemeClr w14:val="tx1"/>
            </w14:solidFill>
          </w14:textFill>
        </w:rPr>
        <w:t>　　（</w:t>
      </w:r>
      <w:r>
        <w:rPr>
          <w:rFonts w:hint="eastAsia" w:ascii="楷体_GB2312" w:hAnsi="微软雅黑" w:eastAsia="楷体_GB2312" w:cs="宋体"/>
          <w:color w:val="000000" w:themeColor="text1"/>
          <w:kern w:val="0"/>
          <w:sz w:val="32"/>
          <w:szCs w:val="32"/>
          <w:lang w:eastAsia="zh-CN"/>
          <w14:textFill>
            <w14:solidFill>
              <w14:schemeClr w14:val="tx1"/>
            </w14:solidFill>
          </w14:textFill>
        </w:rPr>
        <w:t>六</w:t>
      </w:r>
      <w:r>
        <w:rPr>
          <w:rFonts w:hint="eastAsia" w:ascii="楷体_GB2312" w:hAnsi="微软雅黑" w:eastAsia="楷体_GB2312" w:cs="宋体"/>
          <w:color w:val="000000" w:themeColor="text1"/>
          <w:kern w:val="0"/>
          <w:sz w:val="32"/>
          <w:szCs w:val="32"/>
          <w14:textFill>
            <w14:solidFill>
              <w14:schemeClr w14:val="tx1"/>
            </w14:solidFill>
          </w14:textFill>
        </w:rPr>
        <w:t>）奖励与补助发放</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eastAsia="zh-CN"/>
          <w14:textFill>
            <w14:solidFill>
              <w14:schemeClr w14:val="tx1"/>
            </w14:solidFill>
          </w14:textFill>
        </w:rPr>
        <w:t>集体讨论</w:t>
      </w:r>
      <w:r>
        <w:rPr>
          <w:rFonts w:hint="eastAsia" w:ascii="仿宋_GB2312" w:hAnsi="微软雅黑" w:eastAsia="仿宋_GB2312" w:cs="宋体"/>
          <w:color w:val="000000" w:themeColor="text1"/>
          <w:kern w:val="0"/>
          <w:sz w:val="32"/>
          <w:szCs w:val="32"/>
          <w14:textFill>
            <w14:solidFill>
              <w14:schemeClr w14:val="tx1"/>
            </w14:solidFill>
          </w14:textFill>
        </w:rPr>
        <w:t>审定通过后，由市发展改革部门将奖励补助结果反馈企业，并按规定将奖励补助资金拨付</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至</w:t>
      </w:r>
      <w:r>
        <w:rPr>
          <w:rFonts w:hint="eastAsia" w:ascii="仿宋_GB2312" w:hAnsi="微软雅黑" w:eastAsia="仿宋_GB2312" w:cs="宋体"/>
          <w:color w:val="000000" w:themeColor="text1"/>
          <w:kern w:val="0"/>
          <w:sz w:val="32"/>
          <w:szCs w:val="32"/>
          <w14:textFill>
            <w14:solidFill>
              <w14:schemeClr w14:val="tx1"/>
            </w14:solidFill>
          </w14:textFill>
        </w:rPr>
        <w:t>企业。</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left="0" w:leftChars="0"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三、具体申报要求和申报流程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楷体_GB2312" w:hAnsi="微软雅黑" w:eastAsia="楷体_GB2312" w:cs="宋体"/>
          <w:b/>
          <w:color w:val="000000" w:themeColor="text1"/>
          <w:kern w:val="0"/>
          <w:sz w:val="32"/>
          <w:szCs w:val="32"/>
          <w14:textFill>
            <w14:solidFill>
              <w14:schemeClr w14:val="tx1"/>
            </w14:solidFill>
          </w14:textFill>
        </w:rPr>
      </w:pPr>
      <w:r>
        <w:rPr>
          <w:rFonts w:hint="eastAsia" w:ascii="楷体_GB2312" w:hAnsi="微软雅黑" w:eastAsia="楷体_GB2312" w:cs="宋体"/>
          <w:b/>
          <w:color w:val="000000" w:themeColor="text1"/>
          <w:kern w:val="0"/>
          <w:sz w:val="32"/>
          <w:szCs w:val="32"/>
          <w14:textFill>
            <w14:solidFill>
              <w14:schemeClr w14:val="tx1"/>
            </w14:solidFill>
          </w14:textFill>
        </w:rPr>
        <w:t>（</w:t>
      </w:r>
      <w:r>
        <w:rPr>
          <w:rFonts w:hint="eastAsia" w:ascii="楷体_GB2312" w:hAnsi="微软雅黑" w:eastAsia="楷体_GB2312" w:cs="宋体"/>
          <w:b/>
          <w:color w:val="000000" w:themeColor="text1"/>
          <w:kern w:val="0"/>
          <w:sz w:val="32"/>
          <w:szCs w:val="32"/>
          <w:lang w:eastAsia="zh-CN"/>
          <w14:textFill>
            <w14:solidFill>
              <w14:schemeClr w14:val="tx1"/>
            </w14:solidFill>
          </w14:textFill>
        </w:rPr>
        <w:t>一</w:t>
      </w:r>
      <w:r>
        <w:rPr>
          <w:rFonts w:hint="eastAsia" w:ascii="楷体_GB2312" w:hAnsi="微软雅黑" w:eastAsia="楷体_GB2312" w:cs="宋体"/>
          <w:b/>
          <w:color w:val="000000" w:themeColor="text1"/>
          <w:kern w:val="0"/>
          <w:sz w:val="32"/>
          <w:szCs w:val="32"/>
          <w14:textFill>
            <w14:solidFill>
              <w14:schemeClr w14:val="tx1"/>
            </w14:solidFill>
          </w14:textFill>
        </w:rPr>
        <w:t>）总部企业落户奖励</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1.申报要求：</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lang w:eastAsia="zh-CN"/>
          <w14:textFill>
            <w14:solidFill>
              <w14:schemeClr w14:val="tx1"/>
            </w14:solidFill>
          </w14:textFill>
        </w:rPr>
        <w:t>根据原总部政策签订协议认定的总部企业，在完成协议约定的承诺贡献后可按原总部政策有关规定申请落户奖励。</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总部企业落户奖申请表；</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（2）总部企业及下属子公司2022年的</w:t>
      </w:r>
      <w:r>
        <w:rPr>
          <w:rFonts w:hint="eastAsia" w:ascii="仿宋_GB2312" w:hAnsi="Times New Roman" w:eastAsia="仿宋_GB2312" w:cs="Times New Roman"/>
          <w:sz w:val="32"/>
          <w:szCs w:val="32"/>
        </w:rPr>
        <w:t>统计年报</w:t>
      </w:r>
      <w:r>
        <w:rPr>
          <w:rFonts w:hint="eastAsia" w:ascii="仿宋_GB2312" w:hAnsi="Times New Roman" w:eastAsia="仿宋_GB2312" w:cs="Times New Roman"/>
          <w:sz w:val="32"/>
          <w:szCs w:val="32"/>
          <w:lang w:eastAsia="zh-CN"/>
        </w:rPr>
        <w:t>和企业所得税年度纳税申报表的</w:t>
      </w:r>
      <w:r>
        <w:rPr>
          <w:rFonts w:hint="eastAsia" w:ascii="仿宋_GB2312" w:hAnsi="Times New Roman" w:eastAsia="仿宋_GB2312" w:cs="Times New Roman"/>
          <w:sz w:val="32"/>
          <w:szCs w:val="32"/>
          <w:lang w:val="en-US" w:eastAsia="zh-CN"/>
        </w:rPr>
        <w:t>PDF文件（须加盖申报企业公章）。</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）根据落户奖申报页面要求，填报相关内容</w:t>
      </w:r>
      <w:r>
        <w:rPr>
          <w:rFonts w:hint="eastAsia" w:ascii="仿宋_GB2312" w:hAnsi="黑体" w:eastAsia="仿宋_GB2312"/>
          <w:sz w:val="32"/>
          <w:szCs w:val="32"/>
          <w:lang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《深圳市总部企业落户奖申请表》</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落户奖</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楷体_GB2312" w:hAnsi="微软雅黑" w:eastAsia="楷体_GB2312" w:cs="宋体"/>
          <w:b/>
          <w:color w:val="000000" w:themeColor="text1"/>
          <w:kern w:val="0"/>
          <w:sz w:val="32"/>
          <w:szCs w:val="32"/>
          <w14:textFill>
            <w14:solidFill>
              <w14:schemeClr w14:val="tx1"/>
            </w14:solidFill>
          </w14:textFill>
        </w:rPr>
      </w:pPr>
      <w:r>
        <w:rPr>
          <w:rFonts w:hint="eastAsia" w:ascii="楷体_GB2312" w:hAnsi="微软雅黑" w:eastAsia="楷体_GB2312" w:cs="宋体"/>
          <w:b/>
          <w:color w:val="000000" w:themeColor="text1"/>
          <w:kern w:val="0"/>
          <w:sz w:val="32"/>
          <w:szCs w:val="32"/>
          <w14:textFill>
            <w14:solidFill>
              <w14:schemeClr w14:val="tx1"/>
            </w14:solidFill>
          </w14:textFill>
        </w:rPr>
        <w:t>（</w:t>
      </w:r>
      <w:r>
        <w:rPr>
          <w:rFonts w:hint="eastAsia" w:ascii="楷体_GB2312" w:hAnsi="微软雅黑" w:eastAsia="楷体_GB2312" w:cs="宋体"/>
          <w:b/>
          <w:color w:val="000000" w:themeColor="text1"/>
          <w:kern w:val="0"/>
          <w:sz w:val="32"/>
          <w:szCs w:val="32"/>
          <w:lang w:eastAsia="zh-CN"/>
          <w14:textFill>
            <w14:solidFill>
              <w14:schemeClr w14:val="tx1"/>
            </w14:solidFill>
          </w14:textFill>
        </w:rPr>
        <w:t>二</w:t>
      </w:r>
      <w:r>
        <w:rPr>
          <w:rFonts w:hint="eastAsia" w:ascii="楷体_GB2312" w:hAnsi="微软雅黑" w:eastAsia="楷体_GB2312" w:cs="宋体"/>
          <w:b/>
          <w:color w:val="000000" w:themeColor="text1"/>
          <w:kern w:val="0"/>
          <w:sz w:val="32"/>
          <w:szCs w:val="32"/>
          <w14:textFill>
            <w14:solidFill>
              <w14:schemeClr w14:val="tx1"/>
            </w14:solidFill>
          </w14:textFill>
        </w:rPr>
        <w:t>）总部企业贡献奖励</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要求</w:t>
      </w:r>
      <w:r>
        <w:rPr>
          <w:rFonts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连续2年符合总部企业认定条件</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2022年在库、经过2023年度复核后仍在库</w:t>
      </w:r>
      <w:r>
        <w:rPr>
          <w:rFonts w:hint="eastAsia" w:ascii="仿宋_GB2312" w:hAnsi="微软雅黑" w:eastAsia="仿宋_GB2312" w:cs="宋体"/>
          <w:color w:val="000000" w:themeColor="text1"/>
          <w:kern w:val="0"/>
          <w:sz w:val="32"/>
          <w:szCs w:val="32"/>
          <w:lang w:eastAsia="zh-CN"/>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2021年、2022年</w:t>
      </w:r>
      <w:r>
        <w:rPr>
          <w:rFonts w:hint="eastAsia" w:ascii="仿宋_GB2312" w:hAnsi="微软雅黑" w:eastAsia="仿宋_GB2312" w:cs="宋体"/>
          <w:color w:val="000000" w:themeColor="text1"/>
          <w:kern w:val="0"/>
          <w:sz w:val="32"/>
          <w:szCs w:val="32"/>
          <w14:textFill>
            <w14:solidFill>
              <w14:schemeClr w14:val="tx1"/>
            </w14:solidFill>
          </w14:textFill>
        </w:rPr>
        <w:t>在本市形成综合经济贡献</w:t>
      </w:r>
      <w:r>
        <w:rPr>
          <w:rFonts w:hint="eastAsia" w:ascii="仿宋_GB2312" w:hAnsi="微软雅黑" w:eastAsia="仿宋_GB2312" w:cs="宋体"/>
          <w:color w:val="000000" w:themeColor="text1"/>
          <w:kern w:val="0"/>
          <w:sz w:val="32"/>
          <w:szCs w:val="32"/>
          <w:lang w:eastAsia="zh-CN"/>
          <w14:textFill>
            <w14:solidFill>
              <w14:schemeClr w14:val="tx1"/>
            </w14:solidFill>
          </w14:textFill>
        </w:rPr>
        <w:t>（须为正值）</w:t>
      </w:r>
      <w:r>
        <w:rPr>
          <w:rFonts w:hint="eastAsia" w:ascii="仿宋_GB2312" w:hAnsi="微软雅黑" w:eastAsia="仿宋_GB2312" w:cs="宋体"/>
          <w:color w:val="000000" w:themeColor="text1"/>
          <w:kern w:val="0"/>
          <w:sz w:val="32"/>
          <w:szCs w:val="32"/>
          <w14:textFill>
            <w14:solidFill>
              <w14:schemeClr w14:val="tx1"/>
            </w14:solidFill>
          </w14:textFill>
        </w:rPr>
        <w:t>的总部企业可以申请该奖励。对涉及本市战略性新兴产业和未来产业领域的总部企业，按照</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w:t>
      </w:r>
      <w:r>
        <w:rPr>
          <w:rFonts w:hint="eastAsia" w:ascii="仿宋_GB2312" w:hAnsi="微软雅黑" w:eastAsia="仿宋_GB2312" w:cs="宋体"/>
          <w:color w:val="000000" w:themeColor="text1"/>
          <w:kern w:val="0"/>
          <w:sz w:val="32"/>
          <w:szCs w:val="32"/>
          <w14:textFill>
            <w14:solidFill>
              <w14:schemeClr w14:val="tx1"/>
            </w14:solidFill>
          </w14:textFill>
        </w:rPr>
        <w:t>综合经济贡献</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相比2021年</w:t>
      </w:r>
      <w:r>
        <w:rPr>
          <w:rFonts w:hint="eastAsia" w:ascii="仿宋_GB2312" w:hAnsi="微软雅黑" w:eastAsia="仿宋_GB2312" w:cs="宋体"/>
          <w:color w:val="000000" w:themeColor="text1"/>
          <w:kern w:val="0"/>
          <w:sz w:val="32"/>
          <w:szCs w:val="32"/>
          <w14:textFill>
            <w14:solidFill>
              <w14:schemeClr w14:val="tx1"/>
            </w14:solidFill>
          </w14:textFill>
        </w:rPr>
        <w:t>增量的5‰给予奖励；其他企业按照增量的2‰给予奖励。奖励金额最高2000万元。综合经济贡献由企业固定资产折旧、工资薪酬、企业利润、研发投入四项指标加总计算。</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总部企业贡献奖申请表；</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（2）总部企业及下属子公司2021年、2022年的</w:t>
      </w:r>
      <w:r>
        <w:rPr>
          <w:rFonts w:hint="eastAsia" w:ascii="仿宋_GB2312" w:hAnsi="Times New Roman" w:eastAsia="仿宋_GB2312" w:cs="Times New Roman"/>
          <w:sz w:val="32"/>
          <w:szCs w:val="32"/>
        </w:rPr>
        <w:t>统计年报</w:t>
      </w:r>
      <w:r>
        <w:rPr>
          <w:rFonts w:hint="eastAsia" w:ascii="仿宋_GB2312" w:hAnsi="Times New Roman" w:eastAsia="仿宋_GB2312" w:cs="Times New Roman"/>
          <w:sz w:val="32"/>
          <w:szCs w:val="32"/>
          <w:lang w:eastAsia="zh-CN"/>
        </w:rPr>
        <w:t>和企业所得税年度纳税申报表的</w:t>
      </w:r>
      <w:r>
        <w:rPr>
          <w:rFonts w:hint="eastAsia" w:ascii="仿宋_GB2312" w:hAnsi="Times New Roman" w:eastAsia="仿宋_GB2312" w:cs="Times New Roman"/>
          <w:sz w:val="32"/>
          <w:szCs w:val="32"/>
          <w:lang w:val="en-US" w:eastAsia="zh-CN"/>
        </w:rPr>
        <w:t>PDF文件（须加盖申报企业公章）。</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）根据贡献奖申报页面要求，填报相关内容</w:t>
      </w:r>
      <w:r>
        <w:rPr>
          <w:rFonts w:hint="eastAsia" w:ascii="仿宋_GB2312" w:hAnsi="黑体" w:eastAsia="仿宋_GB2312"/>
          <w:sz w:val="32"/>
          <w:szCs w:val="32"/>
          <w:lang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《深圳市总部企业贡献奖申请表》</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贡献奖</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楷体_GB2312" w:hAnsi="微软雅黑" w:eastAsia="楷体_GB2312" w:cs="宋体"/>
          <w:b/>
          <w:color w:val="000000" w:themeColor="text1"/>
          <w:kern w:val="0"/>
          <w:sz w:val="32"/>
          <w:szCs w:val="32"/>
          <w14:textFill>
            <w14:solidFill>
              <w14:schemeClr w14:val="tx1"/>
            </w14:solidFill>
          </w14:textFill>
        </w:rPr>
      </w:pPr>
      <w:r>
        <w:rPr>
          <w:rFonts w:hint="eastAsia" w:ascii="楷体_GB2312" w:hAnsi="微软雅黑" w:eastAsia="楷体_GB2312" w:cs="宋体"/>
          <w:b/>
          <w:color w:val="000000" w:themeColor="text1"/>
          <w:kern w:val="0"/>
          <w:sz w:val="32"/>
          <w:szCs w:val="32"/>
          <w14:textFill>
            <w14:solidFill>
              <w14:schemeClr w14:val="tx1"/>
            </w14:solidFill>
          </w14:textFill>
        </w:rPr>
        <w:t>（</w:t>
      </w:r>
      <w:r>
        <w:rPr>
          <w:rFonts w:hint="eastAsia" w:ascii="楷体_GB2312" w:hAnsi="微软雅黑" w:eastAsia="楷体_GB2312" w:cs="宋体"/>
          <w:b/>
          <w:color w:val="000000" w:themeColor="text1"/>
          <w:kern w:val="0"/>
          <w:sz w:val="32"/>
          <w:szCs w:val="32"/>
          <w:lang w:val="en-US" w:eastAsia="zh-CN"/>
          <w14:textFill>
            <w14:solidFill>
              <w14:schemeClr w14:val="tx1"/>
            </w14:solidFill>
          </w14:textFill>
        </w:rPr>
        <w:t>三</w:t>
      </w:r>
      <w:r>
        <w:rPr>
          <w:rFonts w:hint="eastAsia" w:ascii="楷体_GB2312" w:hAnsi="微软雅黑" w:eastAsia="楷体_GB2312" w:cs="宋体"/>
          <w:b/>
          <w:color w:val="000000" w:themeColor="text1"/>
          <w:kern w:val="0"/>
          <w:sz w:val="32"/>
          <w:szCs w:val="32"/>
          <w14:textFill>
            <w14:solidFill>
              <w14:schemeClr w14:val="tx1"/>
            </w14:solidFill>
          </w14:textFill>
        </w:rPr>
        <w:t>）总部企业租房补助</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要求</w:t>
      </w:r>
      <w:r>
        <w:rPr>
          <w:rFonts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rPr>
      </w:pPr>
      <w:r>
        <w:rPr>
          <w:rFonts w:hint="eastAsia" w:ascii="仿宋_GB2312" w:hAnsi="黑体" w:eastAsia="仿宋_GB2312"/>
          <w:sz w:val="32"/>
          <w:szCs w:val="32"/>
        </w:rPr>
        <w:t>在本市无自有生产经营用房的总部企业</w:t>
      </w:r>
      <w:r>
        <w:rPr>
          <w:rFonts w:hint="eastAsia" w:ascii="仿宋_GB2312" w:hAnsi="黑体" w:eastAsia="仿宋_GB2312"/>
          <w:sz w:val="32"/>
          <w:szCs w:val="32"/>
          <w:lang w:eastAsia="zh-CN"/>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2022年在库、经过2023年度复核后仍在库</w:t>
      </w:r>
      <w:r>
        <w:rPr>
          <w:rFonts w:hint="eastAsia" w:ascii="仿宋_GB2312" w:hAnsi="黑体" w:eastAsia="仿宋_GB2312"/>
          <w:sz w:val="32"/>
          <w:szCs w:val="32"/>
          <w:lang w:eastAsia="zh-CN"/>
        </w:rPr>
        <w:t>）</w:t>
      </w:r>
      <w:r>
        <w:rPr>
          <w:rFonts w:hint="eastAsia" w:ascii="仿宋_GB2312" w:hAnsi="黑体" w:eastAsia="仿宋_GB2312"/>
          <w:sz w:val="32"/>
          <w:szCs w:val="32"/>
        </w:rPr>
        <w:t>，</w:t>
      </w:r>
      <w:r>
        <w:rPr>
          <w:rFonts w:hint="eastAsia" w:ascii="仿宋_GB2312" w:hAnsi="黑体" w:eastAsia="仿宋_GB2312"/>
          <w:sz w:val="32"/>
          <w:szCs w:val="32"/>
          <w:lang w:val="en-US" w:eastAsia="zh-CN"/>
        </w:rPr>
        <w:t>2022年</w:t>
      </w:r>
      <w:r>
        <w:rPr>
          <w:rFonts w:hint="eastAsia" w:ascii="仿宋_GB2312" w:hAnsi="黑体" w:eastAsia="仿宋_GB2312"/>
          <w:sz w:val="32"/>
          <w:szCs w:val="32"/>
        </w:rPr>
        <w:t>在本市租用自用生产经营用房（不包括创新型产业用房），按照</w:t>
      </w:r>
      <w:r>
        <w:rPr>
          <w:rFonts w:hint="eastAsia" w:ascii="仿宋_GB2312" w:hAnsi="黑体" w:eastAsia="仿宋_GB2312"/>
          <w:sz w:val="32"/>
          <w:szCs w:val="32"/>
          <w:lang w:val="en-US" w:eastAsia="zh-CN"/>
        </w:rPr>
        <w:t>2022年</w:t>
      </w:r>
      <w:r>
        <w:rPr>
          <w:rFonts w:hint="eastAsia" w:ascii="仿宋_GB2312" w:hAnsi="黑体" w:eastAsia="仿宋_GB2312"/>
          <w:sz w:val="32"/>
          <w:szCs w:val="32"/>
        </w:rPr>
        <w:t>实际租金的50%给予最高150万元补助，累计不超过5个年度。</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总部企业租房补助申请表；</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租赁生产经营用房合同；</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（3）租金发票；</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（4）</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租赁生产经营用房的房产证复印件；</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（5）</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生产经营用房现场照片；</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（6）其他需要补充说明的材料。</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）根据租房补助申报页面要求，填报相关内容</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6"/>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《深圳市总部企业租房补助申请表》</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租房补助</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楷体_GB2312" w:hAnsi="微软雅黑" w:eastAsia="楷体_GB2312" w:cs="宋体"/>
          <w:b/>
          <w:color w:val="000000" w:themeColor="text1"/>
          <w:kern w:val="0"/>
          <w:sz w:val="32"/>
          <w:szCs w:val="32"/>
          <w14:textFill>
            <w14:solidFill>
              <w14:schemeClr w14:val="tx1"/>
            </w14:solidFill>
          </w14:textFill>
        </w:rPr>
      </w:pPr>
      <w:r>
        <w:rPr>
          <w:rFonts w:hint="eastAsia" w:ascii="楷体_GB2312" w:hAnsi="微软雅黑" w:eastAsia="楷体_GB2312" w:cs="宋体"/>
          <w:b/>
          <w:color w:val="000000" w:themeColor="text1"/>
          <w:kern w:val="0"/>
          <w:sz w:val="32"/>
          <w:szCs w:val="32"/>
          <w14:textFill>
            <w14:solidFill>
              <w14:schemeClr w14:val="tx1"/>
            </w14:solidFill>
          </w14:textFill>
        </w:rPr>
        <w:t>（</w:t>
      </w:r>
      <w:r>
        <w:rPr>
          <w:rFonts w:hint="eastAsia" w:ascii="楷体_GB2312" w:hAnsi="微软雅黑" w:eastAsia="楷体_GB2312" w:cs="宋体"/>
          <w:b/>
          <w:color w:val="000000" w:themeColor="text1"/>
          <w:kern w:val="0"/>
          <w:sz w:val="32"/>
          <w:szCs w:val="32"/>
          <w:lang w:eastAsia="zh-CN"/>
          <w14:textFill>
            <w14:solidFill>
              <w14:schemeClr w14:val="tx1"/>
            </w14:solidFill>
          </w14:textFill>
        </w:rPr>
        <w:t>四</w:t>
      </w:r>
      <w:r>
        <w:rPr>
          <w:rFonts w:hint="eastAsia" w:ascii="楷体_GB2312" w:hAnsi="微软雅黑" w:eastAsia="楷体_GB2312" w:cs="宋体"/>
          <w:b/>
          <w:color w:val="000000" w:themeColor="text1"/>
          <w:kern w:val="0"/>
          <w:sz w:val="32"/>
          <w:szCs w:val="32"/>
          <w14:textFill>
            <w14:solidFill>
              <w14:schemeClr w14:val="tx1"/>
            </w14:solidFill>
          </w14:textFill>
        </w:rPr>
        <w:t>）总部企业购房补助</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1.申报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要求</w:t>
      </w:r>
      <w:r>
        <w:rPr>
          <w:rFonts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对在本市无自有研发办公用地和用房的总部企业</w:t>
      </w:r>
      <w:r>
        <w:rPr>
          <w:rFonts w:hint="eastAsia" w:ascii="仿宋_GB2312" w:hAnsi="黑体" w:eastAsia="仿宋_GB2312"/>
          <w:sz w:val="32"/>
          <w:szCs w:val="32"/>
          <w:lang w:eastAsia="zh-CN"/>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2022年在库、经过2023年度复核后仍在库</w:t>
      </w:r>
      <w:r>
        <w:rPr>
          <w:rFonts w:hint="eastAsia" w:ascii="仿宋_GB2312" w:hAnsi="黑体" w:eastAsia="仿宋_GB2312"/>
          <w:sz w:val="32"/>
          <w:szCs w:val="32"/>
          <w:lang w:eastAsia="zh-CN"/>
        </w:rPr>
        <w:t>）</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2022年</w:t>
      </w:r>
      <w:r>
        <w:rPr>
          <w:rFonts w:hint="eastAsia" w:ascii="仿宋_GB2312" w:hAnsi="微软雅黑" w:eastAsia="仿宋_GB2312" w:cs="宋体"/>
          <w:color w:val="000000" w:themeColor="text1"/>
          <w:kern w:val="0"/>
          <w:sz w:val="32"/>
          <w:szCs w:val="32"/>
          <w14:textFill>
            <w14:solidFill>
              <w14:schemeClr w14:val="tx1"/>
            </w14:solidFill>
          </w14:textFill>
        </w:rPr>
        <w:t>在本市按市场价格首次购置自用研发办公用房给予补助。购置房屋位于市政府规划的总部经济集聚区内的，按购房金额的10%给予最高2500万元补助；位于本市其他区域的，按购房金额的10%给予最高500万元补助。享受补助的购房行为须发生在总部企业资格认定后，且该房产10年以内不得出售；提前出售的，全额退回购房补助。</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.申报</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材料</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（1）</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总部企业购房补助申请表；</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购买</w:t>
      </w:r>
      <w:r>
        <w:rPr>
          <w:rFonts w:hint="eastAsia" w:ascii="仿宋_GB2312" w:hAnsi="微软雅黑" w:eastAsia="仿宋_GB2312" w:cs="宋体"/>
          <w:color w:val="000000" w:themeColor="text1"/>
          <w:kern w:val="0"/>
          <w:sz w:val="32"/>
          <w:szCs w:val="32"/>
          <w14:textFill>
            <w14:solidFill>
              <w14:schemeClr w14:val="tx1"/>
            </w14:solidFill>
          </w14:textFill>
        </w:rPr>
        <w:t>研发办公</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用房合同；</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（3</w:t>
      </w:r>
      <w:r>
        <w:rPr>
          <w:rFonts w:hint="eastAsia" w:ascii="仿宋_GB2312" w:hAnsi="微软雅黑" w:eastAsia="仿宋_GB2312" w:cs="宋体"/>
          <w:color w:val="auto"/>
          <w:kern w:val="0"/>
          <w:sz w:val="32"/>
          <w:szCs w:val="32"/>
          <w:lang w:val="en-US" w:eastAsia="zh-CN" w:bidi="ar-SA"/>
        </w:rPr>
        <w:t>）购房发票；</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（4）购房流水凭证；</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（5）</w:t>
      </w:r>
      <w:r>
        <w:rPr>
          <w:rFonts w:hint="eastAsia" w:ascii="仿宋_GB2312" w:hAnsi="微软雅黑" w:eastAsia="仿宋_GB2312" w:cs="宋体"/>
          <w:color w:val="auto"/>
          <w:kern w:val="0"/>
          <w:sz w:val="32"/>
          <w:szCs w:val="32"/>
          <w:lang w:eastAsia="zh-CN"/>
        </w:rPr>
        <w:t>购买</w:t>
      </w:r>
      <w:r>
        <w:rPr>
          <w:rFonts w:hint="eastAsia" w:ascii="仿宋_GB2312" w:hAnsi="微软雅黑" w:eastAsia="仿宋_GB2312" w:cs="宋体"/>
          <w:color w:val="auto"/>
          <w:kern w:val="0"/>
          <w:sz w:val="32"/>
          <w:szCs w:val="32"/>
        </w:rPr>
        <w:t>研发办公</w:t>
      </w:r>
      <w:r>
        <w:rPr>
          <w:rFonts w:hint="eastAsia" w:ascii="仿宋_GB2312" w:hAnsi="微软雅黑" w:eastAsia="仿宋_GB2312" w:cs="宋体"/>
          <w:color w:val="auto"/>
          <w:kern w:val="0"/>
          <w:sz w:val="32"/>
          <w:szCs w:val="32"/>
          <w:lang w:eastAsia="zh-CN"/>
        </w:rPr>
        <w:t>用房的房产证复印件；</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（6）第三方资产评估机构出具的所购研发办公用房市场价值的资产评估报告；</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（7）总部企业</w:t>
      </w:r>
      <w:r>
        <w:rPr>
          <w:rFonts w:hint="eastAsia" w:ascii="仿宋_GB2312" w:hAnsi="微软雅黑" w:eastAsia="仿宋_GB2312" w:cs="宋体"/>
          <w:color w:val="auto"/>
          <w:kern w:val="0"/>
          <w:sz w:val="32"/>
          <w:szCs w:val="32"/>
        </w:rPr>
        <w:t>研发办公用房自用</w:t>
      </w:r>
      <w:r>
        <w:rPr>
          <w:rFonts w:hint="eastAsia" w:ascii="仿宋_GB2312" w:hAnsi="微软雅黑" w:eastAsia="仿宋_GB2312" w:cs="宋体"/>
          <w:color w:val="auto"/>
          <w:kern w:val="0"/>
          <w:sz w:val="32"/>
          <w:szCs w:val="32"/>
          <w:lang w:eastAsia="zh-CN"/>
        </w:rPr>
        <w:t>承诺书；</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（8）</w:t>
      </w:r>
      <w:r>
        <w:rPr>
          <w:rFonts w:hint="eastAsia" w:ascii="仿宋_GB2312" w:hAnsi="微软雅黑" w:eastAsia="仿宋_GB2312" w:cs="宋体"/>
          <w:color w:val="auto"/>
          <w:kern w:val="0"/>
          <w:sz w:val="32"/>
          <w:szCs w:val="32"/>
        </w:rPr>
        <w:t>研发办公</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用房现场照片；</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pPr>
      <w:r>
        <w:rPr>
          <w:rFonts w:hint="eastAsia" w:ascii="仿宋_GB2312" w:hAnsi="微软雅黑" w:eastAsia="仿宋_GB2312" w:cs="宋体"/>
          <w:color w:val="auto"/>
          <w:kern w:val="0"/>
          <w:sz w:val="32"/>
          <w:szCs w:val="32"/>
          <w:lang w:val="en-US" w:eastAsia="zh-CN" w:bidi="ar-SA"/>
        </w:rPr>
        <w:t>（9）其他需要补充说</w:t>
      </w: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明的材料。</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宋体"/>
          <w:color w:val="000000" w:themeColor="text1"/>
          <w:kern w:val="0"/>
          <w:sz w:val="32"/>
          <w:szCs w:val="32"/>
          <w14:textFill>
            <w14:solidFill>
              <w14:schemeClr w14:val="tx1"/>
            </w14:solidFill>
          </w14:textFill>
        </w:rPr>
        <w:t>.申报流程：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）根据</w:t>
      </w:r>
      <w:r>
        <w:rPr>
          <w:rFonts w:hint="eastAsia" w:ascii="仿宋_GB2312" w:hAnsi="黑体" w:eastAsia="仿宋_GB2312"/>
          <w:sz w:val="32"/>
          <w:szCs w:val="32"/>
          <w:lang w:eastAsia="zh-CN"/>
        </w:rPr>
        <w:t>购</w:t>
      </w:r>
      <w:r>
        <w:rPr>
          <w:rFonts w:hint="eastAsia" w:ascii="仿宋_GB2312" w:hAnsi="黑体" w:eastAsia="仿宋_GB2312"/>
          <w:sz w:val="32"/>
          <w:szCs w:val="32"/>
        </w:rPr>
        <w:t>房补助申报页面要求，填报相关内容</w:t>
      </w:r>
      <w:r>
        <w:rPr>
          <w:rFonts w:hint="eastAsia" w:ascii="仿宋_GB2312" w:hAnsi="黑体" w:eastAsia="仿宋_GB2312"/>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5"/>
        <w:textAlignment w:val="auto"/>
        <w:rPr>
          <w:rFonts w:hint="eastAsia" w:ascii="仿宋_GB2312" w:hAnsi="黑体" w:eastAsia="仿宋_GB2312"/>
          <w:sz w:val="32"/>
          <w:szCs w:val="32"/>
          <w:lang w:eastAsia="zh-CN"/>
        </w:rPr>
      </w:pPr>
      <w:r>
        <w:rPr>
          <w:rFonts w:ascii="仿宋_GB2312" w:hAnsi="黑体" w:eastAsia="仿宋_GB2312"/>
          <w:sz w:val="32"/>
          <w:szCs w:val="32"/>
        </w:rPr>
        <w:t>（</w:t>
      </w:r>
      <w:r>
        <w:rPr>
          <w:rFonts w:hint="eastAsia" w:ascii="仿宋_GB2312" w:hAnsi="黑体" w:eastAsia="仿宋_GB2312"/>
          <w:sz w:val="32"/>
          <w:szCs w:val="32"/>
          <w:lang w:val="en-US" w:eastAsia="zh-CN"/>
        </w:rPr>
        <w:t>2</w:t>
      </w:r>
      <w:r>
        <w:rPr>
          <w:rFonts w:ascii="仿宋_GB2312" w:hAnsi="黑体" w:eastAsia="仿宋_GB2312"/>
          <w:sz w:val="32"/>
          <w:szCs w:val="32"/>
        </w:rPr>
        <w:t>）下载并上传经法定代表人</w:t>
      </w:r>
      <w:r>
        <w:rPr>
          <w:rFonts w:hint="eastAsia" w:ascii="仿宋_GB2312" w:hAnsi="黑体" w:eastAsia="仿宋_GB2312"/>
          <w:sz w:val="32"/>
          <w:szCs w:val="32"/>
          <w:lang w:val="en-US" w:eastAsia="zh-CN"/>
        </w:rPr>
        <w:t>签字并加盖企业公章</w:t>
      </w:r>
      <w:r>
        <w:rPr>
          <w:rFonts w:ascii="仿宋_GB2312" w:hAnsi="黑体" w:eastAsia="仿宋_GB2312"/>
          <w:sz w:val="32"/>
          <w:szCs w:val="32"/>
        </w:rPr>
        <w:t>的</w:t>
      </w:r>
      <w:r>
        <w:rPr>
          <w:rFonts w:hint="eastAsia" w:ascii="仿宋_GB2312" w:hAnsi="黑体" w:eastAsia="仿宋_GB2312"/>
          <w:sz w:val="32"/>
          <w:szCs w:val="32"/>
        </w:rPr>
        <w:t>《深圳市总部企业</w:t>
      </w:r>
      <w:r>
        <w:rPr>
          <w:rFonts w:hint="eastAsia" w:ascii="仿宋_GB2312" w:hAnsi="黑体" w:eastAsia="仿宋_GB2312"/>
          <w:sz w:val="32"/>
          <w:szCs w:val="32"/>
          <w:lang w:eastAsia="zh-CN"/>
        </w:rPr>
        <w:t>购</w:t>
      </w:r>
      <w:r>
        <w:rPr>
          <w:rFonts w:hint="eastAsia" w:ascii="仿宋_GB2312" w:hAnsi="黑体" w:eastAsia="仿宋_GB2312"/>
          <w:sz w:val="32"/>
          <w:szCs w:val="32"/>
        </w:rPr>
        <w:t>房补助申请表》</w:t>
      </w:r>
      <w:r>
        <w:rPr>
          <w:rFonts w:hint="eastAsia" w:ascii="仿宋_GB2312" w:hAnsi="黑体" w:eastAsia="仿宋_GB2312"/>
          <w:sz w:val="32"/>
          <w:szCs w:val="32"/>
          <w:lang w:eastAsia="zh-CN"/>
        </w:rPr>
        <w:t>；</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pPr>
      <w:r>
        <w:rPr>
          <w:rFonts w:hint="eastAsia" w:ascii="仿宋_GB2312" w:hAnsi="黑体" w:eastAsia="仿宋_GB2312"/>
          <w:sz w:val="32"/>
          <w:szCs w:val="32"/>
        </w:rPr>
        <w:t>（</w:t>
      </w: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eastAsia="zh-CN"/>
        </w:rPr>
        <w:t>上传其他附件，</w:t>
      </w:r>
      <w:r>
        <w:rPr>
          <w:rFonts w:hint="eastAsia" w:ascii="仿宋_GB2312" w:hAnsi="黑体" w:eastAsia="仿宋_GB2312"/>
          <w:sz w:val="32"/>
          <w:szCs w:val="32"/>
        </w:rPr>
        <w:t>点击页面下方的“提交”按钮完成</w:t>
      </w:r>
      <w:r>
        <w:rPr>
          <w:rFonts w:hint="eastAsia" w:ascii="仿宋_GB2312" w:hAnsi="黑体" w:eastAsia="仿宋_GB2312"/>
          <w:sz w:val="32"/>
          <w:szCs w:val="32"/>
          <w:lang w:eastAsia="zh-CN"/>
        </w:rPr>
        <w:t>购房补助</w:t>
      </w:r>
      <w:r>
        <w:rPr>
          <w:rFonts w:hint="eastAsia" w:ascii="仿宋_GB2312" w:hAnsi="黑体" w:eastAsia="仿宋_GB2312"/>
          <w:sz w:val="32"/>
          <w:szCs w:val="32"/>
        </w:rPr>
        <w:t>申报。</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四、其他</w:t>
      </w:r>
      <w:r>
        <w:rPr>
          <w:rFonts w:hint="eastAsia" w:ascii="黑体" w:hAnsi="黑体" w:eastAsia="黑体" w:cs="宋体"/>
          <w:color w:val="000000" w:themeColor="text1"/>
          <w:kern w:val="0"/>
          <w:sz w:val="32"/>
          <w:szCs w:val="32"/>
          <w:lang w:eastAsia="zh-CN"/>
          <w14:textFill>
            <w14:solidFill>
              <w14:schemeClr w14:val="tx1"/>
            </w14:solidFill>
          </w14:textFill>
        </w:rPr>
        <w:t>需说明的</w:t>
      </w:r>
      <w:r>
        <w:rPr>
          <w:rFonts w:hint="eastAsia" w:ascii="黑体" w:hAnsi="黑体" w:eastAsia="黑体" w:cs="宋体"/>
          <w:color w:val="000000" w:themeColor="text1"/>
          <w:kern w:val="0"/>
          <w:sz w:val="32"/>
          <w:szCs w:val="32"/>
          <w14:textFill>
            <w14:solidFill>
              <w14:schemeClr w14:val="tx1"/>
            </w14:solidFill>
          </w14:textFill>
        </w:rPr>
        <w:t>事项</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（一）关于总部企业统计核算范围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hAnsi="黑体" w:eastAsia="仿宋_GB2312" w:cstheme="minorBidi"/>
          <w:kern w:val="2"/>
          <w:sz w:val="32"/>
          <w:szCs w:val="32"/>
          <w:lang w:val="en-US" w:eastAsia="zh-CN" w:bidi="ar-SA"/>
        </w:rPr>
        <w:t>《实施意见》规定，总部企业营业收入、地方财力、综合经济贡献以申报企业（含分支机构）及其能够并入财务报表且实际控制的本市企业（含分支机构）作为统计核算口径。总部企业持股大于等于50%的子公司，可直接纳入统计核算范围；总部企业持股小于50%的子公司，提供总部企业审计报告证明该子公司可并入总部企业财务报表，也可纳入统计核算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纳入总部企业统计核算的下属子公司及分支机构名单不得随意变更，除上一年度新设立、新迁入、新控股子公司及分支机构等情形外，原则上不得增加子公司及分支机构；除上一年度新注销、新迁出、新退出控股等情形外，原则上不得删减子公司及分支机构。下属公司提出独立申请认定总部企业的除外。</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楷体_GB2312" w:hAnsi="Times New Roman" w:eastAsia="楷体_GB2312" w:cs="Times New Roman"/>
          <w:sz w:val="32"/>
          <w:szCs w:val="32"/>
          <w:lang w:val="en-US"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lang w:eastAsia="zh-CN"/>
        </w:rPr>
        <w:t>）关于租房补助</w:t>
      </w:r>
      <w:r>
        <w:rPr>
          <w:rFonts w:hint="eastAsia" w:ascii="楷体_GB2312" w:hAnsi="Times New Roman" w:eastAsia="楷体_GB2312" w:cs="Times New Roman"/>
          <w:sz w:val="32"/>
          <w:szCs w:val="32"/>
          <w:lang w:val="en-US" w:eastAsia="zh-CN"/>
        </w:rPr>
        <w:t>的补充说明</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1.如企业拥有自有生产经营用房，则不在《实施意见》支持范围内。生产经营用房是指市不动产登记中心查询的房屋用途为办公、厂房、商业、仓库、研发、综合楼的物业。</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2.如企业租用的生产经营用房属于创新型产业用房，则不在《实施意见》支持范围内。创新型产业用房是指符合《深圳市创新型产业用房管理办法（修订版）的通知》（深府办规〔2021〕1号）的规定且在深圳市产业用地用房供需服务平台备案的物业。</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楷体_GB2312" w:hAnsi="Times New Roman" w:eastAsia="楷体_GB2312" w:cs="Times New Roman"/>
          <w:color w:val="auto"/>
          <w:sz w:val="32"/>
          <w:szCs w:val="32"/>
          <w:lang w:val="en-US" w:eastAsia="zh-CN"/>
        </w:rPr>
      </w:pPr>
      <w:r>
        <w:rPr>
          <w:rFonts w:hint="eastAsia" w:ascii="楷体_GB2312" w:hAnsi="Times New Roman" w:eastAsia="楷体_GB2312" w:cs="Times New Roman"/>
          <w:color w:val="auto"/>
          <w:sz w:val="32"/>
          <w:szCs w:val="32"/>
          <w:lang w:val="en-US" w:eastAsia="zh-CN"/>
        </w:rPr>
        <w:t>3.</w:t>
      </w:r>
      <w:r>
        <w:rPr>
          <w:rFonts w:hint="eastAsia" w:ascii="仿宋_GB2312" w:hAnsi="微软雅黑" w:eastAsia="仿宋_GB2312" w:cs="宋体"/>
          <w:color w:val="auto"/>
          <w:kern w:val="0"/>
          <w:sz w:val="32"/>
          <w:szCs w:val="32"/>
          <w:lang w:val="en-US" w:eastAsia="zh-CN" w:bidi="ar-SA"/>
        </w:rPr>
        <w:t>租房合同中，租赁方须为总部企业，下属子公司及分支机构租房行为不在补贴范围内。</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color w:val="auto"/>
          <w:sz w:val="32"/>
          <w:szCs w:val="32"/>
          <w:lang w:eastAsia="zh-CN"/>
        </w:rPr>
      </w:pPr>
      <w:r>
        <w:rPr>
          <w:rFonts w:hint="eastAsia" w:ascii="楷体_GB2312" w:hAnsi="Times New Roman" w:eastAsia="楷体_GB2312" w:cs="Times New Roman"/>
          <w:color w:val="auto"/>
          <w:sz w:val="32"/>
          <w:szCs w:val="32"/>
        </w:rPr>
        <w:t>（</w:t>
      </w:r>
      <w:r>
        <w:rPr>
          <w:rFonts w:hint="eastAsia" w:ascii="楷体_GB2312" w:hAnsi="Times New Roman" w:eastAsia="楷体_GB2312" w:cs="Times New Roman"/>
          <w:color w:val="auto"/>
          <w:sz w:val="32"/>
          <w:szCs w:val="32"/>
          <w:lang w:val="en-US" w:eastAsia="zh-CN"/>
        </w:rPr>
        <w:t>三</w:t>
      </w:r>
      <w:r>
        <w:rPr>
          <w:rFonts w:hint="eastAsia" w:ascii="楷体_GB2312" w:hAnsi="Times New Roman" w:eastAsia="楷体_GB2312" w:cs="Times New Roman"/>
          <w:color w:val="auto"/>
          <w:sz w:val="32"/>
          <w:szCs w:val="32"/>
        </w:rPr>
        <w:t>）关于</w:t>
      </w:r>
      <w:r>
        <w:rPr>
          <w:rFonts w:hint="eastAsia" w:ascii="楷体_GB2312" w:hAnsi="Times New Roman" w:eastAsia="楷体_GB2312" w:cs="Times New Roman"/>
          <w:color w:val="auto"/>
          <w:sz w:val="32"/>
          <w:szCs w:val="32"/>
          <w:lang w:eastAsia="zh-CN"/>
        </w:rPr>
        <w:t>购房补助</w:t>
      </w:r>
      <w:r>
        <w:rPr>
          <w:rFonts w:hint="eastAsia" w:ascii="楷体_GB2312" w:hAnsi="Times New Roman" w:eastAsia="楷体_GB2312" w:cs="Times New Roman"/>
          <w:sz w:val="32"/>
          <w:szCs w:val="32"/>
          <w:lang w:val="en-US" w:eastAsia="zh-CN"/>
        </w:rPr>
        <w:t>的补充说明</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1.如企业拥有研发办公用地和用房，则不在《实施意见》支持范围内。研发办公用地指性质为新型产业用地（M0）或商业办公用地（C）的土地，研发办公用房指市不动产登记中心查询的房屋用途为研发、办公的物业。</w:t>
      </w:r>
    </w:p>
    <w:p>
      <w:pPr>
        <w:pStyle w:val="2"/>
        <w:keepNext w:val="0"/>
        <w:keepLines w:val="0"/>
        <w:pageBreakBefore w:val="0"/>
        <w:kinsoku/>
        <w:overflowPunct/>
        <w:topLinePunct w:val="0"/>
        <w:autoSpaceDE/>
        <w:autoSpaceDN/>
        <w:bidi w:val="0"/>
        <w:adjustRightInd/>
        <w:snapToGrid/>
        <w:spacing w:after="0"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auto"/>
          <w:kern w:val="0"/>
          <w:sz w:val="32"/>
          <w:szCs w:val="32"/>
          <w:lang w:val="en-US" w:eastAsia="zh-CN" w:bidi="ar-SA"/>
        </w:rPr>
        <w:t>2.申请购房补助的总部企业需要提供第三方资产评估机构出具的所购研发办公用房购买年份市场价值的资产评估报告。</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cs="宋体"/>
          <w:color w:val="auto"/>
          <w:kern w:val="0"/>
          <w:sz w:val="32"/>
          <w:szCs w:val="32"/>
          <w:lang w:val="en-US" w:eastAsia="zh-CN" w:bidi="ar-SA"/>
        </w:rPr>
        <w:t>3.</w:t>
      </w:r>
      <w:r>
        <w:rPr>
          <w:rFonts w:hint="eastAsia" w:ascii="仿宋_GB2312" w:hAnsi="微软雅黑" w:eastAsia="仿宋_GB2312" w:cs="宋体"/>
          <w:color w:val="auto"/>
          <w:kern w:val="0"/>
          <w:sz w:val="32"/>
          <w:szCs w:val="32"/>
          <w:lang w:val="en-US" w:eastAsia="zh-CN" w:bidi="ar-SA"/>
        </w:rPr>
        <w:t>申请购房补助的总部企业需要提供自用承诺书，承诺购买办公用房为自用，并附自用照片等相关证明材料。</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4.购房合同中，购买方须为总部企业，下属子公司及分支机构购房行为不在补贴范围内。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宋体"/>
          <w:color w:val="auto"/>
          <w:kern w:val="0"/>
          <w:sz w:val="32"/>
          <w:szCs w:val="32"/>
          <w:lang w:val="en-US" w:eastAsia="zh-CN" w:bidi="ar-SA"/>
        </w:rPr>
        <w:t>5.总部集聚区范围以《深圳市总部经济集聚区布局规划》</w:t>
      </w: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中10大类40个总部经济集聚区为准，市政府另有补充规定的，从其规定。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Times New Roman" w:eastAsia="楷体_GB2312" w:cs="Times New Roman"/>
          <w:sz w:val="32"/>
          <w:szCs w:val="32"/>
          <w:lang w:val="en-US"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四</w:t>
      </w: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关于预算总盘子控制</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总部企业相关奖励与补助实行总盘子控制，视申报情况，将对</w:t>
      </w:r>
      <w:r>
        <w:rPr>
          <w:rFonts w:hint="default" w:ascii="仿宋_GB2312" w:hAnsi="Times New Roman" w:eastAsia="仿宋_GB2312" w:cs="Times New Roman"/>
          <w:kern w:val="2"/>
          <w:sz w:val="32"/>
          <w:szCs w:val="32"/>
          <w:lang w:val="en-US" w:eastAsia="zh-CN" w:bidi="ar-SA"/>
        </w:rPr>
        <w:t>奖励</w:t>
      </w:r>
      <w:r>
        <w:rPr>
          <w:rFonts w:hint="eastAsia" w:ascii="仿宋_GB2312" w:hAnsi="Times New Roman" w:eastAsia="仿宋_GB2312" w:cs="Times New Roman"/>
          <w:kern w:val="2"/>
          <w:sz w:val="32"/>
          <w:szCs w:val="32"/>
          <w:lang w:val="en-US" w:eastAsia="zh-CN" w:bidi="ar-SA"/>
        </w:rPr>
        <w:t>金额和拨付进度等进行统一调整，申报单位应同意调整结果。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lang w:val="en-US" w:eastAsia="zh-CN"/>
        </w:rPr>
        <w:t>五</w:t>
      </w:r>
      <w:r>
        <w:rPr>
          <w:rFonts w:hint="eastAsia" w:ascii="楷体_GB2312" w:hAnsi="Times New Roman" w:eastAsia="楷体_GB2312" w:cs="Times New Roman"/>
          <w:sz w:val="32"/>
          <w:szCs w:val="32"/>
          <w:lang w:eastAsia="zh-CN"/>
        </w:rPr>
        <w:t>）</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综合经济贡献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综合经济贡献由企业固定资产折旧、工资薪酬、企业利润、研发投入四项指标加总计算</w:t>
      </w:r>
      <w:r>
        <w:rPr>
          <w:rFonts w:hint="eastAsia" w:ascii="仿宋_GB2312" w:cs="Times New Roman"/>
          <w:sz w:val="32"/>
          <w:szCs w:val="32"/>
          <w:lang w:eastAsia="zh-CN"/>
        </w:rPr>
        <w:t>。</w:t>
      </w:r>
      <w:r>
        <w:rPr>
          <w:rFonts w:hint="eastAsia" w:ascii="仿宋_GB2312" w:hAnsi="Times New Roman" w:eastAsia="仿宋_GB2312" w:cs="Times New Roman"/>
          <w:sz w:val="32"/>
          <w:szCs w:val="32"/>
        </w:rPr>
        <w:t>固定资产折旧</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工资薪酬</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企业利润</w:t>
      </w:r>
      <w:r>
        <w:rPr>
          <w:rFonts w:hint="eastAsia" w:ascii="仿宋_GB2312" w:hAnsi="Times New Roman" w:eastAsia="仿宋_GB2312" w:cs="Times New Roman"/>
          <w:sz w:val="32"/>
          <w:szCs w:val="32"/>
          <w:lang w:val="en-US" w:eastAsia="zh-CN"/>
        </w:rPr>
        <w:t>3项指标</w:t>
      </w:r>
      <w:r>
        <w:rPr>
          <w:rFonts w:hint="eastAsia" w:ascii="仿宋_GB2312" w:hAnsi="Times New Roman" w:eastAsia="仿宋_GB2312" w:cs="Times New Roman"/>
          <w:sz w:val="32"/>
          <w:szCs w:val="32"/>
          <w:lang w:eastAsia="zh-CN"/>
        </w:rPr>
        <w:t>从“四上”企业及入库纳统的金融企业</w:t>
      </w:r>
      <w:r>
        <w:rPr>
          <w:rFonts w:hint="eastAsia" w:ascii="仿宋_GB2312" w:hAnsi="Times New Roman" w:eastAsia="仿宋_GB2312" w:cs="Times New Roman"/>
          <w:sz w:val="32"/>
          <w:szCs w:val="32"/>
        </w:rPr>
        <w:t>统计年报中</w:t>
      </w:r>
      <w:r>
        <w:rPr>
          <w:rFonts w:hint="eastAsia" w:ascii="仿宋_GB2312" w:hAnsi="Times New Roman" w:eastAsia="仿宋_GB2312" w:cs="Times New Roman"/>
          <w:sz w:val="32"/>
          <w:szCs w:val="32"/>
          <w:lang w:eastAsia="zh-CN"/>
        </w:rPr>
        <w:t>获取（各行业报表号及报表名称见</w:t>
      </w:r>
      <w:r>
        <w:rPr>
          <w:rFonts w:hint="eastAsia" w:ascii="仿宋_GB2312" w:hAnsi="Times New Roman" w:eastAsia="仿宋_GB2312" w:cs="Times New Roman"/>
          <w:sz w:val="32"/>
          <w:szCs w:val="32"/>
          <w:lang w:val="en-US" w:eastAsia="zh-CN"/>
        </w:rPr>
        <w:t>下表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研发投入</w:t>
      </w:r>
      <w:r>
        <w:rPr>
          <w:rFonts w:hint="eastAsia" w:ascii="仿宋_GB2312" w:hAnsi="Times New Roman" w:eastAsia="仿宋_GB2312" w:cs="Times New Roman"/>
          <w:sz w:val="32"/>
          <w:szCs w:val="32"/>
          <w:lang w:val="en-US" w:eastAsia="zh-CN"/>
        </w:rPr>
        <w:t>从企业所得税年度纳税申报表A107012中获取。企业申请贡献奖励时须提交加盖企业公章的统计年报和企业所得税年度纳税申报表的PDF文件。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1.固定资产折旧为统计年报中的“本年折旧”；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2.工资薪酬为统计年报中的“应付职工薪酬（本期贷方累计发生额）”，其中，金融业为“职工工资总额”；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3.企业利润为统计年报中“营业利润”减去“投资收益”；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4.研发投入为“本年研发费用加计扣除总额”除以“加计扣除比例”。</w:t>
      </w:r>
    </w:p>
    <w:p>
      <w:pPr>
        <w:pStyle w:val="2"/>
        <w:keepNext w:val="0"/>
        <w:keepLines w:val="0"/>
        <w:pageBreakBefore w:val="0"/>
        <w:kinsoku/>
        <w:overflowPunct/>
        <w:topLinePunct w:val="0"/>
        <w:autoSpaceDE/>
        <w:autoSpaceDN/>
        <w:bidi w:val="0"/>
        <w:adjustRightInd/>
        <w:snapToGrid/>
        <w:spacing w:after="0" w:line="58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各行业统计报表号及报表名称</w:t>
      </w:r>
    </w:p>
    <w:tbl>
      <w:tblPr>
        <w:tblStyle w:val="5"/>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9"/>
        <w:gridCol w:w="2212"/>
        <w:gridCol w:w="1690"/>
        <w:gridCol w:w="3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2" w:hRule="atLeast"/>
          <w:tblHeader/>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专业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报表号 </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报表名称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建筑业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eastAsia="zh-CN"/>
              </w:rPr>
              <w:t>批发和零售业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eastAsia="zh-CN"/>
              </w:rPr>
              <w:t>住宿和餐饮业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房地产业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X103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2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金融业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深Q202表</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深圳市金融业流量统计年报基层表</w:t>
            </w:r>
          </w:p>
        </w:tc>
      </w:tr>
    </w:tbl>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六</w:t>
      </w:r>
      <w:r>
        <w:rPr>
          <w:rFonts w:hint="eastAsia" w:ascii="楷体_GB2312" w:hAnsi="Times New Roman" w:eastAsia="楷体_GB2312" w:cs="Times New Roman"/>
          <w:sz w:val="32"/>
          <w:szCs w:val="32"/>
        </w:rPr>
        <w:t>）关于不重复享受同类型优惠政策原则</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《实施</w:t>
      </w:r>
      <w:r>
        <w:rPr>
          <w:rFonts w:hint="eastAsia" w:ascii="仿宋_GB2312" w:hAnsi="Times New Roman" w:eastAsia="仿宋_GB2312" w:cs="Times New Roman"/>
          <w:sz w:val="32"/>
          <w:szCs w:val="32"/>
          <w:lang w:eastAsia="zh-CN"/>
        </w:rPr>
        <w:t>意见</w:t>
      </w:r>
      <w:r>
        <w:rPr>
          <w:rFonts w:hint="eastAsia" w:ascii="仿宋_GB2312" w:hAnsi="Times New Roman" w:eastAsia="仿宋_GB2312" w:cs="Times New Roman"/>
          <w:sz w:val="32"/>
          <w:szCs w:val="32"/>
        </w:rPr>
        <w:t>》所规定的各项支持政策与市级其他同类型优惠支持政策不得重复享受。</w:t>
      </w:r>
      <w:r>
        <w:rPr>
          <w:rFonts w:hint="eastAsia" w:ascii="仿宋_GB2312" w:hAnsi="Times New Roman" w:eastAsia="仿宋_GB2312" w:cs="Times New Roman"/>
          <w:sz w:val="32"/>
          <w:szCs w:val="32"/>
          <w:lang w:eastAsia="zh-CN"/>
        </w:rPr>
        <w:t>区级同类型优惠政策中如已注明不与市级同类型政策重复享受的，</w:t>
      </w:r>
      <w:r>
        <w:rPr>
          <w:rFonts w:hint="eastAsia" w:ascii="仿宋_GB2312" w:hAnsi="Times New Roman" w:eastAsia="仿宋_GB2312" w:cs="Times New Roman"/>
          <w:sz w:val="32"/>
          <w:szCs w:val="32"/>
        </w:rPr>
        <w:t>不得重复享受</w:t>
      </w:r>
      <w:r>
        <w:rPr>
          <w:rFonts w:hint="eastAsia" w:ascii="仿宋_GB2312" w:hAnsi="Times New Roman" w:eastAsia="仿宋_GB2312" w:cs="Times New Roman"/>
          <w:sz w:val="32"/>
          <w:szCs w:val="32"/>
          <w:lang w:eastAsia="zh-CN"/>
        </w:rPr>
        <w:t>市区两级政策</w:t>
      </w:r>
      <w:r>
        <w:rPr>
          <w:rFonts w:hint="eastAsia" w:ascii="仿宋_GB2312"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七</w:t>
      </w:r>
      <w:r>
        <w:rPr>
          <w:rFonts w:hint="eastAsia" w:ascii="楷体_GB2312" w:hAnsi="Times New Roman" w:eastAsia="楷体_GB2312" w:cs="Times New Roman"/>
          <w:sz w:val="32"/>
          <w:szCs w:val="32"/>
        </w:rPr>
        <w:t>）关于申报材料真实可靠原则</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微软雅黑" w:eastAsia="仿宋_GB2312" w:cs="宋体"/>
          <w:color w:val="000000" w:themeColor="text1"/>
          <w:kern w:val="0"/>
          <w:sz w:val="32"/>
          <w:szCs w:val="32"/>
          <w:lang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申报企业对提交材料的真实性负责，以隐瞒真实情况、弄虚作假等行为获得总部企业资格或奖励补助的，</w:t>
      </w:r>
      <w:r>
        <w:rPr>
          <w:rFonts w:hint="eastAsia" w:ascii="仿宋_GB2312" w:hAnsi="仿宋_GB2312" w:eastAsia="仿宋_GB2312" w:cs="仿宋_GB2312"/>
          <w:sz w:val="32"/>
          <w:szCs w:val="32"/>
          <w:u w:val="none"/>
        </w:rPr>
        <w:t>停止享受相关奖励政策。</w:t>
      </w:r>
      <w:r>
        <w:rPr>
          <w:rFonts w:hint="eastAsia" w:ascii="仿宋_GB2312" w:hAnsi="仿宋_GB2312" w:eastAsia="仿宋_GB2312" w:cs="仿宋_GB2312"/>
          <w:sz w:val="32"/>
          <w:szCs w:val="32"/>
          <w:u w:val="none"/>
          <w:lang w:eastAsia="zh-CN"/>
        </w:rPr>
        <w:t>总部企业提交申请表时需签署《财政支持发展专项资金使用（资助）廉洁承诺书》。</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八</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有关材料主体情况</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所提供的有关材料（包括但不限于申请表、租购房合同、发票等材料）上的企业名称对应的统一社会信用代码须与申报企业一致</w:t>
      </w:r>
      <w:r>
        <w:rPr>
          <w:rFonts w:hint="eastAsia" w:ascii="仿宋_GB2312" w:hAnsi="微软雅黑" w:eastAsia="仿宋_GB2312" w:cs="宋体"/>
          <w:color w:val="000000" w:themeColor="text1"/>
          <w:kern w:val="0"/>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九</w:t>
      </w:r>
      <w:r>
        <w:rPr>
          <w:rFonts w:hint="eastAsia" w:ascii="楷体_GB2312" w:hAnsi="Times New Roman" w:eastAsia="楷体_GB2312" w:cs="Times New Roman"/>
          <w:sz w:val="32"/>
          <w:szCs w:val="32"/>
        </w:rPr>
        <w:t>）关于</w:t>
      </w:r>
      <w:r>
        <w:rPr>
          <w:rFonts w:hint="eastAsia" w:ascii="楷体_GB2312" w:hAnsi="Times New Roman" w:eastAsia="楷体_GB2312" w:cs="Times New Roman"/>
          <w:sz w:val="32"/>
          <w:szCs w:val="32"/>
          <w:lang w:eastAsia="zh-CN"/>
        </w:rPr>
        <w:t>企业信用</w:t>
      </w:r>
    </w:p>
    <w:p>
      <w:pPr>
        <w:keepNext w:val="0"/>
        <w:keepLines w:val="0"/>
        <w:pageBreakBefore w:val="0"/>
        <w:kinsoku/>
        <w:overflowPunct/>
        <w:topLinePunct w:val="0"/>
        <w:autoSpaceDE/>
        <w:autoSpaceDN/>
        <w:bidi w:val="0"/>
        <w:adjustRightInd/>
        <w:snapToGrid/>
        <w:spacing w:line="580" w:lineRule="exact"/>
        <w:ind w:firstLine="640" w:firstLineChars="200"/>
        <w:textAlignment w:val="auto"/>
      </w:pPr>
      <w:r>
        <w:rPr>
          <w:rFonts w:hint="eastAsia" w:ascii="仿宋_GB2312" w:hAnsi="微软雅黑" w:eastAsia="仿宋_GB2312" w:cs="宋体"/>
          <w:color w:val="000000" w:themeColor="text1"/>
          <w:kern w:val="0"/>
          <w:sz w:val="32"/>
          <w:szCs w:val="32"/>
          <w14:textFill>
            <w14:solidFill>
              <w14:schemeClr w14:val="tx1"/>
            </w14:solidFill>
          </w14:textFill>
        </w:rPr>
        <w:t>申报企业</w:t>
      </w:r>
      <w:r>
        <w:rPr>
          <w:rFonts w:hint="eastAsia" w:ascii="仿宋_GB2312" w:hAnsi="微软雅黑" w:eastAsia="仿宋_GB2312" w:cs="宋体"/>
          <w:color w:val="000000" w:themeColor="text1"/>
          <w:kern w:val="0"/>
          <w:sz w:val="32"/>
          <w:szCs w:val="32"/>
          <w:lang w:eastAsia="zh-CN"/>
          <w14:textFill>
            <w14:solidFill>
              <w14:schemeClr w14:val="tx1"/>
            </w14:solidFill>
          </w14:textFill>
        </w:rPr>
        <w:t>被列入严重失信主体名单、纳入失信联合惩戒对象范围的，</w:t>
      </w:r>
      <w:r>
        <w:rPr>
          <w:rFonts w:hint="eastAsia" w:ascii="仿宋_GB2312" w:hAnsi="仿宋_GB2312" w:eastAsia="仿宋_GB2312" w:cs="仿宋_GB2312"/>
          <w:sz w:val="32"/>
          <w:szCs w:val="32"/>
          <w:u w:val="none"/>
        </w:rPr>
        <w:t>以及存在其他重大违法违规情形不宜资助的，</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依法限制参与政府资金扶持。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DcyYzU3N2Y1NmQ5ZGM3MmY5ZjU0Yzg0ZGU5MWMifQ=="/>
  </w:docVars>
  <w:rsids>
    <w:rsidRoot w:val="00000000"/>
    <w:rsid w:val="00675B45"/>
    <w:rsid w:val="00B45A95"/>
    <w:rsid w:val="016E1466"/>
    <w:rsid w:val="021A660F"/>
    <w:rsid w:val="02751302"/>
    <w:rsid w:val="02C3276F"/>
    <w:rsid w:val="02C90FD2"/>
    <w:rsid w:val="03C230FA"/>
    <w:rsid w:val="043F1BC6"/>
    <w:rsid w:val="066014C0"/>
    <w:rsid w:val="06AE5E2E"/>
    <w:rsid w:val="07A55AAE"/>
    <w:rsid w:val="07C81ECE"/>
    <w:rsid w:val="08593927"/>
    <w:rsid w:val="08601463"/>
    <w:rsid w:val="08C64DE7"/>
    <w:rsid w:val="09067367"/>
    <w:rsid w:val="097837B5"/>
    <w:rsid w:val="09DC3548"/>
    <w:rsid w:val="0A402FCB"/>
    <w:rsid w:val="0A895542"/>
    <w:rsid w:val="0A9325E8"/>
    <w:rsid w:val="0B8226BC"/>
    <w:rsid w:val="0B8B5C9A"/>
    <w:rsid w:val="0B9D61FB"/>
    <w:rsid w:val="0BB81999"/>
    <w:rsid w:val="0BBC5672"/>
    <w:rsid w:val="0C540CDE"/>
    <w:rsid w:val="0CDA3A24"/>
    <w:rsid w:val="0D0A78C0"/>
    <w:rsid w:val="0D194E87"/>
    <w:rsid w:val="0D2E7C27"/>
    <w:rsid w:val="0D5D0E04"/>
    <w:rsid w:val="0D7A0232"/>
    <w:rsid w:val="0DE3521B"/>
    <w:rsid w:val="0E3A75DE"/>
    <w:rsid w:val="0E43308A"/>
    <w:rsid w:val="0EB82FB2"/>
    <w:rsid w:val="0EBD48B8"/>
    <w:rsid w:val="0F9C6EB6"/>
    <w:rsid w:val="100062A2"/>
    <w:rsid w:val="101F3682"/>
    <w:rsid w:val="109E0A4B"/>
    <w:rsid w:val="10D11C56"/>
    <w:rsid w:val="1126437E"/>
    <w:rsid w:val="11677474"/>
    <w:rsid w:val="119C062D"/>
    <w:rsid w:val="1269221F"/>
    <w:rsid w:val="12DF4FB4"/>
    <w:rsid w:val="13787179"/>
    <w:rsid w:val="143F577A"/>
    <w:rsid w:val="146A2C4A"/>
    <w:rsid w:val="14983004"/>
    <w:rsid w:val="16011E64"/>
    <w:rsid w:val="16B03286"/>
    <w:rsid w:val="17345C65"/>
    <w:rsid w:val="17D22D25"/>
    <w:rsid w:val="187B326D"/>
    <w:rsid w:val="18D56A14"/>
    <w:rsid w:val="1A4C2831"/>
    <w:rsid w:val="1A763417"/>
    <w:rsid w:val="1A8A1D26"/>
    <w:rsid w:val="1C3C4681"/>
    <w:rsid w:val="1D15592B"/>
    <w:rsid w:val="1DAF4298"/>
    <w:rsid w:val="1DC61E2C"/>
    <w:rsid w:val="1DDA1936"/>
    <w:rsid w:val="1E120D39"/>
    <w:rsid w:val="1EEE0DF0"/>
    <w:rsid w:val="1F446C62"/>
    <w:rsid w:val="20FF447A"/>
    <w:rsid w:val="225238B7"/>
    <w:rsid w:val="22893C21"/>
    <w:rsid w:val="22A851DD"/>
    <w:rsid w:val="23083B45"/>
    <w:rsid w:val="237C17FF"/>
    <w:rsid w:val="23D00959"/>
    <w:rsid w:val="24515490"/>
    <w:rsid w:val="24766999"/>
    <w:rsid w:val="24A87F5C"/>
    <w:rsid w:val="24C14149"/>
    <w:rsid w:val="251A104A"/>
    <w:rsid w:val="256655D2"/>
    <w:rsid w:val="25803A5A"/>
    <w:rsid w:val="25C042C6"/>
    <w:rsid w:val="25CC66E0"/>
    <w:rsid w:val="26286AC3"/>
    <w:rsid w:val="2663162B"/>
    <w:rsid w:val="273167D4"/>
    <w:rsid w:val="28002CB3"/>
    <w:rsid w:val="2866205D"/>
    <w:rsid w:val="288A0397"/>
    <w:rsid w:val="28C52BC1"/>
    <w:rsid w:val="29690343"/>
    <w:rsid w:val="2AFC2AE6"/>
    <w:rsid w:val="2B156E61"/>
    <w:rsid w:val="2B7E13D1"/>
    <w:rsid w:val="2BD96BB3"/>
    <w:rsid w:val="2C431555"/>
    <w:rsid w:val="2C5A56CC"/>
    <w:rsid w:val="2CFE32B6"/>
    <w:rsid w:val="2E3A29D0"/>
    <w:rsid w:val="2EBD2F00"/>
    <w:rsid w:val="2F432C02"/>
    <w:rsid w:val="2F536004"/>
    <w:rsid w:val="30991954"/>
    <w:rsid w:val="310C0E34"/>
    <w:rsid w:val="312B0CA8"/>
    <w:rsid w:val="312D2530"/>
    <w:rsid w:val="31771EC9"/>
    <w:rsid w:val="31CB3B13"/>
    <w:rsid w:val="326B2C83"/>
    <w:rsid w:val="327F2033"/>
    <w:rsid w:val="33325483"/>
    <w:rsid w:val="344044E5"/>
    <w:rsid w:val="350A77B2"/>
    <w:rsid w:val="35480330"/>
    <w:rsid w:val="35722569"/>
    <w:rsid w:val="36AB631F"/>
    <w:rsid w:val="37CB0355"/>
    <w:rsid w:val="38341B11"/>
    <w:rsid w:val="38CC3C92"/>
    <w:rsid w:val="396A7075"/>
    <w:rsid w:val="39CC56C5"/>
    <w:rsid w:val="3A0D07EF"/>
    <w:rsid w:val="3A2273CA"/>
    <w:rsid w:val="3B654D8A"/>
    <w:rsid w:val="3B8607D7"/>
    <w:rsid w:val="3BEF46E9"/>
    <w:rsid w:val="3C98383F"/>
    <w:rsid w:val="3CC724AD"/>
    <w:rsid w:val="3E2D4B5D"/>
    <w:rsid w:val="3E366B4D"/>
    <w:rsid w:val="3ECA5064"/>
    <w:rsid w:val="3EEA4548"/>
    <w:rsid w:val="3F5973C1"/>
    <w:rsid w:val="3F920942"/>
    <w:rsid w:val="40CE07BB"/>
    <w:rsid w:val="41B00AC1"/>
    <w:rsid w:val="428522FB"/>
    <w:rsid w:val="42C01288"/>
    <w:rsid w:val="43B5750E"/>
    <w:rsid w:val="43CF336E"/>
    <w:rsid w:val="44DF4BB3"/>
    <w:rsid w:val="4561381A"/>
    <w:rsid w:val="457C1F8A"/>
    <w:rsid w:val="463E1F00"/>
    <w:rsid w:val="46C83576"/>
    <w:rsid w:val="470B124E"/>
    <w:rsid w:val="47143894"/>
    <w:rsid w:val="475E1219"/>
    <w:rsid w:val="486D4F7C"/>
    <w:rsid w:val="49044BCF"/>
    <w:rsid w:val="4AD7419C"/>
    <w:rsid w:val="4B9C55AC"/>
    <w:rsid w:val="4C723FB8"/>
    <w:rsid w:val="4CB21968"/>
    <w:rsid w:val="4CE271CC"/>
    <w:rsid w:val="4D3F2693"/>
    <w:rsid w:val="4F595E7C"/>
    <w:rsid w:val="4F9C3DCC"/>
    <w:rsid w:val="50BA69FA"/>
    <w:rsid w:val="51764AF1"/>
    <w:rsid w:val="51BB243F"/>
    <w:rsid w:val="51E657D3"/>
    <w:rsid w:val="53101747"/>
    <w:rsid w:val="53EE66F6"/>
    <w:rsid w:val="54A31AA6"/>
    <w:rsid w:val="54FC2F34"/>
    <w:rsid w:val="562B7413"/>
    <w:rsid w:val="56D0395E"/>
    <w:rsid w:val="57D20387"/>
    <w:rsid w:val="57D263AF"/>
    <w:rsid w:val="581666E6"/>
    <w:rsid w:val="58CC7041"/>
    <w:rsid w:val="58F01654"/>
    <w:rsid w:val="59110A0B"/>
    <w:rsid w:val="59200A85"/>
    <w:rsid w:val="5A5628FD"/>
    <w:rsid w:val="5BB94D66"/>
    <w:rsid w:val="5BC621D1"/>
    <w:rsid w:val="5C0C7660"/>
    <w:rsid w:val="5C8D1019"/>
    <w:rsid w:val="5CE528D0"/>
    <w:rsid w:val="5DDC0491"/>
    <w:rsid w:val="5E2E6A5D"/>
    <w:rsid w:val="5EC1112E"/>
    <w:rsid w:val="60F15789"/>
    <w:rsid w:val="615B2086"/>
    <w:rsid w:val="61E04366"/>
    <w:rsid w:val="62070D2C"/>
    <w:rsid w:val="6212629B"/>
    <w:rsid w:val="622C10B4"/>
    <w:rsid w:val="62C2551A"/>
    <w:rsid w:val="62E945BE"/>
    <w:rsid w:val="63480134"/>
    <w:rsid w:val="63BF6CAD"/>
    <w:rsid w:val="64996C4B"/>
    <w:rsid w:val="64B60EFB"/>
    <w:rsid w:val="65BC1624"/>
    <w:rsid w:val="66BC7B73"/>
    <w:rsid w:val="66E877F4"/>
    <w:rsid w:val="672213DC"/>
    <w:rsid w:val="672E4684"/>
    <w:rsid w:val="6741435C"/>
    <w:rsid w:val="695560FB"/>
    <w:rsid w:val="69F06D97"/>
    <w:rsid w:val="6A4A3091"/>
    <w:rsid w:val="6AF6738E"/>
    <w:rsid w:val="6B082BE6"/>
    <w:rsid w:val="6B3E4ADE"/>
    <w:rsid w:val="6CD24E7A"/>
    <w:rsid w:val="6D082739"/>
    <w:rsid w:val="6D3A7263"/>
    <w:rsid w:val="6DC70C38"/>
    <w:rsid w:val="6EA105D6"/>
    <w:rsid w:val="6F637FE2"/>
    <w:rsid w:val="6F6832A2"/>
    <w:rsid w:val="6F68721C"/>
    <w:rsid w:val="6F7C1890"/>
    <w:rsid w:val="71FA780D"/>
    <w:rsid w:val="72255A67"/>
    <w:rsid w:val="72285609"/>
    <w:rsid w:val="724A7260"/>
    <w:rsid w:val="724D0E5B"/>
    <w:rsid w:val="725B146D"/>
    <w:rsid w:val="72DB4467"/>
    <w:rsid w:val="734D1C1A"/>
    <w:rsid w:val="73CE5093"/>
    <w:rsid w:val="73DB677D"/>
    <w:rsid w:val="74650381"/>
    <w:rsid w:val="74AB1CED"/>
    <w:rsid w:val="74B574A1"/>
    <w:rsid w:val="75571CDF"/>
    <w:rsid w:val="755C724E"/>
    <w:rsid w:val="759B31B2"/>
    <w:rsid w:val="77170A7A"/>
    <w:rsid w:val="777C7E40"/>
    <w:rsid w:val="783764D9"/>
    <w:rsid w:val="793828A9"/>
    <w:rsid w:val="7971090F"/>
    <w:rsid w:val="79983365"/>
    <w:rsid w:val="799B65F3"/>
    <w:rsid w:val="7AB636E5"/>
    <w:rsid w:val="7B0E4D3F"/>
    <w:rsid w:val="7D250B4D"/>
    <w:rsid w:val="7D7C2B18"/>
    <w:rsid w:val="7DD26C84"/>
    <w:rsid w:val="7E96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2023-11-18T02:42:00Z</dcterms:created>
  <dc:creator>SZDRC</dc:creator>
  <cp:lastModifiedBy>SZDRC</cp:lastModifiedBy>
  <cp:lastPrinted>2023-12-18T13:30:52Z</cp:lastPrinted>
  <dcterms:modified xsi:type="dcterms:W3CDTF">2023-12-18T13:56:30Z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865289B5562C4093BBA21624D774C475_12</vt:lpwstr>
  </property>
</Properties>
</file>