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after="0" w:line="560" w:lineRule="exact"/>
        <w:contextualSpacing/>
        <w:jc w:val="center"/>
        <w:textAlignment w:val="auto"/>
        <w:rPr>
          <w:rFonts w:ascii="方正小标宋_GBK" w:hAnsi="宋体" w:eastAsia="方正小标宋_GBK"/>
          <w:color w:val="auto"/>
          <w:sz w:val="44"/>
          <w:szCs w:val="44"/>
          <w:lang w:eastAsia="zh-CN"/>
        </w:rPr>
      </w:pPr>
      <w:bookmarkStart w:id="0" w:name="_Hlk97670516"/>
      <w:r>
        <w:rPr>
          <w:rFonts w:hint="eastAsia" w:ascii="方正小标宋_GBK" w:hAnsi="宋体" w:eastAsia="方正小标宋_GBK" w:cs="Times New Roman"/>
          <w:i w:val="0"/>
          <w:iCs w:val="0"/>
          <w:caps w:val="0"/>
          <w:color w:val="auto"/>
          <w:spacing w:val="0"/>
          <w:kern w:val="0"/>
          <w:sz w:val="44"/>
          <w:szCs w:val="44"/>
          <w:shd w:val="clear"/>
          <w:lang w:eastAsia="zh-CN" w:bidi="en-US"/>
        </w:rPr>
        <w:t>南山区促进产业高质量发展专项资金</w:t>
      </w:r>
      <w:r>
        <w:rPr>
          <w:rFonts w:hint="eastAsia" w:ascii="方正小标宋_GBK" w:hAnsi="宋体" w:eastAsia="方正小标宋_GBK"/>
          <w:color w:val="auto"/>
          <w:sz w:val="44"/>
          <w:szCs w:val="44"/>
          <w:lang w:eastAsia="zh-CN"/>
        </w:rPr>
        <w:t>——</w:t>
      </w:r>
    </w:p>
    <w:p>
      <w:pPr>
        <w:keepNext w:val="0"/>
        <w:keepLines w:val="0"/>
        <w:pageBreakBefore w:val="0"/>
        <w:kinsoku/>
        <w:wordWrap/>
        <w:overflowPunct/>
        <w:topLinePunct w:val="0"/>
        <w:autoSpaceDE/>
        <w:autoSpaceDN/>
        <w:bidi w:val="0"/>
        <w:adjustRightInd/>
        <w:snapToGrid/>
        <w:spacing w:after="0" w:line="560" w:lineRule="exact"/>
        <w:contextualSpacing/>
        <w:jc w:val="center"/>
        <w:textAlignment w:val="auto"/>
        <w:rPr>
          <w:rFonts w:hint="eastAsia" w:ascii="方正小标宋_GBK" w:hAnsi="宋体" w:eastAsia="方正小标宋_GBK" w:cs="宋体"/>
          <w:bCs/>
          <w:color w:val="000000"/>
          <w:sz w:val="44"/>
          <w:szCs w:val="44"/>
          <w:lang w:eastAsia="zh-CN" w:bidi="ar-SA"/>
        </w:rPr>
      </w:pPr>
      <w:r>
        <w:rPr>
          <w:rFonts w:hint="eastAsia" w:ascii="方正小标宋_GBK" w:hAnsi="宋体" w:eastAsia="方正小标宋_GBK"/>
          <w:color w:val="auto"/>
          <w:sz w:val="44"/>
          <w:szCs w:val="44"/>
          <w:lang w:eastAsia="zh-CN"/>
        </w:rPr>
        <w:t>区科技创新局分项资金</w:t>
      </w:r>
      <w:bookmarkEnd w:id="0"/>
      <w:r>
        <w:rPr>
          <w:rFonts w:hint="eastAsia" w:ascii="方正小标宋_GBK" w:hAnsi="宋体" w:eastAsia="方正小标宋_GBK" w:cs="宋体"/>
          <w:bCs/>
          <w:color w:val="000000"/>
          <w:sz w:val="44"/>
          <w:szCs w:val="44"/>
          <w:lang w:eastAsia="zh-CN" w:bidi="ar-SA"/>
        </w:rPr>
        <w:t>科技应用示范</w:t>
      </w:r>
    </w:p>
    <w:p>
      <w:pPr>
        <w:keepNext w:val="0"/>
        <w:keepLines w:val="0"/>
        <w:pageBreakBefore w:val="0"/>
        <w:kinsoku/>
        <w:wordWrap/>
        <w:overflowPunct/>
        <w:topLinePunct w:val="0"/>
        <w:autoSpaceDE/>
        <w:autoSpaceDN/>
        <w:bidi w:val="0"/>
        <w:adjustRightInd/>
        <w:snapToGrid/>
        <w:spacing w:after="0" w:line="560" w:lineRule="exact"/>
        <w:contextualSpacing/>
        <w:jc w:val="center"/>
        <w:textAlignment w:val="auto"/>
        <w:rPr>
          <w:rFonts w:hint="eastAsia" w:ascii="方正小标宋_GBK" w:hAnsi="宋体" w:eastAsia="方正小标宋_GBK" w:cs="宋体"/>
          <w:bCs/>
          <w:color w:val="000000"/>
          <w:sz w:val="44"/>
          <w:szCs w:val="44"/>
          <w:lang w:eastAsia="zh-CN" w:bidi="ar-SA"/>
        </w:rPr>
      </w:pPr>
      <w:r>
        <w:rPr>
          <w:rFonts w:hint="eastAsia" w:ascii="方正小标宋_GBK" w:hAnsi="宋体" w:eastAsia="方正小标宋_GBK" w:cs="宋体"/>
          <w:bCs/>
          <w:color w:val="000000"/>
          <w:sz w:val="44"/>
          <w:szCs w:val="44"/>
          <w:lang w:eastAsia="zh-CN" w:bidi="ar-SA"/>
        </w:rPr>
        <w:t>支持计划操作规程</w:t>
      </w:r>
    </w:p>
    <w:p>
      <w:pPr>
        <w:keepNext w:val="0"/>
        <w:keepLines w:val="0"/>
        <w:pageBreakBefore w:val="0"/>
        <w:kinsoku/>
        <w:wordWrap/>
        <w:overflowPunct/>
        <w:topLinePunct w:val="0"/>
        <w:autoSpaceDE/>
        <w:autoSpaceDN/>
        <w:bidi w:val="0"/>
        <w:adjustRightInd/>
        <w:snapToGrid/>
        <w:spacing w:after="0" w:line="560" w:lineRule="exact"/>
        <w:contextualSpacing/>
        <w:jc w:val="center"/>
        <w:textAlignment w:val="auto"/>
        <w:rPr>
          <w:rFonts w:hint="eastAsia" w:ascii="仿宋_GB2312" w:hAnsi="黑体" w:eastAsia="仿宋_GB2312"/>
          <w:kern w:val="2"/>
          <w:sz w:val="32"/>
          <w:szCs w:val="32"/>
          <w:lang w:eastAsia="zh-CN" w:bidi="ar-SA"/>
        </w:rPr>
      </w:pPr>
      <w:r>
        <w:rPr>
          <w:rFonts w:hint="eastAsia" w:ascii="仿宋_GB2312" w:hAnsi="黑体" w:eastAsia="仿宋_GB2312"/>
          <w:kern w:val="2"/>
          <w:sz w:val="32"/>
          <w:szCs w:val="32"/>
          <w:lang w:eastAsia="zh-CN" w:bidi="ar-SA"/>
        </w:rPr>
        <w:t>（智能机器人）</w:t>
      </w:r>
    </w:p>
    <w:p>
      <w:pPr>
        <w:keepNext w:val="0"/>
        <w:keepLines w:val="0"/>
        <w:pageBreakBefore w:val="0"/>
        <w:kinsoku/>
        <w:wordWrap/>
        <w:overflowPunct/>
        <w:topLinePunct w:val="0"/>
        <w:autoSpaceDE/>
        <w:autoSpaceDN/>
        <w:bidi w:val="0"/>
        <w:adjustRightInd/>
        <w:snapToGrid/>
        <w:spacing w:after="0" w:line="560" w:lineRule="exact"/>
        <w:ind w:firstLine="880" w:firstLineChars="200"/>
        <w:contextualSpacing/>
        <w:jc w:val="both"/>
        <w:textAlignment w:val="auto"/>
        <w:rPr>
          <w:rFonts w:ascii="方正小标宋_GBK" w:hAnsi="宋体" w:eastAsia="方正小标宋_GBK" w:cs="宋体"/>
          <w:bCs/>
          <w:color w:val="000000"/>
          <w:sz w:val="44"/>
          <w:szCs w:val="44"/>
          <w:lang w:eastAsia="zh-CN" w:bidi="ar-SA"/>
        </w:rPr>
      </w:pPr>
    </w:p>
    <w:p>
      <w:pPr>
        <w:keepNext w:val="0"/>
        <w:keepLines w:val="0"/>
        <w:pageBreakBefore w:val="0"/>
        <w:kinsoku/>
        <w:wordWrap/>
        <w:overflowPunct/>
        <w:topLinePunct w:val="0"/>
        <w:autoSpaceDE/>
        <w:autoSpaceDN/>
        <w:bidi w:val="0"/>
        <w:adjustRightInd/>
        <w:snapToGrid/>
        <w:spacing w:after="0" w:line="560" w:lineRule="exact"/>
        <w:ind w:firstLine="640" w:firstLineChars="200"/>
        <w:contextualSpacing/>
        <w:jc w:val="both"/>
        <w:textAlignment w:val="auto"/>
        <w:rPr>
          <w:rFonts w:ascii="黑体" w:hAnsi="黑体" w:eastAsia="黑体" w:cs="黑体"/>
          <w:bCs/>
          <w:kern w:val="2"/>
          <w:sz w:val="32"/>
          <w:szCs w:val="32"/>
          <w:lang w:eastAsia="zh-CN" w:bidi="ar-SA"/>
        </w:rPr>
      </w:pPr>
      <w:r>
        <w:rPr>
          <w:rFonts w:hint="eastAsia" w:ascii="黑体" w:hAnsi="黑体" w:eastAsia="黑体" w:cs="黑体"/>
          <w:bCs/>
          <w:kern w:val="2"/>
          <w:sz w:val="32"/>
          <w:szCs w:val="32"/>
          <w:lang w:eastAsia="zh-CN" w:bidi="ar-SA"/>
        </w:rPr>
        <w:t>一、政策内容</w:t>
      </w:r>
    </w:p>
    <w:p>
      <w:pPr>
        <w:keepNext w:val="0"/>
        <w:keepLines w:val="0"/>
        <w:pageBreakBefore w:val="0"/>
        <w:kinsoku/>
        <w:wordWrap/>
        <w:overflowPunct/>
        <w:topLinePunct w:val="0"/>
        <w:autoSpaceDE/>
        <w:autoSpaceDN/>
        <w:bidi w:val="0"/>
        <w:adjustRightInd/>
        <w:snapToGrid/>
        <w:spacing w:after="0" w:line="560" w:lineRule="exact"/>
        <w:ind w:firstLine="640" w:firstLineChars="200"/>
        <w:contextualSpacing/>
        <w:jc w:val="both"/>
        <w:textAlignment w:val="auto"/>
        <w:rPr>
          <w:rFonts w:hint="eastAsia" w:ascii="仿宋_GB2312" w:hAnsi="黑体" w:eastAsia="仿宋_GB2312"/>
          <w:kern w:val="2"/>
          <w:sz w:val="32"/>
          <w:szCs w:val="32"/>
          <w:lang w:eastAsia="zh-CN" w:bidi="ar-SA"/>
        </w:rPr>
      </w:pPr>
      <w:r>
        <w:rPr>
          <w:rFonts w:hint="eastAsia" w:ascii="仿宋_GB2312" w:hAnsi="黑体" w:eastAsia="仿宋_GB2312"/>
          <w:kern w:val="2"/>
          <w:sz w:val="32"/>
          <w:szCs w:val="32"/>
          <w:lang w:eastAsia="zh-CN" w:bidi="ar-SA"/>
        </w:rPr>
        <w:t>鼓励辖区企事业单位在战略性新兴产业、未来产业领域开展创新研发活动，对其拥有的自主知识产权科技成果，如新技术、新产品等在公共服务领域进行推广的应用示范项目进行资助。经区科技主管部门评审通过后，每个项目最高资助300万元。</w:t>
      </w:r>
    </w:p>
    <w:p>
      <w:pPr>
        <w:pStyle w:val="2"/>
        <w:keepNext w:val="0"/>
        <w:keepLines w:val="0"/>
        <w:pageBreakBefore w:val="0"/>
        <w:numPr>
          <w:ilvl w:val="255"/>
          <w:numId w:val="0"/>
        </w:numPr>
        <w:kinsoku/>
        <w:wordWrap/>
        <w:overflowPunct/>
        <w:topLinePunct w:val="0"/>
        <w:autoSpaceDE/>
        <w:autoSpaceDN/>
        <w:bidi w:val="0"/>
        <w:adjustRightInd/>
        <w:snapToGrid/>
        <w:spacing w:after="0" w:line="560" w:lineRule="exact"/>
        <w:ind w:firstLine="640" w:firstLineChars="200"/>
        <w:textAlignment w:val="auto"/>
        <w:rPr>
          <w:rFonts w:ascii="黑体" w:hAnsi="黑体" w:eastAsia="黑体" w:cs="黑体"/>
          <w:bCs/>
          <w:szCs w:val="32"/>
          <w:highlight w:val="none"/>
        </w:rPr>
      </w:pPr>
      <w:r>
        <w:rPr>
          <w:rFonts w:hint="eastAsia" w:ascii="黑体" w:hAnsi="黑体" w:eastAsia="黑体" w:cs="黑体"/>
          <w:bCs/>
          <w:szCs w:val="32"/>
          <w:highlight w:val="none"/>
        </w:rPr>
        <w:t>二、资助标准</w:t>
      </w:r>
    </w:p>
    <w:p>
      <w:pPr>
        <w:pStyle w:val="2"/>
        <w:keepNext w:val="0"/>
        <w:keepLines w:val="0"/>
        <w:pageBreakBefore w:val="0"/>
        <w:kinsoku/>
        <w:wordWrap/>
        <w:overflowPunct/>
        <w:topLinePunct w:val="0"/>
        <w:autoSpaceDE/>
        <w:autoSpaceDN/>
        <w:bidi w:val="0"/>
        <w:adjustRightInd/>
        <w:snapToGrid/>
        <w:spacing w:after="0" w:line="560" w:lineRule="exact"/>
        <w:ind w:left="0" w:leftChars="0" w:firstLine="640" w:firstLineChars="200"/>
        <w:textAlignment w:val="auto"/>
        <w:rPr>
          <w:lang w:eastAsia="zh-CN"/>
        </w:rPr>
      </w:pPr>
      <w:r>
        <w:rPr>
          <w:rFonts w:hint="eastAsia" w:ascii="楷体_GB2312" w:hAnsi="楷体_GB2312" w:eastAsia="楷体_GB2312" w:cs="楷体_GB2312"/>
          <w:kern w:val="21"/>
          <w:szCs w:val="32"/>
          <w:highlight w:val="none"/>
        </w:rPr>
        <w:t>有数量限制，</w:t>
      </w:r>
      <w:r>
        <w:rPr>
          <w:rFonts w:ascii="仿宋_GB2312" w:hAnsi="仿宋_GB2312" w:cs="仿宋_GB2312"/>
          <w:kern w:val="21"/>
          <w:szCs w:val="32"/>
          <w:highlight w:val="none"/>
        </w:rPr>
        <w:t>受区科技资金年度总额控制，每个应用示范项目</w:t>
      </w:r>
      <w:r>
        <w:rPr>
          <w:rFonts w:hint="eastAsia" w:ascii="仿宋_GB2312" w:hAnsi="黑体"/>
          <w:szCs w:val="32"/>
          <w:highlight w:val="none"/>
          <w:lang w:eastAsia="zh-CN"/>
        </w:rPr>
        <w:t>按照不超过</w:t>
      </w:r>
      <w:r>
        <w:rPr>
          <w:rFonts w:hint="eastAsia" w:ascii="仿宋_GB2312" w:hAnsi="黑体"/>
          <w:szCs w:val="32"/>
          <w:highlight w:val="none"/>
        </w:rPr>
        <w:t>项目</w:t>
      </w:r>
      <w:r>
        <w:rPr>
          <w:rFonts w:hint="eastAsia" w:ascii="仿宋_GB2312" w:hAnsi="黑体"/>
          <w:szCs w:val="32"/>
          <w:highlight w:val="none"/>
          <w:lang w:eastAsia="zh-CN"/>
        </w:rPr>
        <w:t>实际总投入</w:t>
      </w:r>
      <w:r>
        <w:rPr>
          <w:rFonts w:hint="eastAsia" w:ascii="仿宋_GB2312" w:hAnsi="黑体"/>
          <w:szCs w:val="32"/>
          <w:highlight w:val="none"/>
        </w:rPr>
        <w:t>的30%，</w:t>
      </w:r>
      <w:r>
        <w:rPr>
          <w:rFonts w:hint="default" w:ascii="仿宋_GB2312" w:hAnsi="黑体"/>
          <w:szCs w:val="32"/>
          <w:highlight w:val="none"/>
        </w:rPr>
        <w:t>且</w:t>
      </w:r>
      <w:r>
        <w:rPr>
          <w:rFonts w:hint="eastAsia" w:ascii="仿宋_GB2312" w:hAnsi="黑体"/>
          <w:szCs w:val="32"/>
          <w:highlight w:val="none"/>
        </w:rPr>
        <w:t>最高</w:t>
      </w:r>
      <w:r>
        <w:rPr>
          <w:rFonts w:hint="eastAsia" w:ascii="仿宋_GB2312" w:hAnsi="黑体"/>
          <w:szCs w:val="32"/>
          <w:highlight w:val="none"/>
          <w:lang w:eastAsia="zh-CN"/>
        </w:rPr>
        <w:t>不超过</w:t>
      </w:r>
      <w:r>
        <w:rPr>
          <w:rFonts w:hint="eastAsia" w:ascii="仿宋_GB2312" w:hAnsi="黑体"/>
          <w:szCs w:val="32"/>
          <w:highlight w:val="none"/>
        </w:rPr>
        <w:t>300万元</w:t>
      </w:r>
      <w:r>
        <w:rPr>
          <w:rFonts w:hint="default" w:ascii="仿宋_GB2312" w:hAnsi="黑体"/>
          <w:szCs w:val="32"/>
          <w:highlight w:val="none"/>
          <w:lang w:eastAsia="zh-CN"/>
        </w:rPr>
        <w:t>予以资助</w:t>
      </w:r>
      <w:r>
        <w:rPr>
          <w:rFonts w:hint="eastAsia" w:ascii="仿宋_GB2312" w:hAnsi="黑体"/>
          <w:szCs w:val="32"/>
          <w:highlight w:val="none"/>
        </w:rPr>
        <w:t>。</w:t>
      </w:r>
    </w:p>
    <w:p>
      <w:pPr>
        <w:keepNext w:val="0"/>
        <w:keepLines w:val="0"/>
        <w:pageBreakBefore w:val="0"/>
        <w:kinsoku/>
        <w:wordWrap/>
        <w:overflowPunct/>
        <w:topLinePunct w:val="0"/>
        <w:autoSpaceDE/>
        <w:autoSpaceDN/>
        <w:bidi w:val="0"/>
        <w:adjustRightInd/>
        <w:snapToGrid/>
        <w:spacing w:after="0" w:line="560" w:lineRule="exact"/>
        <w:ind w:firstLine="640" w:firstLineChars="200"/>
        <w:contextualSpacing/>
        <w:jc w:val="both"/>
        <w:textAlignment w:val="auto"/>
        <w:rPr>
          <w:rFonts w:ascii="黑体" w:hAnsi="黑体" w:eastAsia="黑体" w:cs="黑体"/>
          <w:bCs/>
          <w:kern w:val="2"/>
          <w:sz w:val="32"/>
          <w:szCs w:val="32"/>
          <w:lang w:eastAsia="zh-CN" w:bidi="ar-SA"/>
        </w:rPr>
      </w:pPr>
      <w:r>
        <w:rPr>
          <w:rFonts w:hint="default" w:ascii="黑体" w:hAnsi="黑体" w:eastAsia="黑体" w:cs="黑体"/>
          <w:bCs/>
          <w:kern w:val="2"/>
          <w:sz w:val="32"/>
          <w:szCs w:val="32"/>
          <w:lang w:eastAsia="zh-CN" w:bidi="ar-SA"/>
        </w:rPr>
        <w:t>三</w:t>
      </w:r>
      <w:r>
        <w:rPr>
          <w:rFonts w:hint="eastAsia" w:ascii="黑体" w:hAnsi="黑体" w:eastAsia="黑体" w:cs="黑体"/>
          <w:bCs/>
          <w:kern w:val="2"/>
          <w:sz w:val="32"/>
          <w:szCs w:val="32"/>
          <w:lang w:eastAsia="zh-CN" w:bidi="ar-SA"/>
        </w:rPr>
        <w:t>、设定依据</w:t>
      </w:r>
    </w:p>
    <w:p>
      <w:pPr>
        <w:keepNext w:val="0"/>
        <w:keepLines w:val="0"/>
        <w:pageBreakBefore w:val="0"/>
        <w:kinsoku/>
        <w:wordWrap/>
        <w:overflowPunct/>
        <w:topLinePunct w:val="0"/>
        <w:autoSpaceDE/>
        <w:autoSpaceDN/>
        <w:bidi w:val="0"/>
        <w:adjustRightInd/>
        <w:snapToGrid/>
        <w:spacing w:after="0" w:line="560" w:lineRule="exact"/>
        <w:ind w:firstLine="640" w:firstLineChars="200"/>
        <w:contextualSpacing/>
        <w:jc w:val="both"/>
        <w:textAlignment w:val="auto"/>
        <w:rPr>
          <w:rFonts w:ascii="仿宋_GB2312" w:eastAsia="仿宋_GB2312"/>
          <w:sz w:val="32"/>
          <w:szCs w:val="32"/>
          <w:lang w:eastAsia="zh-CN"/>
        </w:rPr>
      </w:pPr>
      <w:r>
        <w:rPr>
          <w:rFonts w:hint="eastAsia" w:ascii="仿宋_GB2312" w:eastAsia="仿宋_GB2312"/>
          <w:sz w:val="32"/>
          <w:szCs w:val="32"/>
          <w:lang w:eastAsia="zh-CN"/>
        </w:rPr>
        <w:t>1.《南山区促进产业高质量发展专项资金管理办法》</w:t>
      </w:r>
    </w:p>
    <w:p>
      <w:pPr>
        <w:keepNext w:val="0"/>
        <w:keepLines w:val="0"/>
        <w:pageBreakBefore w:val="0"/>
        <w:kinsoku/>
        <w:wordWrap/>
        <w:overflowPunct/>
        <w:topLinePunct w:val="0"/>
        <w:autoSpaceDE/>
        <w:autoSpaceDN/>
        <w:bidi w:val="0"/>
        <w:adjustRightInd/>
        <w:snapToGrid/>
        <w:spacing w:after="0" w:line="560" w:lineRule="exact"/>
        <w:ind w:firstLine="640" w:firstLineChars="200"/>
        <w:contextualSpacing/>
        <w:jc w:val="both"/>
        <w:textAlignment w:val="auto"/>
        <w:rPr>
          <w:rFonts w:ascii="仿宋_GB2312" w:eastAsia="仿宋_GB2312"/>
          <w:sz w:val="32"/>
          <w:szCs w:val="32"/>
          <w:lang w:eastAsia="zh-CN"/>
        </w:rPr>
      </w:pPr>
      <w:r>
        <w:rPr>
          <w:rFonts w:hint="eastAsia" w:ascii="仿宋_GB2312" w:eastAsia="仿宋_GB2312"/>
          <w:sz w:val="32"/>
          <w:szCs w:val="32"/>
          <w:lang w:eastAsia="zh-CN"/>
        </w:rPr>
        <w:t>2.《南山区促进科技创新专项扶持措施》</w:t>
      </w:r>
    </w:p>
    <w:p>
      <w:pPr>
        <w:keepNext w:val="0"/>
        <w:keepLines w:val="0"/>
        <w:pageBreakBefore w:val="0"/>
        <w:kinsoku/>
        <w:wordWrap/>
        <w:overflowPunct/>
        <w:topLinePunct w:val="0"/>
        <w:autoSpaceDE/>
        <w:autoSpaceDN/>
        <w:bidi w:val="0"/>
        <w:adjustRightInd/>
        <w:snapToGrid/>
        <w:spacing w:after="0" w:line="560" w:lineRule="exact"/>
        <w:ind w:firstLine="640" w:firstLineChars="200"/>
        <w:contextualSpacing/>
        <w:jc w:val="both"/>
        <w:textAlignment w:val="auto"/>
        <w:rPr>
          <w:rFonts w:ascii="黑体" w:hAnsi="黑体" w:eastAsia="黑体" w:cs="黑体"/>
          <w:bCs/>
          <w:kern w:val="2"/>
          <w:sz w:val="32"/>
          <w:szCs w:val="32"/>
          <w:lang w:eastAsia="zh-CN" w:bidi="ar-SA"/>
        </w:rPr>
      </w:pPr>
      <w:r>
        <w:rPr>
          <w:rFonts w:hint="default" w:ascii="黑体" w:hAnsi="黑体" w:eastAsia="黑体" w:cs="黑体"/>
          <w:bCs/>
          <w:kern w:val="2"/>
          <w:sz w:val="32"/>
          <w:szCs w:val="32"/>
          <w:lang w:eastAsia="zh-CN" w:bidi="ar-SA"/>
        </w:rPr>
        <w:t>四</w:t>
      </w:r>
      <w:r>
        <w:rPr>
          <w:rFonts w:hint="eastAsia" w:ascii="黑体" w:hAnsi="黑体" w:eastAsia="黑体" w:cs="黑体"/>
          <w:bCs/>
          <w:kern w:val="2"/>
          <w:sz w:val="32"/>
          <w:szCs w:val="32"/>
          <w:lang w:eastAsia="zh-CN" w:bidi="ar-SA"/>
        </w:rPr>
        <w:t>、申报对象和条件</w:t>
      </w:r>
    </w:p>
    <w:p>
      <w:pPr>
        <w:keepNext w:val="0"/>
        <w:keepLines w:val="0"/>
        <w:pageBreakBefore w:val="0"/>
        <w:kinsoku/>
        <w:wordWrap/>
        <w:overflowPunct/>
        <w:topLinePunct w:val="0"/>
        <w:autoSpaceDE/>
        <w:autoSpaceDN/>
        <w:bidi w:val="0"/>
        <w:adjustRightInd/>
        <w:snapToGrid/>
        <w:spacing w:after="0" w:line="560" w:lineRule="exact"/>
        <w:ind w:firstLine="640" w:firstLineChars="200"/>
        <w:contextualSpacing/>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本次资助计划旨在推进南山区智能机器人领域企业、</w:t>
      </w:r>
      <w:r>
        <w:rPr>
          <w:rFonts w:hint="eastAsia" w:ascii="仿宋_GB2312" w:eastAsia="仿宋_GB2312"/>
          <w:sz w:val="32"/>
          <w:szCs w:val="32"/>
          <w:lang w:eastAsia="zh-CN"/>
        </w:rPr>
        <w:t>高校或科研机构自主知识产权科技成果在公共服务领域推广示范应用。申报主体需满足以下条件：</w:t>
      </w:r>
    </w:p>
    <w:p>
      <w:pPr>
        <w:keepNext w:val="0"/>
        <w:keepLines w:val="0"/>
        <w:pageBreakBefore w:val="0"/>
        <w:kinsoku/>
        <w:wordWrap/>
        <w:overflowPunct/>
        <w:topLinePunct w:val="0"/>
        <w:autoSpaceDE/>
        <w:autoSpaceDN/>
        <w:bidi w:val="0"/>
        <w:adjustRightInd/>
        <w:snapToGrid/>
        <w:spacing w:after="0" w:line="560" w:lineRule="exact"/>
        <w:ind w:firstLine="640" w:firstLineChars="200"/>
        <w:contextualSpacing/>
        <w:jc w:val="both"/>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1.申报主体为</w:t>
      </w:r>
      <w:r>
        <w:rPr>
          <w:rFonts w:hint="eastAsia" w:ascii="仿宋_GB2312" w:eastAsia="仿宋_GB2312"/>
          <w:sz w:val="32"/>
          <w:szCs w:val="32"/>
          <w:lang w:eastAsia="zh-CN"/>
        </w:rPr>
        <w:t>注册地在南山区、具有独立法人资格的企业、高校或科研机构。</w:t>
      </w:r>
    </w:p>
    <w:p>
      <w:pPr>
        <w:keepNext w:val="0"/>
        <w:keepLines w:val="0"/>
        <w:pageBreakBefore w:val="0"/>
        <w:kinsoku/>
        <w:wordWrap/>
        <w:overflowPunct/>
        <w:topLinePunct w:val="0"/>
        <w:autoSpaceDE/>
        <w:autoSpaceDN/>
        <w:bidi w:val="0"/>
        <w:adjustRightInd/>
        <w:snapToGrid/>
        <w:spacing w:after="0" w:line="560" w:lineRule="exact"/>
        <w:ind w:firstLine="640" w:firstLineChars="200"/>
        <w:contextualSpacing/>
        <w:jc w:val="both"/>
        <w:textAlignment w:val="auto"/>
        <w:rPr>
          <w:rFonts w:hint="eastAsia" w:ascii="楷体" w:hAnsi="楷体" w:eastAsia="楷体" w:cs="楷体"/>
          <w:sz w:val="32"/>
          <w:szCs w:val="32"/>
          <w:lang w:val="en-US" w:eastAsia="zh-CN"/>
        </w:rPr>
      </w:pPr>
      <w:r>
        <w:rPr>
          <w:rFonts w:hint="eastAsia" w:ascii="仿宋_GB2312" w:eastAsia="仿宋_GB2312"/>
          <w:sz w:val="32"/>
          <w:szCs w:val="32"/>
          <w:lang w:val="en-US" w:eastAsia="zh-CN"/>
        </w:rPr>
        <w:t>2.申报主体应当具有近两年内获得授权的与申请项目密切相关的发明专利或计算机软件著作权等，并拥有自主知识产权的科技成果。</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cs="Times New Roman"/>
          <w:kern w:val="0"/>
          <w:sz w:val="32"/>
          <w:szCs w:val="32"/>
          <w:lang w:val="en-US" w:eastAsia="zh-CN" w:bidi="en-US"/>
        </w:rPr>
      </w:pPr>
      <w:r>
        <w:rPr>
          <w:rFonts w:hint="eastAsia" w:ascii="仿宋_GB2312" w:cs="Times New Roman"/>
          <w:kern w:val="0"/>
          <w:sz w:val="32"/>
          <w:szCs w:val="32"/>
          <w:lang w:val="en-US" w:eastAsia="zh-CN" w:bidi="en-US"/>
        </w:rPr>
        <w:t>3</w:t>
      </w:r>
      <w:r>
        <w:rPr>
          <w:rFonts w:hint="eastAsia" w:ascii="仿宋_GB2312" w:hAnsi="Times New Roman" w:eastAsia="仿宋_GB2312" w:cs="Times New Roman"/>
          <w:kern w:val="0"/>
          <w:sz w:val="32"/>
          <w:szCs w:val="32"/>
          <w:lang w:val="en-US" w:eastAsia="zh-CN" w:bidi="en-US"/>
        </w:rPr>
        <w:t>.申报</w:t>
      </w:r>
      <w:r>
        <w:rPr>
          <w:rFonts w:hint="eastAsia" w:ascii="仿宋_GB2312" w:cs="Times New Roman"/>
          <w:kern w:val="0"/>
          <w:sz w:val="32"/>
          <w:szCs w:val="32"/>
          <w:lang w:val="en-US" w:eastAsia="zh-CN" w:bidi="en-US"/>
        </w:rPr>
        <w:t>主体的科技成果已纳入深圳市</w:t>
      </w:r>
      <w:r>
        <w:rPr>
          <w:rFonts w:hint="eastAsia" w:ascii="仿宋_GB2312" w:hAnsi="Times New Roman" w:eastAsia="仿宋_GB2312" w:cs="Times New Roman"/>
          <w:kern w:val="0"/>
          <w:sz w:val="32"/>
          <w:szCs w:val="32"/>
          <w:lang w:val="en-US" w:eastAsia="zh-CN" w:bidi="en-US"/>
        </w:rPr>
        <w:t>智能机器人应用示范典型案例</w:t>
      </w:r>
      <w:r>
        <w:rPr>
          <w:rFonts w:hint="eastAsia" w:ascii="仿宋_GB2312" w:cs="Times New Roman"/>
          <w:kern w:val="0"/>
          <w:sz w:val="32"/>
          <w:szCs w:val="32"/>
          <w:lang w:val="en-US" w:eastAsia="zh-CN" w:bidi="en-US"/>
        </w:rPr>
        <w:t>。</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仿宋_GB2312" w:cs="Times New Roman"/>
          <w:kern w:val="0"/>
          <w:sz w:val="32"/>
          <w:szCs w:val="32"/>
          <w:lang w:val="en-US" w:eastAsia="zh-CN" w:bidi="en-US"/>
        </w:rPr>
      </w:pPr>
      <w:r>
        <w:rPr>
          <w:rFonts w:hint="eastAsia" w:ascii="仿宋_GB2312" w:cs="Times New Roman"/>
          <w:kern w:val="0"/>
          <w:sz w:val="32"/>
          <w:szCs w:val="32"/>
          <w:lang w:val="en-US" w:eastAsia="zh-CN" w:bidi="en-US"/>
        </w:rPr>
        <w:t>4.申报主体的科技成果应当应用于生命健康、节能环保、智慧交通等公共服务领域，</w:t>
      </w:r>
      <w:r>
        <w:rPr>
          <w:rFonts w:hint="eastAsia" w:ascii="仿宋_GB2312" w:hAnsi="Times New Roman" w:eastAsia="仿宋_GB2312" w:cs="Times New Roman"/>
          <w:kern w:val="0"/>
          <w:sz w:val="32"/>
          <w:szCs w:val="32"/>
          <w:lang w:val="en-US" w:eastAsia="zh-CN" w:bidi="en-US"/>
        </w:rPr>
        <w:t>实施地为深圳市南山区</w:t>
      </w:r>
      <w:r>
        <w:rPr>
          <w:rFonts w:hint="eastAsia" w:ascii="仿宋_GB2312" w:cs="Times New Roman"/>
          <w:kern w:val="0"/>
          <w:sz w:val="32"/>
          <w:szCs w:val="32"/>
          <w:lang w:val="en-US" w:eastAsia="zh-CN" w:bidi="en-US"/>
        </w:rPr>
        <w:t>。</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contextualSpacing/>
        <w:textAlignment w:val="auto"/>
        <w:rPr>
          <w:rFonts w:hint="eastAsia" w:ascii="仿宋_GB2312"/>
          <w:szCs w:val="32"/>
          <w:lang w:val="en-US" w:eastAsia="zh-CN"/>
        </w:rPr>
      </w:pPr>
      <w:r>
        <w:rPr>
          <w:rFonts w:hint="eastAsia" w:ascii="仿宋_GB2312"/>
          <w:szCs w:val="32"/>
          <w:lang w:val="en-US" w:eastAsia="zh-CN"/>
        </w:rPr>
        <w:t>5.申报主体应当与使用单位签订具有法律约束力的合同，双方为正常市场化采购行为，</w:t>
      </w:r>
      <w:r>
        <w:rPr>
          <w:rFonts w:hint="eastAsia" w:ascii="仿宋_GB2312"/>
          <w:szCs w:val="32"/>
          <w:lang w:eastAsia="zh-CN"/>
        </w:rPr>
        <w:t>不存在以下关联关系，包括：持股/被持股关系、同一法定代表人或实控人、董监高人员重叠以及其他一切可能影响正常采购公正性的行为</w:t>
      </w:r>
      <w:r>
        <w:rPr>
          <w:rFonts w:hint="eastAsia" w:ascii="仿宋_GB2312"/>
          <w:szCs w:val="32"/>
        </w:rPr>
        <w:t>。</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contextualSpacing/>
        <w:textAlignment w:val="auto"/>
        <w:rPr>
          <w:rFonts w:ascii="仿宋_GB2312"/>
          <w:szCs w:val="32"/>
        </w:rPr>
      </w:pPr>
      <w:r>
        <w:rPr>
          <w:rFonts w:hint="eastAsia" w:ascii="仿宋_GB2312"/>
          <w:szCs w:val="32"/>
          <w:lang w:val="en-US" w:eastAsia="zh-CN"/>
        </w:rPr>
        <w:t>6.申报主体与使用单位签订的合同，须在本年度、且在本操作规程发布之日前签订，双方已产生费用支付；合同执行期限一般不超过2年。</w:t>
      </w:r>
    </w:p>
    <w:p>
      <w:pPr>
        <w:pStyle w:val="2"/>
        <w:keepNext w:val="0"/>
        <w:keepLines w:val="0"/>
        <w:pageBreakBefore w:val="0"/>
        <w:kinsoku/>
        <w:wordWrap/>
        <w:overflowPunct/>
        <w:topLinePunct w:val="0"/>
        <w:autoSpaceDE/>
        <w:autoSpaceDN/>
        <w:bidi w:val="0"/>
        <w:adjustRightInd/>
        <w:snapToGrid/>
        <w:spacing w:after="0" w:line="560" w:lineRule="exact"/>
        <w:ind w:firstLine="640" w:firstLineChars="200"/>
        <w:contextualSpacing/>
        <w:textAlignment w:val="auto"/>
        <w:rPr>
          <w:rFonts w:hint="eastAsia" w:ascii="仿宋_GB2312"/>
          <w:szCs w:val="32"/>
        </w:rPr>
      </w:pPr>
      <w:r>
        <w:rPr>
          <w:rFonts w:hint="eastAsia" w:ascii="仿宋_GB2312"/>
          <w:szCs w:val="32"/>
          <w:lang w:val="en-US" w:eastAsia="zh-CN"/>
        </w:rPr>
        <w:t>7</w:t>
      </w:r>
      <w:r>
        <w:rPr>
          <w:rFonts w:hint="eastAsia" w:ascii="仿宋_GB2312"/>
          <w:szCs w:val="32"/>
        </w:rPr>
        <w:t>.</w:t>
      </w:r>
      <w:r>
        <w:rPr>
          <w:rFonts w:hint="eastAsia" w:ascii="仿宋_GB2312"/>
          <w:szCs w:val="32"/>
          <w:lang w:eastAsia="zh-CN"/>
        </w:rPr>
        <w:t>受</w:t>
      </w:r>
      <w:r>
        <w:rPr>
          <w:rFonts w:hint="eastAsia" w:ascii="仿宋_GB2312"/>
          <w:szCs w:val="32"/>
        </w:rPr>
        <w:t>财政资金</w:t>
      </w:r>
      <w:r>
        <w:rPr>
          <w:rFonts w:hint="eastAsia" w:ascii="仿宋_GB2312"/>
          <w:szCs w:val="32"/>
          <w:lang w:eastAsia="zh-CN"/>
        </w:rPr>
        <w:t>支持的</w:t>
      </w:r>
      <w:r>
        <w:rPr>
          <w:rFonts w:hint="eastAsia" w:ascii="仿宋_GB2312"/>
          <w:szCs w:val="32"/>
        </w:rPr>
        <w:t>项目不在本</w:t>
      </w:r>
      <w:r>
        <w:rPr>
          <w:rFonts w:hint="eastAsia" w:ascii="仿宋_GB2312"/>
          <w:szCs w:val="32"/>
          <w:lang w:eastAsia="zh-CN"/>
        </w:rPr>
        <w:t>政策</w:t>
      </w:r>
      <w:r>
        <w:rPr>
          <w:rFonts w:hint="eastAsia" w:ascii="仿宋_GB2312"/>
          <w:szCs w:val="32"/>
        </w:rPr>
        <w:t>支持范围内。</w:t>
      </w:r>
    </w:p>
    <w:p>
      <w:pPr>
        <w:pStyle w:val="2"/>
        <w:keepNext w:val="0"/>
        <w:keepLines w:val="0"/>
        <w:pageBreakBefore w:val="0"/>
        <w:kinsoku/>
        <w:wordWrap/>
        <w:overflowPunct/>
        <w:topLinePunct w:val="0"/>
        <w:autoSpaceDE/>
        <w:autoSpaceDN/>
        <w:bidi w:val="0"/>
        <w:adjustRightInd/>
        <w:snapToGrid/>
        <w:spacing w:after="0" w:line="560" w:lineRule="exact"/>
        <w:ind w:firstLine="640" w:firstLineChars="200"/>
        <w:contextualSpacing/>
        <w:textAlignment w:val="auto"/>
        <w:rPr>
          <w:rFonts w:hint="default" w:ascii="仿宋_GB2312" w:eastAsia="仿宋_GB2312"/>
          <w:szCs w:val="32"/>
          <w:lang w:val="en-US" w:eastAsia="zh-CN"/>
        </w:rPr>
      </w:pPr>
      <w:r>
        <w:rPr>
          <w:rFonts w:hint="eastAsia" w:ascii="仿宋_GB2312"/>
          <w:szCs w:val="32"/>
          <w:lang w:val="en-US" w:eastAsia="zh-CN"/>
        </w:rPr>
        <w:t>8.</w:t>
      </w:r>
      <w:r>
        <w:rPr>
          <w:rFonts w:hint="eastAsia" w:ascii="仿宋_GB2312"/>
          <w:szCs w:val="32"/>
          <w:lang w:eastAsia="zh-CN"/>
        </w:rPr>
        <w:t>申报主体</w:t>
      </w:r>
      <w:r>
        <w:rPr>
          <w:rFonts w:hint="eastAsia" w:ascii="仿宋_GB2312"/>
          <w:szCs w:val="32"/>
        </w:rPr>
        <w:t>应充分考虑</w:t>
      </w:r>
      <w:r>
        <w:rPr>
          <w:rFonts w:hint="eastAsia" w:ascii="仿宋_GB2312"/>
          <w:szCs w:val="32"/>
          <w:lang w:eastAsia="zh-CN"/>
        </w:rPr>
        <w:t>科技成果应用</w:t>
      </w:r>
      <w:r>
        <w:rPr>
          <w:rFonts w:hint="eastAsia" w:ascii="仿宋_GB2312"/>
          <w:szCs w:val="32"/>
        </w:rPr>
        <w:t>项目实施的各类风险，</w:t>
      </w:r>
      <w:r>
        <w:rPr>
          <w:rFonts w:hint="eastAsia" w:ascii="仿宋_GB2312"/>
          <w:szCs w:val="32"/>
          <w:lang w:eastAsia="zh-CN"/>
        </w:rPr>
        <w:t>并</w:t>
      </w:r>
      <w:r>
        <w:rPr>
          <w:rFonts w:hint="eastAsia" w:ascii="仿宋_GB2312"/>
          <w:szCs w:val="32"/>
        </w:rPr>
        <w:t>制定应急预案</w:t>
      </w:r>
      <w:r>
        <w:rPr>
          <w:rFonts w:hint="eastAsia" w:ascii="仿宋_GB2312"/>
          <w:szCs w:val="32"/>
          <w:lang w:eastAsia="zh-CN"/>
        </w:rPr>
        <w:t>，做好风险防范</w:t>
      </w:r>
      <w:r>
        <w:rPr>
          <w:rFonts w:hint="eastAsia" w:ascii="仿宋_GB2312"/>
          <w:szCs w:val="32"/>
        </w:rPr>
        <w:t>。</w:t>
      </w:r>
    </w:p>
    <w:p>
      <w:pPr>
        <w:keepNext w:val="0"/>
        <w:keepLines w:val="0"/>
        <w:pageBreakBefore w:val="0"/>
        <w:kinsoku/>
        <w:wordWrap/>
        <w:overflowPunct/>
        <w:topLinePunct w:val="0"/>
        <w:autoSpaceDE/>
        <w:autoSpaceDN/>
        <w:bidi w:val="0"/>
        <w:adjustRightInd/>
        <w:snapToGrid/>
        <w:spacing w:after="0" w:line="560" w:lineRule="exact"/>
        <w:ind w:firstLine="640" w:firstLineChars="200"/>
        <w:contextualSpacing/>
        <w:jc w:val="both"/>
        <w:textAlignment w:val="auto"/>
        <w:rPr>
          <w:rFonts w:ascii="黑体" w:hAnsi="黑体" w:eastAsia="黑体" w:cs="黑体"/>
          <w:bCs/>
          <w:kern w:val="2"/>
          <w:sz w:val="32"/>
          <w:szCs w:val="32"/>
          <w:lang w:eastAsia="zh-CN" w:bidi="ar-SA"/>
        </w:rPr>
      </w:pPr>
      <w:r>
        <w:rPr>
          <w:rFonts w:hint="default" w:ascii="黑体" w:hAnsi="黑体" w:eastAsia="黑体" w:cs="黑体"/>
          <w:bCs/>
          <w:kern w:val="2"/>
          <w:sz w:val="32"/>
          <w:szCs w:val="32"/>
          <w:lang w:eastAsia="zh-CN" w:bidi="ar-SA"/>
        </w:rPr>
        <w:t>五</w:t>
      </w:r>
      <w:r>
        <w:rPr>
          <w:rFonts w:hint="eastAsia" w:ascii="黑体" w:hAnsi="黑体" w:eastAsia="黑体" w:cs="黑体"/>
          <w:bCs/>
          <w:kern w:val="2"/>
          <w:sz w:val="32"/>
          <w:szCs w:val="32"/>
          <w:lang w:eastAsia="zh-CN" w:bidi="ar-SA"/>
        </w:rPr>
        <w:t>、资助方式</w:t>
      </w:r>
    </w:p>
    <w:p>
      <w:pPr>
        <w:pStyle w:val="2"/>
        <w:keepNext w:val="0"/>
        <w:keepLines w:val="0"/>
        <w:pageBreakBefore w:val="0"/>
        <w:kinsoku/>
        <w:wordWrap/>
        <w:overflowPunct/>
        <w:topLinePunct w:val="0"/>
        <w:autoSpaceDE/>
        <w:autoSpaceDN/>
        <w:bidi w:val="0"/>
        <w:adjustRightInd/>
        <w:snapToGrid/>
        <w:spacing w:after="0" w:line="560" w:lineRule="exact"/>
        <w:ind w:firstLine="640" w:firstLineChars="200"/>
        <w:contextualSpacing/>
        <w:textAlignment w:val="auto"/>
        <w:rPr>
          <w:rFonts w:hint="eastAsia" w:ascii="仿宋_GB2312" w:hAnsi="黑体"/>
          <w:szCs w:val="32"/>
          <w:highlight w:val="none"/>
          <w:lang w:eastAsia="zh-CN"/>
        </w:rPr>
      </w:pPr>
      <w:r>
        <w:rPr>
          <w:rFonts w:hint="eastAsia" w:ascii="仿宋_GB2312" w:hAnsi="黑体"/>
          <w:szCs w:val="32"/>
        </w:rPr>
        <w:t>本资助计划属评审类，实行单位申报、材料审核、专家评审、社会公示、政府决策的原则，</w:t>
      </w:r>
      <w:r>
        <w:rPr>
          <w:rFonts w:hint="eastAsia" w:ascii="仿宋_GB2312" w:hAnsi="黑体"/>
          <w:szCs w:val="32"/>
          <w:highlight w:val="none"/>
        </w:rPr>
        <w:t>采取无偿资助方式</w:t>
      </w:r>
      <w:r>
        <w:rPr>
          <w:rFonts w:hint="eastAsia" w:ascii="仿宋_GB2312" w:hAnsi="黑体"/>
          <w:szCs w:val="32"/>
          <w:highlight w:val="none"/>
          <w:lang w:eastAsia="zh-CN"/>
        </w:rPr>
        <w:t>。</w:t>
      </w:r>
    </w:p>
    <w:p>
      <w:pPr>
        <w:pStyle w:val="2"/>
        <w:keepNext w:val="0"/>
        <w:keepLines w:val="0"/>
        <w:pageBreakBefore w:val="0"/>
        <w:kinsoku/>
        <w:wordWrap/>
        <w:overflowPunct/>
        <w:topLinePunct w:val="0"/>
        <w:autoSpaceDE/>
        <w:autoSpaceDN/>
        <w:bidi w:val="0"/>
        <w:adjustRightInd/>
        <w:snapToGrid/>
        <w:spacing w:after="0" w:line="560" w:lineRule="exact"/>
        <w:ind w:firstLine="640" w:firstLineChars="200"/>
        <w:contextualSpacing/>
        <w:textAlignment w:val="auto"/>
        <w:rPr>
          <w:rFonts w:hint="eastAsia" w:ascii="仿宋_GB2312" w:hAnsi="黑体"/>
          <w:szCs w:val="32"/>
          <w:highlight w:val="none"/>
        </w:rPr>
      </w:pPr>
      <w:r>
        <w:rPr>
          <w:rFonts w:hint="eastAsia" w:ascii="仿宋_GB2312" w:hAnsi="黑体"/>
          <w:szCs w:val="32"/>
          <w:highlight w:val="none"/>
        </w:rPr>
        <w:t>本资助计划采取分阶段资助方式，资助资金按照项目合同书条款约定进行拨付。</w:t>
      </w:r>
    </w:p>
    <w:p>
      <w:pPr>
        <w:keepNext w:val="0"/>
        <w:keepLines w:val="0"/>
        <w:pageBreakBefore w:val="0"/>
        <w:kinsoku/>
        <w:wordWrap/>
        <w:overflowPunct/>
        <w:topLinePunct w:val="0"/>
        <w:autoSpaceDE/>
        <w:autoSpaceDN/>
        <w:bidi w:val="0"/>
        <w:adjustRightInd/>
        <w:snapToGrid/>
        <w:spacing w:after="0" w:line="560" w:lineRule="exact"/>
        <w:ind w:firstLine="640" w:firstLineChars="200"/>
        <w:contextualSpacing/>
        <w:jc w:val="both"/>
        <w:textAlignment w:val="auto"/>
        <w:rPr>
          <w:rFonts w:ascii="黑体" w:hAnsi="黑体" w:eastAsia="黑体" w:cs="黑体"/>
          <w:bCs/>
          <w:kern w:val="2"/>
          <w:sz w:val="32"/>
          <w:szCs w:val="32"/>
          <w:lang w:eastAsia="zh-CN" w:bidi="ar-SA"/>
        </w:rPr>
      </w:pPr>
      <w:r>
        <w:rPr>
          <w:rFonts w:hint="default" w:ascii="黑体" w:hAnsi="黑体" w:eastAsia="黑体" w:cs="黑体"/>
          <w:bCs/>
          <w:kern w:val="2"/>
          <w:sz w:val="32"/>
          <w:szCs w:val="32"/>
          <w:lang w:eastAsia="zh-CN" w:bidi="ar-SA"/>
        </w:rPr>
        <w:t>六</w:t>
      </w:r>
      <w:r>
        <w:rPr>
          <w:rFonts w:hint="eastAsia" w:ascii="黑体" w:hAnsi="黑体" w:eastAsia="黑体" w:cs="黑体"/>
          <w:bCs/>
          <w:kern w:val="2"/>
          <w:sz w:val="32"/>
          <w:szCs w:val="32"/>
          <w:lang w:eastAsia="zh-CN" w:bidi="ar-SA"/>
        </w:rPr>
        <w:t>、办理流程</w:t>
      </w:r>
    </w:p>
    <w:p>
      <w:pPr>
        <w:keepNext w:val="0"/>
        <w:keepLines w:val="0"/>
        <w:pageBreakBefore w:val="0"/>
        <w:kinsoku/>
        <w:wordWrap/>
        <w:overflowPunct/>
        <w:topLinePunct w:val="0"/>
        <w:autoSpaceDE/>
        <w:autoSpaceDN/>
        <w:bidi w:val="0"/>
        <w:adjustRightInd/>
        <w:snapToGrid/>
        <w:spacing w:after="0" w:line="560" w:lineRule="exact"/>
        <w:ind w:firstLine="640" w:firstLineChars="200"/>
        <w:contextualSpacing/>
        <w:jc w:val="both"/>
        <w:textAlignment w:val="auto"/>
        <w:rPr>
          <w:rFonts w:ascii="仿宋_GB2312" w:eastAsia="仿宋_GB2312"/>
          <w:sz w:val="32"/>
          <w:szCs w:val="32"/>
          <w:lang w:eastAsia="zh-CN"/>
        </w:rPr>
      </w:pPr>
      <w:r>
        <w:rPr>
          <w:rFonts w:hint="eastAsia" w:ascii="仿宋_GB2312" w:eastAsia="仿宋_GB2312"/>
          <w:sz w:val="32"/>
          <w:szCs w:val="32"/>
          <w:lang w:eastAsia="zh-CN"/>
        </w:rPr>
        <w:t>（一）</w:t>
      </w:r>
      <w:r>
        <w:rPr>
          <w:rFonts w:hint="eastAsia" w:ascii="仿宋_GB2312" w:eastAsia="仿宋_GB2312"/>
          <w:color w:val="auto"/>
          <w:sz w:val="32"/>
          <w:szCs w:val="32"/>
          <w:lang w:eastAsia="zh-CN"/>
        </w:rPr>
        <w:t>申报</w:t>
      </w:r>
      <w:r>
        <w:rPr>
          <w:rFonts w:ascii="仿宋_GB2312" w:hAnsi="ˎ̥" w:eastAsia="仿宋_GB2312" w:cs="宋体"/>
          <w:color w:val="auto"/>
          <w:sz w:val="32"/>
          <w:szCs w:val="32"/>
          <w:lang w:eastAsia="zh-CN" w:bidi="ar-SA"/>
        </w:rPr>
        <w:t>主体</w:t>
      </w:r>
      <w:r>
        <w:rPr>
          <w:rFonts w:hint="eastAsia" w:ascii="仿宋_GB2312" w:eastAsia="仿宋_GB2312"/>
          <w:color w:val="auto"/>
          <w:sz w:val="32"/>
          <w:szCs w:val="32"/>
          <w:lang w:eastAsia="zh-CN"/>
        </w:rPr>
        <w:t>登陆</w:t>
      </w:r>
      <w:r>
        <w:rPr>
          <w:rFonts w:ascii="仿宋_GB2312" w:eastAsia="仿宋_GB2312"/>
          <w:color w:val="auto"/>
          <w:sz w:val="32"/>
          <w:szCs w:val="32"/>
          <w:lang w:eastAsia="zh-CN"/>
        </w:rPr>
        <w:t>“</w:t>
      </w:r>
      <w:r>
        <w:rPr>
          <w:rFonts w:hint="eastAsia" w:ascii="仿宋_GB2312" w:eastAsia="仿宋_GB2312"/>
          <w:color w:val="auto"/>
          <w:sz w:val="32"/>
          <w:szCs w:val="32"/>
          <w:lang w:eastAsia="zh-CN"/>
        </w:rPr>
        <w:t>i南山企业服务综合平台</w:t>
      </w:r>
      <w:r>
        <w:rPr>
          <w:rFonts w:ascii="仿宋_GB2312" w:eastAsia="仿宋_GB2312"/>
          <w:color w:val="auto"/>
          <w:sz w:val="32"/>
          <w:szCs w:val="32"/>
          <w:lang w:eastAsia="zh-CN"/>
        </w:rPr>
        <w:t>”</w:t>
      </w:r>
      <w:r>
        <w:rPr>
          <w:rFonts w:hint="eastAsia" w:ascii="仿宋_GB2312" w:eastAsia="仿宋_GB2312"/>
          <w:color w:val="auto"/>
          <w:sz w:val="32"/>
          <w:szCs w:val="32"/>
          <w:lang w:eastAsia="zh-CN"/>
        </w:rPr>
        <w:t>（</w:t>
      </w:r>
      <w:r>
        <w:rPr>
          <w:rFonts w:hint="eastAsia" w:ascii="仿宋_GB2312" w:eastAsia="仿宋_GB2312"/>
          <w:color w:val="auto"/>
          <w:kern w:val="2"/>
          <w:sz w:val="32"/>
          <w:szCs w:val="32"/>
        </w:rPr>
        <w:t>https://www.inanshan.org.cn/</w:t>
      </w:r>
      <w:r>
        <w:rPr>
          <w:rFonts w:hint="eastAsia" w:ascii="仿宋_GB2312" w:eastAsia="仿宋_GB2312"/>
          <w:color w:val="auto"/>
          <w:sz w:val="32"/>
          <w:szCs w:val="32"/>
          <w:lang w:eastAsia="zh-CN"/>
        </w:rPr>
        <w:t>）</w:t>
      </w:r>
      <w:r>
        <w:rPr>
          <w:rFonts w:hint="eastAsia" w:ascii="仿宋_GB2312" w:eastAsia="仿宋_GB2312"/>
          <w:sz w:val="32"/>
          <w:szCs w:val="32"/>
          <w:lang w:eastAsia="zh-CN"/>
        </w:rPr>
        <w:t>，网上提交项目申报材料；</w:t>
      </w:r>
    </w:p>
    <w:p>
      <w:pPr>
        <w:keepNext w:val="0"/>
        <w:keepLines w:val="0"/>
        <w:pageBreakBefore w:val="0"/>
        <w:kinsoku/>
        <w:wordWrap/>
        <w:overflowPunct/>
        <w:topLinePunct w:val="0"/>
        <w:autoSpaceDE/>
        <w:autoSpaceDN/>
        <w:bidi w:val="0"/>
        <w:adjustRightInd/>
        <w:snapToGrid/>
        <w:spacing w:after="0" w:line="560" w:lineRule="exact"/>
        <w:ind w:firstLine="640" w:firstLineChars="200"/>
        <w:contextualSpacing/>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（二）区企业发展服务中心受理单位申报、初审项目申报材料，区科技创新局复审项目申报材料</w:t>
      </w:r>
      <w:r>
        <w:rPr>
          <w:rFonts w:ascii="仿宋_GB2312" w:eastAsia="仿宋_GB2312"/>
          <w:sz w:val="32"/>
          <w:szCs w:val="32"/>
          <w:lang w:eastAsia="zh-CN"/>
        </w:rPr>
        <w:t>、组织专家对项目进行评审</w:t>
      </w:r>
      <w:r>
        <w:rPr>
          <w:rFonts w:hint="eastAsia" w:ascii="仿宋_GB2312" w:eastAsia="仿宋_GB2312"/>
          <w:sz w:val="32"/>
          <w:szCs w:val="32"/>
          <w:lang w:eastAsia="zh-CN"/>
        </w:rPr>
        <w:t>；</w:t>
      </w:r>
      <w:r>
        <w:rPr>
          <w:rFonts w:ascii="仿宋_GB2312" w:eastAsia="仿宋_GB2312"/>
          <w:sz w:val="32"/>
          <w:szCs w:val="32"/>
          <w:lang w:eastAsia="zh-CN"/>
        </w:rPr>
        <w:t xml:space="preserve"> </w:t>
      </w:r>
    </w:p>
    <w:p>
      <w:pPr>
        <w:keepNext w:val="0"/>
        <w:keepLines w:val="0"/>
        <w:pageBreakBefore w:val="0"/>
        <w:kinsoku/>
        <w:wordWrap/>
        <w:overflowPunct/>
        <w:topLinePunct w:val="0"/>
        <w:autoSpaceDE/>
        <w:autoSpaceDN/>
        <w:bidi w:val="0"/>
        <w:adjustRightInd/>
        <w:snapToGrid/>
        <w:spacing w:after="0" w:line="560" w:lineRule="exact"/>
        <w:ind w:firstLine="640" w:firstLineChars="200"/>
        <w:contextualSpacing/>
        <w:jc w:val="both"/>
        <w:textAlignment w:val="auto"/>
        <w:rPr>
          <w:rFonts w:ascii="仿宋_GB2312" w:eastAsia="仿宋_GB2312"/>
          <w:sz w:val="32"/>
          <w:szCs w:val="32"/>
          <w:lang w:eastAsia="zh-CN"/>
        </w:rPr>
      </w:pPr>
      <w:r>
        <w:rPr>
          <w:rFonts w:hint="eastAsia" w:ascii="仿宋_GB2312" w:eastAsia="仿宋_GB2312"/>
          <w:sz w:val="32"/>
          <w:szCs w:val="32"/>
          <w:lang w:eastAsia="zh-CN"/>
        </w:rPr>
        <w:t>（三）区科技创新局拟定资助计划；</w:t>
      </w:r>
    </w:p>
    <w:p>
      <w:pPr>
        <w:keepNext w:val="0"/>
        <w:keepLines w:val="0"/>
        <w:pageBreakBefore w:val="0"/>
        <w:kinsoku/>
        <w:wordWrap/>
        <w:overflowPunct/>
        <w:topLinePunct w:val="0"/>
        <w:autoSpaceDE/>
        <w:autoSpaceDN/>
        <w:bidi w:val="0"/>
        <w:adjustRightInd/>
        <w:snapToGrid/>
        <w:spacing w:after="0" w:line="560" w:lineRule="exact"/>
        <w:ind w:firstLine="640" w:firstLineChars="200"/>
        <w:contextualSpacing/>
        <w:jc w:val="both"/>
        <w:textAlignment w:val="auto"/>
        <w:rPr>
          <w:rFonts w:hint="eastAsia" w:ascii="仿宋_GB2312" w:eastAsia="仿宋_GB2312"/>
          <w:color w:val="auto"/>
          <w:sz w:val="32"/>
          <w:szCs w:val="32"/>
          <w:lang w:eastAsia="zh-CN"/>
        </w:rPr>
      </w:pPr>
      <w:r>
        <w:rPr>
          <w:rFonts w:hint="eastAsia" w:ascii="仿宋_GB2312" w:eastAsia="仿宋_GB2312"/>
          <w:sz w:val="32"/>
          <w:szCs w:val="32"/>
          <w:lang w:eastAsia="zh-CN"/>
        </w:rPr>
        <w:t>（四）</w:t>
      </w:r>
      <w:r>
        <w:rPr>
          <w:rFonts w:hint="eastAsia" w:ascii="仿宋_GB2312" w:eastAsia="仿宋_GB2312"/>
          <w:color w:val="auto"/>
          <w:sz w:val="32"/>
          <w:szCs w:val="32"/>
          <w:lang w:eastAsia="zh-CN"/>
        </w:rPr>
        <w:t>区统计局对申报主体在地统计开展情况进行核查，</w:t>
      </w:r>
      <w:r>
        <w:rPr>
          <w:rFonts w:ascii="仿宋_GB2312" w:eastAsia="仿宋_GB2312"/>
          <w:color w:val="auto"/>
          <w:sz w:val="32"/>
          <w:szCs w:val="32"/>
          <w:lang w:eastAsia="zh-CN"/>
        </w:rPr>
        <w:t>区企业发展服务中心组织对申报</w:t>
      </w:r>
      <w:r>
        <w:rPr>
          <w:rFonts w:hint="eastAsia" w:ascii="仿宋_GB2312" w:eastAsia="仿宋_GB2312"/>
          <w:color w:val="auto"/>
          <w:sz w:val="32"/>
          <w:szCs w:val="32"/>
          <w:lang w:eastAsia="zh-CN"/>
        </w:rPr>
        <w:t>主体</w:t>
      </w:r>
      <w:r>
        <w:rPr>
          <w:rFonts w:ascii="仿宋_GB2312" w:eastAsia="仿宋_GB2312"/>
          <w:color w:val="auto"/>
          <w:sz w:val="32"/>
          <w:szCs w:val="32"/>
          <w:lang w:eastAsia="zh-CN"/>
        </w:rPr>
        <w:t>的注册情况和不良信用记录等情况进行核查</w:t>
      </w:r>
      <w:r>
        <w:rPr>
          <w:rFonts w:hint="eastAsia" w:ascii="仿宋_GB2312" w:eastAsia="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after="0" w:line="560" w:lineRule="exact"/>
        <w:ind w:firstLine="640" w:firstLineChars="200"/>
        <w:contextualSpacing/>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color w:val="auto"/>
          <w:sz w:val="32"/>
          <w:szCs w:val="32"/>
          <w:lang w:eastAsia="zh-CN"/>
        </w:rPr>
        <w:t>区企业</w:t>
      </w:r>
      <w:r>
        <w:rPr>
          <w:rFonts w:hint="eastAsia" w:ascii="仿宋_GB2312" w:eastAsia="仿宋_GB2312"/>
          <w:color w:val="auto"/>
          <w:sz w:val="32"/>
          <w:szCs w:val="32"/>
          <w:lang w:eastAsia="zh-CN"/>
        </w:rPr>
        <w:t>发展</w:t>
      </w:r>
      <w:r>
        <w:rPr>
          <w:rFonts w:hint="eastAsia" w:ascii="仿宋_GB2312" w:hAnsi="仿宋_GB2312" w:eastAsia="仿宋_GB2312" w:cs="仿宋_GB2312"/>
          <w:color w:val="auto"/>
          <w:sz w:val="32"/>
          <w:szCs w:val="32"/>
          <w:lang w:eastAsia="zh-CN"/>
        </w:rPr>
        <w:t>服务中心将拟资助项目向社会公示5个工作日，</w:t>
      </w:r>
      <w:r>
        <w:rPr>
          <w:rFonts w:hint="eastAsia" w:ascii="仿宋_GB2312" w:hAnsi="宋体" w:eastAsia="仿宋_GB2312"/>
          <w:color w:val="auto"/>
          <w:sz w:val="32"/>
          <w:szCs w:val="32"/>
          <w:lang w:eastAsia="zh-CN"/>
        </w:rPr>
        <w:t>对公示期满，无有效投诉的项目资助计划，再提交专责小组会议进行审议</w:t>
      </w:r>
      <w:r>
        <w:rPr>
          <w:rFonts w:hint="eastAsia" w:ascii="仿宋_GB2312" w:eastAsia="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after="0" w:line="560" w:lineRule="exact"/>
        <w:ind w:firstLine="640" w:firstLineChars="200"/>
        <w:contextualSpacing/>
        <w:jc w:val="both"/>
        <w:textAlignment w:val="auto"/>
        <w:rPr>
          <w:rFonts w:ascii="仿宋_GB2312" w:hAnsi="仿宋_GB2312" w:eastAsia="仿宋_GB2312" w:cs="仿宋_GB2312"/>
          <w:sz w:val="32"/>
          <w:szCs w:val="32"/>
          <w:lang w:eastAsia="zh-CN"/>
        </w:rPr>
      </w:pPr>
      <w:r>
        <w:rPr>
          <w:rFonts w:hint="eastAsia" w:ascii="仿宋_GB2312" w:eastAsia="仿宋_GB2312"/>
          <w:color w:val="auto"/>
          <w:sz w:val="32"/>
          <w:szCs w:val="32"/>
          <w:lang w:eastAsia="zh-CN"/>
        </w:rPr>
        <w:t>（</w:t>
      </w:r>
      <w:r>
        <w:rPr>
          <w:rFonts w:ascii="仿宋_GB2312" w:eastAsia="仿宋_GB2312"/>
          <w:color w:val="auto"/>
          <w:sz w:val="32"/>
          <w:szCs w:val="32"/>
          <w:lang w:eastAsia="zh-CN"/>
        </w:rPr>
        <w:t>六</w:t>
      </w:r>
      <w:r>
        <w:rPr>
          <w:rFonts w:hint="eastAsia" w:ascii="仿宋_GB2312" w:eastAsia="仿宋_GB2312"/>
          <w:color w:val="auto"/>
          <w:sz w:val="32"/>
          <w:szCs w:val="32"/>
          <w:lang w:eastAsia="zh-CN"/>
        </w:rPr>
        <w:t>）经审议后，由区科技创新局直接行文下达资金计划；</w:t>
      </w:r>
    </w:p>
    <w:p>
      <w:pPr>
        <w:keepNext w:val="0"/>
        <w:keepLines w:val="0"/>
        <w:pageBreakBefore w:val="0"/>
        <w:kinsoku/>
        <w:wordWrap/>
        <w:overflowPunct/>
        <w:topLinePunct w:val="0"/>
        <w:autoSpaceDE/>
        <w:autoSpaceDN/>
        <w:bidi w:val="0"/>
        <w:adjustRightInd/>
        <w:snapToGrid/>
        <w:spacing w:after="0" w:line="560" w:lineRule="exact"/>
        <w:ind w:firstLine="640" w:firstLineChars="200"/>
        <w:contextualSpacing/>
        <w:jc w:val="both"/>
        <w:textAlignment w:val="auto"/>
        <w:rPr>
          <w:rFonts w:eastAsia="仿宋_GB2312"/>
          <w:sz w:val="32"/>
          <w:szCs w:val="32"/>
          <w:lang w:eastAsia="zh-CN"/>
        </w:rPr>
      </w:pPr>
      <w:r>
        <w:rPr>
          <w:rFonts w:hint="eastAsia" w:ascii="仿宋_GB2312" w:hAnsi="仿宋_GB2312" w:eastAsia="仿宋_GB2312" w:cs="仿宋_GB2312"/>
          <w:sz w:val="32"/>
          <w:szCs w:val="32"/>
          <w:lang w:eastAsia="zh-CN"/>
        </w:rPr>
        <w:t>（七）</w:t>
      </w:r>
      <w:r>
        <w:rPr>
          <w:rFonts w:ascii="仿宋_GB2312" w:eastAsia="仿宋_GB2312"/>
          <w:sz w:val="32"/>
          <w:szCs w:val="32"/>
          <w:lang w:eastAsia="zh-CN"/>
        </w:rPr>
        <w:t>区科技创新局与项目承担单位签订项目合同书；</w:t>
      </w:r>
    </w:p>
    <w:p>
      <w:pPr>
        <w:keepNext w:val="0"/>
        <w:keepLines w:val="0"/>
        <w:pageBreakBefore w:val="0"/>
        <w:kinsoku/>
        <w:wordWrap/>
        <w:overflowPunct/>
        <w:topLinePunct w:val="0"/>
        <w:autoSpaceDE/>
        <w:autoSpaceDN/>
        <w:bidi w:val="0"/>
        <w:adjustRightInd/>
        <w:snapToGrid/>
        <w:spacing w:after="0" w:line="560" w:lineRule="exact"/>
        <w:ind w:firstLine="640" w:firstLineChars="200"/>
        <w:contextualSpacing/>
        <w:jc w:val="both"/>
        <w:textAlignment w:val="auto"/>
        <w:rPr>
          <w:rFonts w:ascii="仿宋_GB2312" w:eastAsia="仿宋_GB2312"/>
          <w:sz w:val="32"/>
          <w:szCs w:val="32"/>
          <w:lang w:eastAsia="zh-CN"/>
        </w:rPr>
      </w:pPr>
      <w:r>
        <w:rPr>
          <w:rFonts w:hint="eastAsia" w:ascii="仿宋_GB2312" w:hAnsi="仿宋_GB2312" w:eastAsia="仿宋_GB2312" w:cs="仿宋_GB2312"/>
          <w:sz w:val="32"/>
          <w:szCs w:val="32"/>
          <w:lang w:eastAsia="zh-CN"/>
        </w:rPr>
        <w:t>（八）</w:t>
      </w:r>
      <w:r>
        <w:rPr>
          <w:rFonts w:hint="eastAsia" w:ascii="仿宋_GB2312" w:hAnsi="宋体" w:eastAsia="仿宋_GB2312"/>
          <w:color w:val="auto"/>
          <w:sz w:val="32"/>
          <w:szCs w:val="32"/>
          <w:lang w:eastAsia="zh-CN"/>
        </w:rPr>
        <w:t>区财政部门及时安排资金，区科技创新局办理资金拨付手续</w:t>
      </w:r>
      <w:r>
        <w:rPr>
          <w:rFonts w:hint="eastAsia" w:ascii="仿宋_GB2312" w:eastAsia="仿宋_GB2312"/>
          <w:sz w:val="32"/>
          <w:szCs w:val="32"/>
          <w:lang w:eastAsia="zh-CN"/>
        </w:rPr>
        <w:t>。</w:t>
      </w:r>
    </w:p>
    <w:p>
      <w:pPr>
        <w:keepNext w:val="0"/>
        <w:keepLines w:val="0"/>
        <w:pageBreakBefore w:val="0"/>
        <w:kinsoku/>
        <w:wordWrap/>
        <w:overflowPunct/>
        <w:topLinePunct w:val="0"/>
        <w:autoSpaceDE/>
        <w:autoSpaceDN/>
        <w:bidi w:val="0"/>
        <w:adjustRightInd/>
        <w:snapToGrid/>
        <w:spacing w:after="0" w:line="560" w:lineRule="exact"/>
        <w:ind w:firstLine="640" w:firstLineChars="200"/>
        <w:contextualSpacing/>
        <w:jc w:val="both"/>
        <w:textAlignment w:val="auto"/>
        <w:rPr>
          <w:rFonts w:ascii="黑体" w:hAnsi="黑体" w:eastAsia="黑体" w:cs="黑体"/>
          <w:bCs/>
          <w:kern w:val="2"/>
          <w:sz w:val="32"/>
          <w:szCs w:val="32"/>
          <w:lang w:eastAsia="zh-CN" w:bidi="ar-SA"/>
        </w:rPr>
      </w:pPr>
      <w:r>
        <w:rPr>
          <w:rFonts w:hint="default" w:ascii="黑体" w:hAnsi="黑体" w:eastAsia="黑体" w:cs="黑体"/>
          <w:bCs/>
          <w:kern w:val="2"/>
          <w:sz w:val="32"/>
          <w:szCs w:val="32"/>
          <w:lang w:eastAsia="zh-CN" w:bidi="ar-SA"/>
        </w:rPr>
        <w:t>七</w:t>
      </w:r>
      <w:r>
        <w:rPr>
          <w:rFonts w:hint="eastAsia" w:ascii="黑体" w:hAnsi="黑体" w:eastAsia="黑体" w:cs="黑体"/>
          <w:bCs/>
          <w:kern w:val="2"/>
          <w:sz w:val="32"/>
          <w:szCs w:val="32"/>
          <w:lang w:eastAsia="zh-CN" w:bidi="ar-SA"/>
        </w:rPr>
        <w:t>、所需材料</w:t>
      </w:r>
    </w:p>
    <w:p>
      <w:pPr>
        <w:keepNext w:val="0"/>
        <w:keepLines w:val="0"/>
        <w:pageBreakBefore w:val="0"/>
        <w:kinsoku/>
        <w:wordWrap/>
        <w:overflowPunct/>
        <w:topLinePunct w:val="0"/>
        <w:autoSpaceDE/>
        <w:autoSpaceDN/>
        <w:bidi w:val="0"/>
        <w:adjustRightInd/>
        <w:snapToGrid/>
        <w:spacing w:after="0" w:line="560" w:lineRule="exact"/>
        <w:ind w:firstLine="640" w:firstLineChars="200"/>
        <w:contextualSpacing/>
        <w:jc w:val="both"/>
        <w:textAlignment w:val="auto"/>
        <w:rPr>
          <w:rFonts w:ascii="仿宋_GB2312" w:hAnsi="ˎ̥" w:eastAsia="仿宋_GB2312" w:cs="宋体"/>
          <w:sz w:val="32"/>
          <w:szCs w:val="32"/>
          <w:lang w:eastAsia="zh-CN" w:bidi="ar-SA"/>
        </w:rPr>
      </w:pPr>
      <w:r>
        <w:rPr>
          <w:rFonts w:hint="eastAsia" w:ascii="仿宋_GB2312" w:hAnsi="ˎ̥" w:eastAsia="仿宋_GB2312" w:cs="宋体"/>
          <w:sz w:val="32"/>
          <w:szCs w:val="32"/>
          <w:lang w:eastAsia="zh-CN" w:bidi="ar-SA"/>
        </w:rPr>
        <w:t>（一）</w:t>
      </w:r>
      <w:r>
        <w:rPr>
          <w:rFonts w:hint="eastAsia" w:ascii="仿宋_GB2312" w:hAnsi="宋体" w:eastAsia="仿宋_GB2312" w:cs="宋体"/>
          <w:color w:val="auto"/>
          <w:kern w:val="2"/>
          <w:sz w:val="32"/>
          <w:szCs w:val="32"/>
          <w:lang w:eastAsia="zh-CN" w:bidi="ar-SA"/>
        </w:rPr>
        <w:t>登录“i南山企业服务综合平台”（https://www.inanshan.org.cn/）</w:t>
      </w:r>
      <w:r>
        <w:rPr>
          <w:rFonts w:hint="eastAsia" w:ascii="仿宋_GB2312" w:hAnsi="ˎ̥" w:eastAsia="仿宋_GB2312" w:cs="宋体"/>
          <w:sz w:val="32"/>
          <w:szCs w:val="32"/>
          <w:lang w:eastAsia="zh-CN" w:bidi="ar-SA"/>
        </w:rPr>
        <w:t>，在线填写《</w:t>
      </w:r>
      <w:r>
        <w:rPr>
          <w:rFonts w:hint="eastAsia" w:ascii="仿宋_GB2312" w:hAnsi="宋体" w:eastAsia="仿宋_GB2312" w:cs="宋体"/>
          <w:i w:val="0"/>
          <w:iCs w:val="0"/>
          <w:caps w:val="0"/>
          <w:color w:val="auto"/>
          <w:spacing w:val="0"/>
          <w:kern w:val="2"/>
          <w:sz w:val="32"/>
          <w:szCs w:val="32"/>
          <w:shd w:val="clear" w:fill="auto"/>
          <w:lang w:eastAsia="zh-CN" w:bidi="ar-SA"/>
        </w:rPr>
        <w:t>南山区促进产业高质量发展专项</w:t>
      </w:r>
      <w:r>
        <w:rPr>
          <w:rFonts w:hint="eastAsia" w:ascii="仿宋_GB2312" w:hAnsi="宋体" w:eastAsia="仿宋_GB2312" w:cs="宋体"/>
          <w:i w:val="0"/>
          <w:iCs w:val="0"/>
          <w:caps w:val="0"/>
          <w:color w:val="auto"/>
          <w:spacing w:val="0"/>
          <w:kern w:val="2"/>
          <w:sz w:val="32"/>
          <w:szCs w:val="32"/>
          <w:shd w:val="clear"/>
          <w:lang w:eastAsia="zh-CN" w:bidi="ar-SA"/>
        </w:rPr>
        <w:t>资金</w:t>
      </w:r>
      <w:r>
        <w:rPr>
          <w:rFonts w:hint="eastAsia" w:ascii="仿宋_GB2312" w:hAnsi="宋体" w:eastAsia="仿宋_GB2312" w:cs="宋体"/>
          <w:color w:val="auto"/>
          <w:kern w:val="2"/>
          <w:sz w:val="32"/>
          <w:szCs w:val="32"/>
          <w:lang w:eastAsia="zh-CN" w:bidi="ar-SA"/>
        </w:rPr>
        <w:t>——区科技创新局分项资金</w:t>
      </w:r>
      <w:r>
        <w:rPr>
          <w:rFonts w:hint="eastAsia" w:ascii="仿宋_GB2312" w:hAnsi="ˎ̥" w:eastAsia="仿宋_GB2312" w:cs="宋体"/>
          <w:sz w:val="32"/>
          <w:szCs w:val="32"/>
          <w:lang w:eastAsia="zh-CN" w:bidi="ar-SA"/>
        </w:rPr>
        <w:t>科技应用示范支</w:t>
      </w:r>
      <w:r>
        <w:rPr>
          <w:rFonts w:hint="eastAsia" w:ascii="仿宋_GB2312" w:eastAsia="仿宋_GB2312"/>
          <w:sz w:val="32"/>
          <w:szCs w:val="32"/>
        </w:rPr>
        <w:t>持计划项目申请书</w:t>
      </w:r>
      <w:r>
        <w:rPr>
          <w:rFonts w:hint="eastAsia" w:ascii="仿宋_GB2312" w:hAnsi="ˎ̥" w:eastAsia="仿宋_GB2312" w:cs="宋体"/>
          <w:sz w:val="32"/>
          <w:szCs w:val="32"/>
          <w:lang w:eastAsia="zh-CN" w:bidi="ar-SA"/>
        </w:rPr>
        <w:t>》；</w:t>
      </w:r>
    </w:p>
    <w:p>
      <w:pPr>
        <w:pStyle w:val="2"/>
        <w:keepNext w:val="0"/>
        <w:keepLines w:val="0"/>
        <w:pageBreakBefore w:val="0"/>
        <w:kinsoku/>
        <w:wordWrap/>
        <w:overflowPunct/>
        <w:topLinePunct w:val="0"/>
        <w:autoSpaceDE/>
        <w:autoSpaceDN/>
        <w:bidi w:val="0"/>
        <w:adjustRightInd/>
        <w:snapToGrid/>
        <w:spacing w:after="0" w:line="560" w:lineRule="exact"/>
        <w:ind w:firstLine="640" w:firstLineChars="200"/>
        <w:contextualSpacing/>
        <w:textAlignment w:val="auto"/>
      </w:pPr>
      <w:bookmarkStart w:id="1" w:name="_Hlk98162494"/>
      <w:r>
        <w:rPr>
          <w:rFonts w:hint="eastAsia"/>
        </w:rPr>
        <w:t>（二）</w:t>
      </w:r>
      <w:r>
        <w:rPr>
          <w:rFonts w:hint="eastAsia" w:ascii="仿宋_GB2312" w:hAnsi="ˎ̥" w:cs="宋体"/>
          <w:szCs w:val="32"/>
        </w:rPr>
        <w:t>《</w:t>
      </w:r>
      <w:r>
        <w:rPr>
          <w:rFonts w:hint="eastAsia" w:ascii="仿宋_GB2312" w:hAnsi="宋体" w:eastAsia="仿宋_GB2312" w:cs="宋体"/>
          <w:i w:val="0"/>
          <w:iCs w:val="0"/>
          <w:caps w:val="0"/>
          <w:color w:val="auto"/>
          <w:spacing w:val="0"/>
          <w:kern w:val="2"/>
          <w:sz w:val="32"/>
          <w:szCs w:val="32"/>
          <w:shd w:val="clear" w:fill="auto"/>
          <w:lang w:eastAsia="zh-CN" w:bidi="ar-SA"/>
        </w:rPr>
        <w:t>南山区促进产业高质量发展专项</w:t>
      </w:r>
      <w:r>
        <w:rPr>
          <w:rFonts w:hint="eastAsia" w:ascii="仿宋_GB2312" w:hAnsi="宋体" w:eastAsia="仿宋_GB2312" w:cs="宋体"/>
          <w:i w:val="0"/>
          <w:iCs w:val="0"/>
          <w:caps w:val="0"/>
          <w:color w:val="auto"/>
          <w:spacing w:val="0"/>
          <w:kern w:val="2"/>
          <w:sz w:val="32"/>
          <w:szCs w:val="32"/>
          <w:shd w:val="clear"/>
          <w:lang w:eastAsia="zh-CN" w:bidi="ar-SA"/>
        </w:rPr>
        <w:t>资金</w:t>
      </w:r>
      <w:r>
        <w:rPr>
          <w:rFonts w:hint="eastAsia" w:ascii="仿宋_GB2312" w:hAnsi="宋体" w:eastAsia="仿宋_GB2312" w:cs="宋体"/>
          <w:color w:val="auto"/>
          <w:kern w:val="2"/>
          <w:sz w:val="32"/>
          <w:szCs w:val="32"/>
          <w:lang w:eastAsia="zh-CN" w:bidi="ar-SA"/>
        </w:rPr>
        <w:t>——区科技创新局分项资金</w:t>
      </w:r>
      <w:r>
        <w:rPr>
          <w:rFonts w:hint="eastAsia" w:ascii="仿宋_GB2312" w:hAnsi="ˎ̥" w:eastAsia="仿宋_GB2312" w:cs="宋体"/>
          <w:sz w:val="32"/>
          <w:szCs w:val="32"/>
          <w:lang w:eastAsia="zh-CN" w:bidi="ar-SA"/>
        </w:rPr>
        <w:t>科技应用示范支</w:t>
      </w:r>
      <w:r>
        <w:rPr>
          <w:rFonts w:hint="eastAsia" w:ascii="仿宋_GB2312" w:eastAsia="仿宋_GB2312"/>
          <w:sz w:val="32"/>
          <w:szCs w:val="32"/>
        </w:rPr>
        <w:t>持计划项目申请书</w:t>
      </w:r>
      <w:r>
        <w:rPr>
          <w:rFonts w:hint="eastAsia" w:ascii="仿宋_GB2312" w:hAnsi="ˎ̥" w:cs="宋体"/>
          <w:szCs w:val="32"/>
        </w:rPr>
        <w:t>》填表</w:t>
      </w:r>
      <w:r>
        <w:rPr>
          <w:rFonts w:hint="default" w:ascii="仿宋_GB2312" w:hAnsi="ˎ̥" w:cs="宋体"/>
          <w:szCs w:val="32"/>
        </w:rPr>
        <w:t>声</w:t>
      </w:r>
      <w:r>
        <w:rPr>
          <w:rFonts w:hint="eastAsia" w:ascii="仿宋_GB2312" w:hAnsi="ˎ̥" w:cs="宋体"/>
          <w:szCs w:val="32"/>
        </w:rPr>
        <w:t>明与保证（法定代表人签字并加盖单位公章后，</w:t>
      </w:r>
      <w:r>
        <w:rPr>
          <w:rFonts w:hint="eastAsia" w:ascii="仿宋_GB2312"/>
          <w:szCs w:val="32"/>
        </w:rPr>
        <w:t>原件彩色扫描成PDF文件上传）；</w:t>
      </w:r>
      <w:bookmarkEnd w:id="1"/>
    </w:p>
    <w:p>
      <w:pPr>
        <w:keepNext w:val="0"/>
        <w:keepLines w:val="0"/>
        <w:pageBreakBefore w:val="0"/>
        <w:kinsoku/>
        <w:wordWrap/>
        <w:overflowPunct/>
        <w:topLinePunct w:val="0"/>
        <w:autoSpaceDE/>
        <w:autoSpaceDN/>
        <w:bidi w:val="0"/>
        <w:adjustRightInd/>
        <w:snapToGrid/>
        <w:spacing w:after="0" w:line="560" w:lineRule="exact"/>
        <w:ind w:firstLine="640" w:firstLineChars="200"/>
        <w:contextualSpacing/>
        <w:jc w:val="both"/>
        <w:textAlignment w:val="auto"/>
        <w:rPr>
          <w:rFonts w:ascii="仿宋_GB2312" w:eastAsia="仿宋_GB2312"/>
          <w:sz w:val="32"/>
          <w:szCs w:val="32"/>
          <w:lang w:eastAsia="zh-CN"/>
        </w:rPr>
      </w:pPr>
      <w:bookmarkStart w:id="2" w:name="_Hlk74842062"/>
      <w:r>
        <w:rPr>
          <w:rFonts w:hint="eastAsia" w:ascii="仿宋_GB2312" w:hAnsi="宋体" w:eastAsia="仿宋_GB2312" w:cs="宋体"/>
          <w:sz w:val="32"/>
          <w:szCs w:val="32"/>
          <w:lang w:eastAsia="zh-CN"/>
        </w:rPr>
        <w:t>（三）</w:t>
      </w:r>
      <w:bookmarkStart w:id="3" w:name="_Hlk97671613"/>
      <w:bookmarkStart w:id="4" w:name="_Hlk98165730"/>
      <w:r>
        <w:rPr>
          <w:rFonts w:hint="eastAsia" w:ascii="仿宋_GB2312" w:hAnsi="仿宋" w:eastAsia="仿宋_GB2312"/>
          <w:sz w:val="32"/>
          <w:szCs w:val="32"/>
          <w:lang w:eastAsia="zh-CN"/>
        </w:rPr>
        <w:t>统一社会信用代码证书</w:t>
      </w:r>
      <w:bookmarkEnd w:id="3"/>
      <w:r>
        <w:rPr>
          <w:rFonts w:hint="eastAsia" w:ascii="仿宋_GB2312" w:eastAsia="仿宋_GB2312"/>
          <w:sz w:val="32"/>
          <w:szCs w:val="32"/>
          <w:lang w:eastAsia="zh-CN"/>
        </w:rPr>
        <w:t>（</w:t>
      </w:r>
      <w:bookmarkStart w:id="5" w:name="_Hlk98164030"/>
      <w:r>
        <w:rPr>
          <w:rFonts w:hint="eastAsia" w:ascii="仿宋_GB2312" w:eastAsia="仿宋_GB2312"/>
          <w:sz w:val="32"/>
          <w:szCs w:val="32"/>
          <w:lang w:eastAsia="zh-CN"/>
        </w:rPr>
        <w:t>原件彩色扫描成PDF文件上传</w:t>
      </w:r>
      <w:bookmarkEnd w:id="5"/>
      <w:r>
        <w:rPr>
          <w:rFonts w:hint="eastAsia" w:ascii="仿宋_GB2312" w:eastAsia="仿宋_GB2312"/>
          <w:sz w:val="32"/>
          <w:szCs w:val="32"/>
          <w:lang w:eastAsia="zh-CN"/>
        </w:rPr>
        <w:t>）</w:t>
      </w:r>
      <w:bookmarkEnd w:id="4"/>
      <w:r>
        <w:rPr>
          <w:rFonts w:hint="eastAsia" w:ascii="仿宋_GB2312" w:eastAsia="仿宋_GB2312"/>
          <w:sz w:val="32"/>
          <w:szCs w:val="32"/>
          <w:lang w:eastAsia="zh-CN"/>
        </w:rPr>
        <w:t>；</w:t>
      </w:r>
    </w:p>
    <w:p>
      <w:pPr>
        <w:keepNext w:val="0"/>
        <w:keepLines w:val="0"/>
        <w:pageBreakBefore w:val="0"/>
        <w:kinsoku/>
        <w:wordWrap/>
        <w:overflowPunct/>
        <w:topLinePunct w:val="0"/>
        <w:autoSpaceDE/>
        <w:autoSpaceDN/>
        <w:bidi w:val="0"/>
        <w:adjustRightInd/>
        <w:snapToGrid/>
        <w:spacing w:after="0" w:line="560" w:lineRule="exact"/>
        <w:ind w:firstLine="640" w:firstLineChars="200"/>
        <w:contextualSpacing/>
        <w:jc w:val="both"/>
        <w:textAlignment w:val="auto"/>
        <w:rPr>
          <w:rFonts w:ascii="仿宋_GB2312" w:eastAsia="仿宋_GB2312"/>
          <w:sz w:val="32"/>
          <w:szCs w:val="32"/>
          <w:lang w:eastAsia="zh-CN"/>
        </w:rPr>
      </w:pPr>
      <w:r>
        <w:rPr>
          <w:rFonts w:hint="eastAsia" w:ascii="仿宋_GB2312" w:hAnsi="宋体" w:eastAsia="仿宋_GB2312" w:cs="宋体"/>
          <w:sz w:val="32"/>
          <w:szCs w:val="32"/>
          <w:lang w:eastAsia="zh-CN"/>
        </w:rPr>
        <w:t>（四）法定代表人身份证</w:t>
      </w:r>
      <w:bookmarkStart w:id="6" w:name="_Hlk98162524"/>
      <w:r>
        <w:rPr>
          <w:rFonts w:hint="eastAsia" w:ascii="仿宋_GB2312" w:hAnsi="宋体" w:eastAsia="仿宋_GB2312" w:cs="宋体"/>
          <w:sz w:val="32"/>
          <w:szCs w:val="32"/>
          <w:lang w:eastAsia="zh-CN"/>
        </w:rPr>
        <w:t>[原件（或复印件加盖单位公章）彩色扫描</w:t>
      </w:r>
      <w:bookmarkStart w:id="7" w:name="_Hlk98164043"/>
      <w:r>
        <w:rPr>
          <w:rFonts w:hint="eastAsia" w:ascii="仿宋_GB2312" w:eastAsia="仿宋_GB2312"/>
          <w:sz w:val="32"/>
          <w:szCs w:val="32"/>
          <w:lang w:eastAsia="zh-CN"/>
        </w:rPr>
        <w:t>成PDF文件</w:t>
      </w:r>
      <w:bookmarkEnd w:id="7"/>
      <w:r>
        <w:rPr>
          <w:rFonts w:hint="eastAsia" w:ascii="仿宋_GB2312" w:hAnsi="宋体" w:eastAsia="仿宋_GB2312" w:cs="宋体"/>
          <w:sz w:val="32"/>
          <w:szCs w:val="32"/>
          <w:lang w:eastAsia="zh-CN"/>
        </w:rPr>
        <w:t>上传]</w:t>
      </w:r>
      <w:bookmarkEnd w:id="6"/>
      <w:r>
        <w:rPr>
          <w:rFonts w:hint="eastAsia" w:ascii="仿宋_GB2312" w:eastAsia="仿宋_GB2312"/>
          <w:sz w:val="32"/>
          <w:szCs w:val="32"/>
          <w:lang w:eastAsia="zh-CN"/>
        </w:rPr>
        <w:t>；</w:t>
      </w:r>
    </w:p>
    <w:p>
      <w:pPr>
        <w:keepNext w:val="0"/>
        <w:keepLines w:val="0"/>
        <w:pageBreakBefore w:val="0"/>
        <w:kinsoku/>
        <w:wordWrap/>
        <w:overflowPunct/>
        <w:topLinePunct w:val="0"/>
        <w:autoSpaceDE/>
        <w:autoSpaceDN/>
        <w:bidi w:val="0"/>
        <w:adjustRightInd/>
        <w:snapToGrid/>
        <w:spacing w:after="0" w:line="560" w:lineRule="exact"/>
        <w:ind w:firstLine="640" w:firstLineChars="200"/>
        <w:contextualSpacing/>
        <w:jc w:val="both"/>
        <w:textAlignment w:val="auto"/>
        <w:rPr>
          <w:rFonts w:ascii="仿宋_GB2312" w:eastAsia="仿宋_GB2312"/>
          <w:sz w:val="32"/>
          <w:szCs w:val="32"/>
          <w:lang w:eastAsia="zh-CN"/>
        </w:rPr>
      </w:pPr>
      <w:r>
        <w:rPr>
          <w:rFonts w:hint="eastAsia" w:ascii="仿宋_GB2312" w:eastAsia="仿宋_GB2312"/>
          <w:sz w:val="32"/>
          <w:szCs w:val="32"/>
          <w:lang w:eastAsia="zh-CN"/>
        </w:rPr>
        <w:t>（五）由税务部门开具的单位上年度纳税证明（</w:t>
      </w:r>
      <w:bookmarkStart w:id="8" w:name="_Hlk98161019"/>
      <w:r>
        <w:rPr>
          <w:rFonts w:hint="eastAsia" w:ascii="仿宋_GB2312" w:eastAsia="仿宋_GB2312"/>
          <w:sz w:val="32"/>
          <w:szCs w:val="32"/>
          <w:lang w:eastAsia="zh-CN"/>
        </w:rPr>
        <w:t>税务申报系统下载后，</w:t>
      </w:r>
      <w:r>
        <w:rPr>
          <w:rFonts w:hint="eastAsia" w:ascii="仿宋_GB2312" w:hAnsi="宋体" w:eastAsia="仿宋_GB2312" w:cs="宋体"/>
          <w:sz w:val="32"/>
          <w:szCs w:val="32"/>
          <w:lang w:eastAsia="zh-CN"/>
        </w:rPr>
        <w:t>原件彩色扫描</w:t>
      </w:r>
      <w:r>
        <w:rPr>
          <w:rFonts w:hint="eastAsia" w:ascii="仿宋_GB2312" w:hAnsi="仿宋" w:eastAsia="仿宋_GB2312"/>
          <w:sz w:val="32"/>
          <w:szCs w:val="32"/>
          <w:lang w:eastAsia="zh-CN"/>
        </w:rPr>
        <w:t>成PDF文件</w:t>
      </w:r>
      <w:r>
        <w:rPr>
          <w:rFonts w:hint="eastAsia" w:ascii="仿宋_GB2312" w:hAnsi="宋体" w:eastAsia="仿宋_GB2312" w:cs="宋体"/>
          <w:sz w:val="32"/>
          <w:szCs w:val="32"/>
          <w:lang w:eastAsia="zh-CN"/>
        </w:rPr>
        <w:t>上传</w:t>
      </w:r>
      <w:r>
        <w:rPr>
          <w:rFonts w:hint="eastAsia" w:ascii="仿宋_GB2312" w:eastAsia="仿宋_GB2312"/>
          <w:sz w:val="32"/>
          <w:szCs w:val="32"/>
          <w:lang w:eastAsia="zh-CN"/>
        </w:rPr>
        <w:t>，</w:t>
      </w:r>
      <w:bookmarkEnd w:id="8"/>
      <w:r>
        <w:rPr>
          <w:rFonts w:hint="eastAsia" w:ascii="仿宋_GB2312" w:eastAsia="仿宋_GB2312"/>
          <w:sz w:val="32"/>
          <w:szCs w:val="32"/>
          <w:lang w:eastAsia="zh-CN"/>
        </w:rPr>
        <w:t>事业单位除外)；</w:t>
      </w:r>
    </w:p>
    <w:bookmarkEnd w:id="2"/>
    <w:p>
      <w:pPr>
        <w:keepNext w:val="0"/>
        <w:keepLines w:val="0"/>
        <w:pageBreakBefore w:val="0"/>
        <w:kinsoku/>
        <w:wordWrap/>
        <w:overflowPunct/>
        <w:topLinePunct w:val="0"/>
        <w:autoSpaceDE/>
        <w:autoSpaceDN/>
        <w:bidi w:val="0"/>
        <w:adjustRightInd/>
        <w:snapToGrid/>
        <w:spacing w:after="0" w:line="560" w:lineRule="exact"/>
        <w:ind w:firstLine="640" w:firstLineChars="200"/>
        <w:contextualSpacing/>
        <w:jc w:val="both"/>
        <w:textAlignment w:val="auto"/>
        <w:rPr>
          <w:rFonts w:ascii="仿宋_GB2312" w:eastAsia="仿宋_GB2312"/>
          <w:sz w:val="32"/>
          <w:szCs w:val="32"/>
          <w:lang w:eastAsia="zh-CN"/>
        </w:rPr>
      </w:pPr>
      <w:r>
        <w:rPr>
          <w:rFonts w:hint="eastAsia" w:ascii="仿宋_GB2312" w:hAnsi="宋体" w:eastAsia="仿宋_GB2312" w:cs="宋体"/>
          <w:sz w:val="32"/>
          <w:szCs w:val="32"/>
          <w:lang w:eastAsia="zh-CN"/>
        </w:rPr>
        <w:t>（六）申请项目相关的自主知识产权证明材料[原件（或复印件加盖单位公章）彩色扫描</w:t>
      </w:r>
      <w:r>
        <w:rPr>
          <w:rFonts w:hint="eastAsia" w:ascii="仿宋_GB2312" w:eastAsia="仿宋_GB2312"/>
          <w:sz w:val="32"/>
          <w:szCs w:val="32"/>
          <w:lang w:eastAsia="zh-CN"/>
        </w:rPr>
        <w:t>成PDF文件</w:t>
      </w:r>
      <w:r>
        <w:rPr>
          <w:rFonts w:hint="eastAsia" w:ascii="仿宋_GB2312" w:hAnsi="宋体" w:eastAsia="仿宋_GB2312" w:cs="宋体"/>
          <w:sz w:val="32"/>
          <w:szCs w:val="32"/>
          <w:lang w:eastAsia="zh-CN"/>
        </w:rPr>
        <w:t>上传]</w:t>
      </w:r>
      <w:r>
        <w:rPr>
          <w:rFonts w:hint="eastAsia" w:ascii="仿宋_GB2312" w:hAnsi="仿宋" w:eastAsia="仿宋_GB2312"/>
          <w:sz w:val="32"/>
          <w:szCs w:val="32"/>
          <w:lang w:eastAsia="zh-CN"/>
        </w:rPr>
        <w:t>；</w:t>
      </w:r>
    </w:p>
    <w:p>
      <w:pPr>
        <w:keepNext w:val="0"/>
        <w:keepLines w:val="0"/>
        <w:pageBreakBefore w:val="0"/>
        <w:kinsoku/>
        <w:wordWrap/>
        <w:overflowPunct/>
        <w:topLinePunct w:val="0"/>
        <w:autoSpaceDE/>
        <w:autoSpaceDN/>
        <w:bidi w:val="0"/>
        <w:adjustRightInd/>
        <w:snapToGrid/>
        <w:spacing w:after="0" w:line="560" w:lineRule="exact"/>
        <w:ind w:firstLine="640" w:firstLineChars="200"/>
        <w:contextualSpacing/>
        <w:jc w:val="both"/>
        <w:textAlignment w:val="auto"/>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lang w:eastAsia="zh-CN"/>
        </w:rPr>
        <w:t>（七）项目纳入深圳市智能机器人应用示范典型案例的证明文件（官网通知等）</w:t>
      </w:r>
      <w:r>
        <w:rPr>
          <w:rFonts w:hint="eastAsia" w:ascii="仿宋_GB2312" w:hAnsi="宋体" w:eastAsia="仿宋_GB2312" w:cs="宋体"/>
          <w:sz w:val="32"/>
          <w:szCs w:val="32"/>
          <w:lang w:eastAsia="zh-CN"/>
        </w:rPr>
        <w:t>[原件（或复印件加盖单位公章）彩色扫描</w:t>
      </w:r>
      <w:r>
        <w:rPr>
          <w:rFonts w:hint="eastAsia" w:ascii="仿宋_GB2312" w:eastAsia="仿宋_GB2312"/>
          <w:sz w:val="32"/>
          <w:szCs w:val="32"/>
          <w:lang w:eastAsia="zh-CN"/>
        </w:rPr>
        <w:t>成PDF文件</w:t>
      </w:r>
      <w:r>
        <w:rPr>
          <w:rFonts w:hint="eastAsia" w:ascii="仿宋_GB2312" w:hAnsi="宋体" w:eastAsia="仿宋_GB2312" w:cs="宋体"/>
          <w:sz w:val="32"/>
          <w:szCs w:val="32"/>
          <w:lang w:eastAsia="zh-CN"/>
        </w:rPr>
        <w:t>上传]</w:t>
      </w:r>
      <w:r>
        <w:rPr>
          <w:rFonts w:hint="eastAsia" w:ascii="仿宋_GB2312" w:hAnsi="仿宋" w:eastAsia="仿宋_GB2312"/>
          <w:sz w:val="32"/>
          <w:szCs w:val="32"/>
          <w:highlight w:val="none"/>
          <w:lang w:eastAsia="zh-CN"/>
        </w:rPr>
        <w:t>；</w:t>
      </w:r>
    </w:p>
    <w:p>
      <w:pPr>
        <w:keepNext w:val="0"/>
        <w:keepLines w:val="0"/>
        <w:pageBreakBefore w:val="0"/>
        <w:kinsoku/>
        <w:wordWrap/>
        <w:overflowPunct/>
        <w:topLinePunct w:val="0"/>
        <w:autoSpaceDE/>
        <w:autoSpaceDN/>
        <w:bidi w:val="0"/>
        <w:adjustRightInd/>
        <w:snapToGrid/>
        <w:spacing w:after="0" w:line="560" w:lineRule="exact"/>
        <w:ind w:firstLine="640" w:firstLineChars="200"/>
        <w:contextualSpacing/>
        <w:jc w:val="both"/>
        <w:textAlignment w:val="auto"/>
        <w:rPr>
          <w:rFonts w:ascii="仿宋_GB2312" w:hAnsi="仿宋" w:eastAsia="仿宋_GB2312"/>
          <w:sz w:val="32"/>
          <w:szCs w:val="32"/>
          <w:highlight w:val="none"/>
          <w:lang w:eastAsia="zh-CN"/>
        </w:rPr>
      </w:pPr>
      <w:r>
        <w:rPr>
          <w:rFonts w:hint="eastAsia" w:ascii="仿宋_GB2312" w:hAnsi="楷体" w:eastAsia="仿宋_GB2312"/>
          <w:sz w:val="32"/>
          <w:szCs w:val="32"/>
          <w:highlight w:val="none"/>
          <w:lang w:eastAsia="zh-CN"/>
        </w:rPr>
        <w:t>（八）项目实施方案（包括示范项目的建设方式、总投资概算、技术方案、商业运营模式等）和应急预案</w:t>
      </w:r>
      <w:r>
        <w:rPr>
          <w:rFonts w:hint="eastAsia" w:ascii="仿宋_GB2312" w:hAnsi="宋体" w:eastAsia="仿宋_GB2312" w:cs="宋体"/>
          <w:sz w:val="32"/>
          <w:szCs w:val="32"/>
          <w:lang w:eastAsia="zh-CN"/>
        </w:rPr>
        <w:t>[原件（或复印件加盖单位公章）彩色扫描</w:t>
      </w:r>
      <w:r>
        <w:rPr>
          <w:rFonts w:hint="eastAsia" w:ascii="仿宋_GB2312" w:eastAsia="仿宋_GB2312"/>
          <w:sz w:val="32"/>
          <w:szCs w:val="32"/>
          <w:lang w:eastAsia="zh-CN"/>
        </w:rPr>
        <w:t>成PDF文件</w:t>
      </w:r>
      <w:r>
        <w:rPr>
          <w:rFonts w:hint="eastAsia" w:ascii="仿宋_GB2312" w:hAnsi="宋体" w:eastAsia="仿宋_GB2312" w:cs="宋体"/>
          <w:sz w:val="32"/>
          <w:szCs w:val="32"/>
          <w:lang w:eastAsia="zh-CN"/>
        </w:rPr>
        <w:t>上传]</w:t>
      </w:r>
      <w:r>
        <w:rPr>
          <w:rFonts w:hint="eastAsia" w:ascii="仿宋_GB2312" w:hAnsi="仿宋" w:eastAsia="仿宋_GB2312"/>
          <w:sz w:val="32"/>
          <w:szCs w:val="32"/>
          <w:highlight w:val="none"/>
          <w:lang w:eastAsia="zh-CN"/>
        </w:rPr>
        <w:t>；</w:t>
      </w:r>
    </w:p>
    <w:p>
      <w:pPr>
        <w:pStyle w:val="2"/>
        <w:keepNext w:val="0"/>
        <w:keepLines w:val="0"/>
        <w:pageBreakBefore w:val="0"/>
        <w:kinsoku/>
        <w:wordWrap/>
        <w:overflowPunct/>
        <w:topLinePunct w:val="0"/>
        <w:autoSpaceDE/>
        <w:autoSpaceDN/>
        <w:bidi w:val="0"/>
        <w:adjustRightInd/>
        <w:snapToGrid/>
        <w:spacing w:after="0" w:line="560" w:lineRule="exact"/>
        <w:ind w:firstLine="640" w:firstLineChars="200"/>
        <w:contextualSpacing/>
        <w:textAlignment w:val="auto"/>
        <w:rPr>
          <w:rFonts w:hint="eastAsia"/>
          <w:highlight w:val="none"/>
          <w:lang w:bidi="en-US"/>
        </w:rPr>
      </w:pPr>
      <w:r>
        <w:rPr>
          <w:rFonts w:hint="eastAsia"/>
          <w:highlight w:val="none"/>
          <w:lang w:eastAsia="zh-CN" w:bidi="en-US"/>
        </w:rPr>
        <w:t>（九）项目相关合同、支付凭证和发票</w:t>
      </w:r>
      <w:r>
        <w:rPr>
          <w:rFonts w:hint="eastAsia" w:ascii="仿宋_GB2312" w:hAnsi="宋体" w:eastAsia="仿宋_GB2312" w:cs="宋体"/>
          <w:sz w:val="32"/>
          <w:szCs w:val="32"/>
          <w:lang w:eastAsia="zh-CN"/>
        </w:rPr>
        <w:t>[原件（或复印件加盖单位公章）彩色扫描</w:t>
      </w:r>
      <w:r>
        <w:rPr>
          <w:rFonts w:hint="eastAsia" w:ascii="仿宋_GB2312" w:eastAsia="仿宋_GB2312"/>
          <w:sz w:val="32"/>
          <w:szCs w:val="32"/>
          <w:lang w:eastAsia="zh-CN"/>
        </w:rPr>
        <w:t>成PDF文件</w:t>
      </w:r>
      <w:r>
        <w:rPr>
          <w:rFonts w:hint="eastAsia" w:ascii="仿宋_GB2312" w:hAnsi="宋体" w:eastAsia="仿宋_GB2312" w:cs="宋体"/>
          <w:sz w:val="32"/>
          <w:szCs w:val="32"/>
          <w:lang w:eastAsia="zh-CN"/>
        </w:rPr>
        <w:t>上传]</w:t>
      </w:r>
      <w:r>
        <w:rPr>
          <w:rFonts w:hint="eastAsia"/>
          <w:highlight w:val="none"/>
          <w:lang w:bidi="en-US"/>
        </w:rPr>
        <w:t>；</w:t>
      </w:r>
    </w:p>
    <w:p>
      <w:pPr>
        <w:pStyle w:val="2"/>
        <w:keepNext w:val="0"/>
        <w:keepLines w:val="0"/>
        <w:pageBreakBefore w:val="0"/>
        <w:kinsoku/>
        <w:wordWrap/>
        <w:overflowPunct/>
        <w:topLinePunct w:val="0"/>
        <w:autoSpaceDE/>
        <w:autoSpaceDN/>
        <w:bidi w:val="0"/>
        <w:adjustRightInd/>
        <w:snapToGrid/>
        <w:spacing w:after="0" w:line="560" w:lineRule="exact"/>
        <w:ind w:firstLine="640" w:firstLineChars="200"/>
        <w:contextualSpacing/>
        <w:textAlignment w:val="auto"/>
        <w:rPr>
          <w:lang w:bidi="en-US"/>
        </w:rPr>
      </w:pPr>
      <w:r>
        <w:rPr>
          <w:rFonts w:hint="eastAsia"/>
          <w:highlight w:val="none"/>
          <w:lang w:eastAsia="zh-CN" w:bidi="en-US"/>
        </w:rPr>
        <w:t>（十）</w:t>
      </w:r>
      <w:r>
        <w:rPr>
          <w:rFonts w:hint="eastAsia"/>
          <w:lang w:bidi="en-US"/>
        </w:rPr>
        <w:t>其他材料。</w:t>
      </w:r>
    </w:p>
    <w:p>
      <w:pPr>
        <w:keepNext w:val="0"/>
        <w:keepLines w:val="0"/>
        <w:pageBreakBefore w:val="0"/>
        <w:kinsoku/>
        <w:wordWrap/>
        <w:overflowPunct/>
        <w:topLinePunct w:val="0"/>
        <w:autoSpaceDE/>
        <w:autoSpaceDN/>
        <w:bidi w:val="0"/>
        <w:adjustRightInd/>
        <w:snapToGrid/>
        <w:spacing w:after="0" w:line="560" w:lineRule="exact"/>
        <w:ind w:firstLine="640" w:firstLineChars="200"/>
        <w:contextualSpacing/>
        <w:jc w:val="both"/>
        <w:textAlignment w:val="auto"/>
        <w:rPr>
          <w:rFonts w:ascii="黑体" w:hAnsi="黑体" w:eastAsia="黑体" w:cs="黑体"/>
          <w:bCs/>
          <w:kern w:val="2"/>
          <w:sz w:val="32"/>
          <w:szCs w:val="32"/>
          <w:lang w:eastAsia="zh-CN" w:bidi="ar-SA"/>
        </w:rPr>
      </w:pPr>
      <w:r>
        <w:rPr>
          <w:rFonts w:hint="default" w:ascii="黑体" w:hAnsi="黑体" w:eastAsia="黑体" w:cs="黑体"/>
          <w:bCs/>
          <w:kern w:val="2"/>
          <w:sz w:val="32"/>
          <w:szCs w:val="32"/>
          <w:lang w:eastAsia="zh-CN" w:bidi="ar-SA"/>
        </w:rPr>
        <w:t>八</w:t>
      </w:r>
      <w:r>
        <w:rPr>
          <w:rFonts w:hint="eastAsia" w:ascii="黑体" w:hAnsi="黑体" w:eastAsia="黑体" w:cs="黑体"/>
          <w:bCs/>
          <w:kern w:val="2"/>
          <w:sz w:val="32"/>
          <w:szCs w:val="32"/>
          <w:lang w:eastAsia="zh-CN" w:bidi="ar-SA"/>
        </w:rPr>
        <w:t>、</w:t>
      </w:r>
      <w:r>
        <w:rPr>
          <w:rFonts w:hint="eastAsia" w:ascii="黑体" w:hAnsi="黑体" w:eastAsia="黑体"/>
          <w:bCs/>
          <w:sz w:val="32"/>
          <w:szCs w:val="32"/>
          <w:lang w:eastAsia="zh-CN"/>
        </w:rPr>
        <w:t>申报时间和办理时限</w:t>
      </w:r>
    </w:p>
    <w:p>
      <w:pPr>
        <w:keepNext w:val="0"/>
        <w:keepLines w:val="0"/>
        <w:pageBreakBefore w:val="0"/>
        <w:kinsoku/>
        <w:wordWrap/>
        <w:overflowPunct/>
        <w:topLinePunct w:val="0"/>
        <w:autoSpaceDE/>
        <w:autoSpaceDN/>
        <w:bidi w:val="0"/>
        <w:adjustRightInd/>
        <w:snapToGrid/>
        <w:spacing w:after="0" w:line="560" w:lineRule="exact"/>
        <w:ind w:firstLine="640" w:firstLineChars="200"/>
        <w:contextualSpacing/>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每年安排1-2次集中受理单位申请，具体受理时间以发布的申报通知为准。</w:t>
      </w:r>
      <w:bookmarkStart w:id="9" w:name="_GoBack"/>
      <w:bookmarkEnd w:id="9"/>
    </w:p>
    <w:p>
      <w:pPr>
        <w:spacing w:line="560" w:lineRule="exact"/>
        <w:ind w:firstLine="640" w:firstLineChars="200"/>
        <w:contextualSpacing/>
      </w:pPr>
      <w:r>
        <w:rPr>
          <w:rFonts w:hint="eastAsia" w:ascii="仿宋_GB2312" w:eastAsia="仿宋_GB2312"/>
          <w:sz w:val="32"/>
          <w:szCs w:val="32"/>
        </w:rPr>
        <w:t>资助计划下达1个月内受资助单位须办理资金拨付手续，逾期不办理者视为自动放弃。</w:t>
      </w:r>
    </w:p>
    <w:p>
      <w:pPr>
        <w:keepNext w:val="0"/>
        <w:keepLines w:val="0"/>
        <w:pageBreakBefore w:val="0"/>
        <w:kinsoku/>
        <w:wordWrap/>
        <w:overflowPunct/>
        <w:topLinePunct w:val="0"/>
        <w:autoSpaceDE/>
        <w:autoSpaceDN/>
        <w:bidi w:val="0"/>
        <w:adjustRightInd/>
        <w:snapToGrid/>
        <w:spacing w:after="0" w:line="560" w:lineRule="exact"/>
        <w:ind w:firstLine="640" w:firstLineChars="200"/>
        <w:contextualSpacing/>
        <w:jc w:val="both"/>
        <w:textAlignment w:val="auto"/>
        <w:rPr>
          <w:rFonts w:ascii="黑体" w:hAnsi="黑体" w:eastAsia="黑体" w:cs="黑体"/>
          <w:bCs/>
          <w:kern w:val="2"/>
          <w:sz w:val="32"/>
          <w:szCs w:val="32"/>
          <w:lang w:eastAsia="zh-CN" w:bidi="ar-SA"/>
        </w:rPr>
      </w:pPr>
      <w:r>
        <w:rPr>
          <w:rFonts w:hint="default" w:ascii="黑体" w:hAnsi="黑体" w:eastAsia="黑体" w:cs="黑体"/>
          <w:bCs/>
          <w:kern w:val="2"/>
          <w:sz w:val="32"/>
          <w:szCs w:val="32"/>
          <w:lang w:eastAsia="zh-CN" w:bidi="ar-SA"/>
        </w:rPr>
        <w:t>九</w:t>
      </w:r>
      <w:r>
        <w:rPr>
          <w:rFonts w:hint="eastAsia" w:ascii="黑体" w:hAnsi="黑体" w:eastAsia="黑体" w:cs="黑体"/>
          <w:bCs/>
          <w:kern w:val="2"/>
          <w:sz w:val="32"/>
          <w:szCs w:val="32"/>
          <w:lang w:eastAsia="zh-CN" w:bidi="ar-SA"/>
        </w:rPr>
        <w:t>、附则</w:t>
      </w:r>
    </w:p>
    <w:p>
      <w:pPr>
        <w:keepNext w:val="0"/>
        <w:keepLines w:val="0"/>
        <w:pageBreakBefore w:val="0"/>
        <w:kinsoku/>
        <w:wordWrap/>
        <w:overflowPunct/>
        <w:topLinePunct w:val="0"/>
        <w:autoSpaceDE/>
        <w:autoSpaceDN/>
        <w:bidi w:val="0"/>
        <w:adjustRightInd/>
        <w:snapToGrid/>
        <w:spacing w:after="0" w:line="560" w:lineRule="exact"/>
        <w:ind w:firstLine="640" w:firstLineChars="200"/>
        <w:contextualSpacing/>
        <w:jc w:val="both"/>
        <w:textAlignment w:val="auto"/>
        <w:rPr>
          <w:rFonts w:hint="eastAsia" w:ascii="仿宋_GB2312" w:hAnsi="仿宋" w:eastAsia="仿宋_GB2312"/>
          <w:sz w:val="32"/>
          <w:szCs w:val="32"/>
          <w:lang w:eastAsia="zh-CN"/>
        </w:rPr>
      </w:pPr>
      <w:r>
        <w:rPr>
          <w:rFonts w:hint="eastAsia" w:ascii="仿宋_GB2312" w:hAnsi="仿宋" w:eastAsia="仿宋_GB2312"/>
          <w:sz w:val="32"/>
          <w:szCs w:val="32"/>
          <w:lang w:eastAsia="zh-CN"/>
        </w:rPr>
        <w:t>本计划责任部门为南山区科技创新局，本操作规程由其负责解释，自发布之日起施行。</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ˎ̥">
    <w:altName w:val="华文仿宋"/>
    <w:panose1 w:val="00000000000000000000"/>
    <w:charset w:val="00"/>
    <w:family w:val="roman"/>
    <w:pitch w:val="default"/>
    <w:sig w:usb0="00000000" w:usb1="00000000" w:usb2="00000000"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lang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wMzkzMzFmNzA4MTlmNjU0ZDEwMjc2OGNkNGYwMjAifQ=="/>
  </w:docVars>
  <w:rsids>
    <w:rsidRoot w:val="007B5E94"/>
    <w:rsid w:val="002C3A48"/>
    <w:rsid w:val="002C5CDC"/>
    <w:rsid w:val="003F06B5"/>
    <w:rsid w:val="0044458E"/>
    <w:rsid w:val="00516BB5"/>
    <w:rsid w:val="00566D27"/>
    <w:rsid w:val="006D5252"/>
    <w:rsid w:val="007638BE"/>
    <w:rsid w:val="007B5E94"/>
    <w:rsid w:val="008945C1"/>
    <w:rsid w:val="00943615"/>
    <w:rsid w:val="00AE71BF"/>
    <w:rsid w:val="00B27050"/>
    <w:rsid w:val="00B57206"/>
    <w:rsid w:val="00BF2BE2"/>
    <w:rsid w:val="00C03E1B"/>
    <w:rsid w:val="00C2380F"/>
    <w:rsid w:val="00DA0911"/>
    <w:rsid w:val="00E36412"/>
    <w:rsid w:val="00EC7EE4"/>
    <w:rsid w:val="00F335CF"/>
    <w:rsid w:val="00FD2A7A"/>
    <w:rsid w:val="00FE68B0"/>
    <w:rsid w:val="011E2FD7"/>
    <w:rsid w:val="0254374D"/>
    <w:rsid w:val="02CB3D52"/>
    <w:rsid w:val="03556D3B"/>
    <w:rsid w:val="03F72B32"/>
    <w:rsid w:val="05A80E0D"/>
    <w:rsid w:val="06880A82"/>
    <w:rsid w:val="06E079C0"/>
    <w:rsid w:val="07296CBB"/>
    <w:rsid w:val="09095E00"/>
    <w:rsid w:val="091E4A80"/>
    <w:rsid w:val="09B045E3"/>
    <w:rsid w:val="09F163FB"/>
    <w:rsid w:val="0AAF16B1"/>
    <w:rsid w:val="0AC42C61"/>
    <w:rsid w:val="0B434B35"/>
    <w:rsid w:val="0CC312C0"/>
    <w:rsid w:val="0E531800"/>
    <w:rsid w:val="0F8A779F"/>
    <w:rsid w:val="12C1679A"/>
    <w:rsid w:val="13726B08"/>
    <w:rsid w:val="14585CE9"/>
    <w:rsid w:val="14804128"/>
    <w:rsid w:val="15CE5BA8"/>
    <w:rsid w:val="16AC1A6C"/>
    <w:rsid w:val="17D91BBD"/>
    <w:rsid w:val="18756095"/>
    <w:rsid w:val="1B122AC7"/>
    <w:rsid w:val="1B767F02"/>
    <w:rsid w:val="1BE139BE"/>
    <w:rsid w:val="1BE50422"/>
    <w:rsid w:val="1D6F1283"/>
    <w:rsid w:val="1DDD703C"/>
    <w:rsid w:val="205D7B85"/>
    <w:rsid w:val="2245663F"/>
    <w:rsid w:val="24373D2D"/>
    <w:rsid w:val="247B025A"/>
    <w:rsid w:val="24F02145"/>
    <w:rsid w:val="268830D7"/>
    <w:rsid w:val="270B3FDD"/>
    <w:rsid w:val="27C14D09"/>
    <w:rsid w:val="2820488B"/>
    <w:rsid w:val="294A33FA"/>
    <w:rsid w:val="298D25E9"/>
    <w:rsid w:val="2B8408A8"/>
    <w:rsid w:val="2BA226DD"/>
    <w:rsid w:val="2C5B2A2B"/>
    <w:rsid w:val="2CCF138D"/>
    <w:rsid w:val="2ECC0420"/>
    <w:rsid w:val="2ED047E8"/>
    <w:rsid w:val="308141D7"/>
    <w:rsid w:val="315B0BCB"/>
    <w:rsid w:val="324F2249"/>
    <w:rsid w:val="32650778"/>
    <w:rsid w:val="32970613"/>
    <w:rsid w:val="340973FE"/>
    <w:rsid w:val="34BE1A45"/>
    <w:rsid w:val="3545427D"/>
    <w:rsid w:val="37CD5418"/>
    <w:rsid w:val="37DC1401"/>
    <w:rsid w:val="3B1C4EA7"/>
    <w:rsid w:val="3B7A5D0F"/>
    <w:rsid w:val="3B9158C4"/>
    <w:rsid w:val="3F2950C7"/>
    <w:rsid w:val="3F595338"/>
    <w:rsid w:val="415E63C0"/>
    <w:rsid w:val="420D14FA"/>
    <w:rsid w:val="42252F12"/>
    <w:rsid w:val="428C4703"/>
    <w:rsid w:val="430B1DF7"/>
    <w:rsid w:val="440D37CE"/>
    <w:rsid w:val="447E5737"/>
    <w:rsid w:val="45036B0F"/>
    <w:rsid w:val="460727FF"/>
    <w:rsid w:val="461924DD"/>
    <w:rsid w:val="463E1277"/>
    <w:rsid w:val="47296487"/>
    <w:rsid w:val="47F0316B"/>
    <w:rsid w:val="484220BF"/>
    <w:rsid w:val="48DD0F69"/>
    <w:rsid w:val="4939561F"/>
    <w:rsid w:val="49A93FC1"/>
    <w:rsid w:val="49F058DC"/>
    <w:rsid w:val="4AC878B1"/>
    <w:rsid w:val="4B0C5955"/>
    <w:rsid w:val="4B9874E4"/>
    <w:rsid w:val="4BCD4E12"/>
    <w:rsid w:val="4D48668B"/>
    <w:rsid w:val="4EC72F3B"/>
    <w:rsid w:val="4FA12A2E"/>
    <w:rsid w:val="51A8257F"/>
    <w:rsid w:val="52120BA4"/>
    <w:rsid w:val="52D50414"/>
    <w:rsid w:val="537FA709"/>
    <w:rsid w:val="550243BA"/>
    <w:rsid w:val="551A6D3A"/>
    <w:rsid w:val="5567338E"/>
    <w:rsid w:val="55696358"/>
    <w:rsid w:val="58710FD1"/>
    <w:rsid w:val="58EF1746"/>
    <w:rsid w:val="59CE27A8"/>
    <w:rsid w:val="5A58404D"/>
    <w:rsid w:val="5B24476C"/>
    <w:rsid w:val="5BCEB471"/>
    <w:rsid w:val="5BFF2AB3"/>
    <w:rsid w:val="5C042A1E"/>
    <w:rsid w:val="5CB365B6"/>
    <w:rsid w:val="5F950088"/>
    <w:rsid w:val="60756827"/>
    <w:rsid w:val="60AA4EDD"/>
    <w:rsid w:val="61154D7E"/>
    <w:rsid w:val="61BC4DD6"/>
    <w:rsid w:val="627A5473"/>
    <w:rsid w:val="63926407"/>
    <w:rsid w:val="651E468B"/>
    <w:rsid w:val="66E73AA0"/>
    <w:rsid w:val="6AD80FC4"/>
    <w:rsid w:val="6B0608A0"/>
    <w:rsid w:val="6B873704"/>
    <w:rsid w:val="6BD37011"/>
    <w:rsid w:val="6CB323CE"/>
    <w:rsid w:val="6D034B7D"/>
    <w:rsid w:val="6D8A33DD"/>
    <w:rsid w:val="6DC664C2"/>
    <w:rsid w:val="6E874AB2"/>
    <w:rsid w:val="6EF42FF7"/>
    <w:rsid w:val="6F72CC15"/>
    <w:rsid w:val="6FA0300D"/>
    <w:rsid w:val="70131ED4"/>
    <w:rsid w:val="70EF657E"/>
    <w:rsid w:val="72567AB9"/>
    <w:rsid w:val="72AA55F8"/>
    <w:rsid w:val="72EF76D5"/>
    <w:rsid w:val="732A3C8F"/>
    <w:rsid w:val="76A428E6"/>
    <w:rsid w:val="77241879"/>
    <w:rsid w:val="77410507"/>
    <w:rsid w:val="77B75398"/>
    <w:rsid w:val="77BDBA29"/>
    <w:rsid w:val="78056B6D"/>
    <w:rsid w:val="784933FD"/>
    <w:rsid w:val="787766C5"/>
    <w:rsid w:val="7889659F"/>
    <w:rsid w:val="79001C62"/>
    <w:rsid w:val="7ACF5F93"/>
    <w:rsid w:val="7BD35E86"/>
    <w:rsid w:val="7C6E25D8"/>
    <w:rsid w:val="7C8C7D91"/>
    <w:rsid w:val="7D245A87"/>
    <w:rsid w:val="7D5144D3"/>
    <w:rsid w:val="7D5D7B76"/>
    <w:rsid w:val="7E4C0547"/>
    <w:rsid w:val="7E5B42EC"/>
    <w:rsid w:val="7E966C27"/>
    <w:rsid w:val="7FBF1D61"/>
    <w:rsid w:val="D9BA286F"/>
    <w:rsid w:val="F3FF4AC3"/>
    <w:rsid w:val="FB5F6A77"/>
    <w:rsid w:val="FCF52C1A"/>
    <w:rsid w:val="FFB13422"/>
    <w:rsid w:val="FFF501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200" w:line="252" w:lineRule="auto"/>
    </w:pPr>
    <w:rPr>
      <w:rFonts w:ascii="Times New Roman" w:hAnsi="Times New Roman" w:eastAsia="宋体" w:cs="Times New Roman"/>
      <w:sz w:val="22"/>
      <w:szCs w:val="22"/>
      <w:lang w:val="en-US" w:eastAsia="en-US" w:bidi="en-US"/>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widowControl w:val="0"/>
      <w:spacing w:line="240" w:lineRule="auto"/>
      <w:ind w:firstLine="420" w:firstLineChars="100"/>
      <w:jc w:val="both"/>
    </w:pPr>
    <w:rPr>
      <w:rFonts w:eastAsia="仿宋_GB2312"/>
      <w:kern w:val="2"/>
      <w:sz w:val="32"/>
      <w:szCs w:val="24"/>
      <w:lang w:eastAsia="zh-CN" w:bidi="ar-SA"/>
    </w:rPr>
  </w:style>
  <w:style w:type="paragraph" w:styleId="3">
    <w:name w:val="Body Text"/>
    <w:basedOn w:val="1"/>
    <w:unhideWhenUsed/>
    <w:qFormat/>
    <w:uiPriority w:val="99"/>
    <w:pPr>
      <w:spacing w:after="120"/>
    </w:pPr>
  </w:style>
  <w:style w:type="paragraph" w:styleId="4">
    <w:name w:val="footer"/>
    <w:basedOn w:val="1"/>
    <w:unhideWhenUsed/>
    <w:qFormat/>
    <w:uiPriority w:val="99"/>
    <w:pPr>
      <w:tabs>
        <w:tab w:val="center" w:pos="4153"/>
        <w:tab w:val="right" w:pos="8306"/>
      </w:tabs>
      <w:snapToGrid w:val="0"/>
      <w:spacing w:line="240" w:lineRule="auto"/>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1852</Words>
  <Characters>1939</Characters>
  <Lines>12</Lines>
  <Paragraphs>3</Paragraphs>
  <TotalTime>0</TotalTime>
  <ScaleCrop>false</ScaleCrop>
  <LinksUpToDate>false</LinksUpToDate>
  <CharactersWithSpaces>1940</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2021-06-03T17:40:00Z</dcterms:created>
  <dc:creator>lenovo</dc:creator>
  <cp:lastModifiedBy>裘杨溢</cp:lastModifiedBy>
  <cp:lastPrinted>2023-12-20T15:14:00Z</cp:lastPrinted>
  <dcterms:modified xsi:type="dcterms:W3CDTF">2023-12-25T10:30:12Z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KSOSaveFontToCloudKey">
    <vt:lpwstr>292432610_btnclosed</vt:lpwstr>
  </property>
  <property fmtid="{D5CDD505-2E9C-101B-9397-08002B2CF9AE}" pid="4" name="ICV">
    <vt:lpwstr>FB97E881EC5341E3849CD7FE106A25A6_13</vt:lpwstr>
  </property>
</Properties>
</file>