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XXXX企业（全称）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企业简介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方正小标宋简体" w:eastAsia="仿宋_GB2312" w:cs="方正小标宋简体"/>
          <w:color w:val="000000"/>
          <w:sz w:val="24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b/>
          <w:bCs/>
          <w:color w:val="000000"/>
          <w:sz w:val="24"/>
          <w:shd w:val="clear" w:color="auto" w:fill="FFFFFF"/>
        </w:rPr>
        <w:t>格式要求</w:t>
      </w:r>
      <w:r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方正小标宋简体" w:eastAsia="仿宋_GB2312" w:cs="方正小标宋简体"/>
          <w:color w:val="000000"/>
          <w:sz w:val="24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</w:rPr>
        <w:t>1</w:t>
      </w:r>
      <w:r>
        <w:rPr>
          <w:rFonts w:ascii="仿宋_GB2312" w:hAnsi="方正小标宋简体" w:eastAsia="仿宋_GB2312" w:cs="方正小标宋简体"/>
          <w:color w:val="000000"/>
          <w:sz w:val="24"/>
          <w:shd w:val="clear" w:color="auto" w:fill="FFFFFF"/>
        </w:rPr>
        <w:t>.</w:t>
      </w:r>
      <w:r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</w:rPr>
        <w:t>全文行距应为28磅，段前段后0磅（行），两端对齐。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</w:rPr>
        <w:t>2</w:t>
      </w:r>
      <w:r>
        <w:rPr>
          <w:rFonts w:ascii="仿宋_GB2312" w:hAnsi="方正小标宋简体" w:eastAsia="仿宋_GB2312" w:cs="方正小标宋简体"/>
          <w:color w:val="000000"/>
          <w:sz w:val="24"/>
          <w:shd w:val="clear" w:color="auto" w:fill="FFFFFF"/>
        </w:rPr>
        <w:t>.</w:t>
      </w:r>
      <w:r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</w:rPr>
        <w:t>除正上方大标题外，全文字体为仿宋_GB2312，字号为</w:t>
      </w:r>
      <w:r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  <w:lang w:eastAsia="zh-CN"/>
        </w:rPr>
        <w:t>三</w:t>
      </w:r>
      <w:r>
        <w:rPr>
          <w:rFonts w:hint="eastAsia" w:ascii="仿宋_GB2312" w:hAnsi="方正小标宋简体" w:eastAsia="仿宋_GB2312" w:cs="方正小标宋简体"/>
          <w:color w:val="000000"/>
          <w:sz w:val="24"/>
          <w:shd w:val="clear" w:color="auto" w:fill="FFFFFF"/>
        </w:rPr>
        <w:t>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一、企业基本情况介绍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企业成立于XX年XX月XX日，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聚焦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XXX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等方面业务，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主要产品包括XXX，下游客户包括XXX，客户涉及XX等行业或领域。企业成立于XX地方，总部在XX地方，光明区企业是企业的研发中心/销售中心/生产中心/…等（即写明光明区企业在整个集团公司中所扮演的角色）。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二、企业人员情况介绍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企业共XX人，光明区企业有XX人，主要以XX类型（研发/销售/生产/采购/管理/…等）的人员为主，在光明区缴纳社保的人员有XX人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三、企业场地情况介绍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企业注册地址为XX，目前在光明区租用/购买的场所为XX，面积XX平方米，于XX年X月X日到期。如有在光明的建设项目情况（如生产厂房、科研基地等），请说明大致情况。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四、企业科研能力介绍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包括但不限于阐述</w:t>
      </w:r>
      <w:r>
        <w:rPr>
          <w:rFonts w:hint="eastAsia" w:ascii="仿宋_GB2312" w:hAnsi="黑体" w:eastAsia="仿宋_GB2312" w:cs="黑体"/>
          <w:b/>
          <w:bCs/>
          <w:color w:val="000000"/>
          <w:sz w:val="32"/>
          <w:szCs w:val="32"/>
          <w:shd w:val="clear" w:color="auto" w:fill="FFFFFF"/>
        </w:rPr>
        <w:t>光明区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企业的核心技术、核心科研人员、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企业科研人员占企业职工总数比例、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技术创新进度、专利情况、自主研发情况等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-US" w:eastAsia="zh-CN"/>
        </w:rPr>
        <w:t>800字左右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企业财务情况说明</w:t>
      </w:r>
    </w:p>
    <w:tbl>
      <w:tblPr>
        <w:tblStyle w:val="6"/>
        <w:tblpPr w:leftFromText="180" w:rightFromText="180" w:vertAnchor="text" w:horzAnchor="page" w:tblpX="1833" w:tblpY="389"/>
        <w:tblOverlap w:val="never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818"/>
        <w:gridCol w:w="1818"/>
        <w:gridCol w:w="1"/>
        <w:gridCol w:w="1817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财务指标（万元）</w:t>
            </w:r>
          </w:p>
        </w:tc>
        <w:tc>
          <w:tcPr>
            <w:tcW w:w="36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上一年度</w:t>
            </w:r>
          </w:p>
        </w:tc>
        <w:tc>
          <w:tcPr>
            <w:tcW w:w="363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最新一季度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  <w:lang w:val="en" w:eastAsia="zh-CN"/>
              </w:rPr>
              <w:t>光明区数据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总体数据</w:t>
            </w:r>
          </w:p>
        </w:tc>
        <w:tc>
          <w:tcPr>
            <w:tcW w:w="18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  <w:lang w:val="en" w:eastAsia="zh-CN"/>
              </w:rPr>
              <w:t>光明区数据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总体数据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营收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净利润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产值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纳税额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净资产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  <w:t>研发投入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 w:cs="黑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、企业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在光明区的规划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</w:rPr>
        <w:sectPr>
          <w:footerReference r:id="rId3" w:type="default"/>
          <w:pgSz w:w="11850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</w:rPr>
        <w:t>企业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未来三年在光明区的规划（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val="en-US" w:eastAsia="zh-CN"/>
        </w:rPr>
        <w:t>1000字以内</w:t>
      </w:r>
      <w:r>
        <w:rPr>
          <w:rFonts w:hint="eastAsia" w:ascii="仿宋_GB2312" w:hAnsi="黑体" w:eastAsia="仿宋_GB2312" w:cs="黑体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说明：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1</w:t>
      </w:r>
      <w:r>
        <w:rPr>
          <w:rFonts w:ascii="仿宋_GB2312" w:eastAsia="仿宋_GB2312" w:cs="Times New Roman"/>
          <w:sz w:val="24"/>
          <w:szCs w:val="24"/>
        </w:rPr>
        <w:t>.</w:t>
      </w:r>
      <w:r>
        <w:rPr>
          <w:rFonts w:hint="eastAsia" w:ascii="仿宋_GB2312" w:eastAsia="仿宋_GB2312" w:cs="Times New Roman"/>
          <w:sz w:val="24"/>
          <w:szCs w:val="24"/>
        </w:rPr>
        <w:t>企业科技人员是指企业直接从事研发和相关技术创新活动，以及专门从事上述活动管理和提供直接服务的人员，包括在职、兼职和临时聘用人员，兼职、临时聘用人员全年须在企业累计工作6个月以上。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2</w:t>
      </w:r>
      <w:r>
        <w:rPr>
          <w:rFonts w:ascii="仿宋_GB2312" w:eastAsia="仿宋_GB2312" w:cs="Times New Roman"/>
          <w:sz w:val="24"/>
          <w:szCs w:val="24"/>
        </w:rPr>
        <w:t>.</w:t>
      </w:r>
      <w:r>
        <w:rPr>
          <w:rFonts w:hint="eastAsia" w:ascii="仿宋_GB2312" w:eastAsia="仿宋_GB2312" w:cs="Times New Roman"/>
          <w:sz w:val="24"/>
          <w:szCs w:val="24"/>
        </w:rPr>
        <w:t>企业职工总数包括企业在职、兼职和临时聘用人员。在职人员通过企业是否签订了劳动合同或缴纳社会保险费来鉴别，兼职、临时聘用人员全年须在企业累计工作6个月以上。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3</w:t>
      </w:r>
      <w:r>
        <w:rPr>
          <w:rFonts w:ascii="仿宋_GB2312" w:eastAsia="仿宋_GB2312" w:cs="Times New Roman"/>
          <w:sz w:val="24"/>
          <w:szCs w:val="24"/>
        </w:rPr>
        <w:t>.</w:t>
      </w:r>
      <w:r>
        <w:rPr>
          <w:rFonts w:hint="eastAsia" w:ascii="仿宋_GB2312" w:eastAsia="仿宋_GB2312" w:cs="Times New Roman"/>
          <w:sz w:val="24"/>
          <w:szCs w:val="24"/>
        </w:rPr>
        <w:t>企业研发费用是指企业研发活动中发生的相关费用，具体按照财政部国家税务总局科技部《关于完善研究开发费用税前加计扣除政策的通知》（财税〔2015〕119号）有关规定进行归集。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4</w:t>
      </w:r>
      <w:r>
        <w:rPr>
          <w:rFonts w:ascii="仿宋_GB2312" w:eastAsia="仿宋_GB2312" w:cs="Times New Roman"/>
          <w:sz w:val="24"/>
          <w:szCs w:val="24"/>
        </w:rPr>
        <w:t>.</w:t>
      </w:r>
      <w:r>
        <w:rPr>
          <w:rFonts w:hint="eastAsia" w:ascii="仿宋_GB2312" w:eastAsia="仿宋_GB2312" w:cs="Times New Roman"/>
          <w:sz w:val="24"/>
          <w:szCs w:val="24"/>
        </w:rPr>
        <w:t>企业</w:t>
      </w:r>
      <w:r>
        <w:rPr>
          <w:rFonts w:hint="eastAsia" w:ascii="仿宋_GB2312" w:eastAsia="仿宋_GB2312" w:cs="Times New Roman"/>
          <w:sz w:val="24"/>
          <w:szCs w:val="24"/>
          <w:lang w:eastAsia="zh-CN"/>
        </w:rPr>
        <w:t>营业收入</w:t>
      </w:r>
      <w:r>
        <w:rPr>
          <w:rFonts w:hint="eastAsia" w:ascii="仿宋_GB2312" w:eastAsia="仿宋_GB2312" w:cs="Times New Roman"/>
          <w:sz w:val="24"/>
          <w:szCs w:val="24"/>
        </w:rPr>
        <w:t>为主营业务与其他业务收入之和。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850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true"/>
  <w:embedSystemFonts/>
  <w:bordersDoNotSurroundHeader w:val="true"/>
  <w:bordersDoNotSurroundFooter w:val="true"/>
  <w:documentProtection w:enforcement="0"/>
  <w:defaultTabStop w:val="420"/>
  <w:drawingGridHorizontalSpacing w:val="157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5CE8"/>
    <w:rsid w:val="10105CE8"/>
    <w:rsid w:val="3C9F7C51"/>
    <w:rsid w:val="57EFE174"/>
    <w:rsid w:val="67DE0FB5"/>
    <w:rsid w:val="7F7F7E55"/>
    <w:rsid w:val="BF7F583B"/>
    <w:rsid w:val="CD6DE5BA"/>
    <w:rsid w:val="D7F97A41"/>
    <w:rsid w:val="DFF9CAED"/>
    <w:rsid w:val="F6EBE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qFormat/>
    <w:uiPriority w:val="0"/>
    <w:pPr>
      <w:widowControl w:val="0"/>
      <w:spacing w:line="380" w:lineRule="atLeast"/>
      <w:ind w:firstLine="420" w:firstLineChars="200"/>
      <w:jc w:val="left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2022-12-25T02:12:00Z</dcterms:created>
  <dc:creator>梅熹</dc:creator>
  <cp:lastModifiedBy>weixiaoli</cp:lastModifiedBy>
  <dcterms:modified xsi:type="dcterms:W3CDTF">2024-06-20T09:57:30Z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