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附件3 </w:t>
      </w:r>
    </w:p>
    <w:p>
      <w:pPr>
        <w:spacing w:line="360" w:lineRule="auto"/>
        <w:rPr>
          <w:rFonts w:ascii="Times New Roman" w:hAnsi="Times New Roman" w:cs="Times New Roman"/>
          <w:sz w:val="30"/>
        </w:rPr>
      </w:pPr>
      <w:r>
        <w:rPr>
          <w:rFonts w:ascii="Times New Roman" w:hAnsi="Times New Roman" w:cs="Times New Roman"/>
          <w:sz w:val="30"/>
        </w:rPr>
        <w:t xml:space="preserve">                                       </w:t>
      </w:r>
    </w:p>
    <w:p>
      <w:pPr>
        <w:spacing w:line="360" w:lineRule="auto"/>
        <w:rPr>
          <w:rFonts w:ascii="Times New Roman" w:hAnsi="Times New Roman" w:cs="Times New Roman"/>
          <w:sz w:val="30"/>
        </w:rPr>
      </w:pPr>
    </w:p>
    <w:p>
      <w:pPr>
        <w:spacing w:line="360" w:lineRule="auto"/>
        <w:rPr>
          <w:rFonts w:ascii="Times New Roman" w:hAnsi="Times New Roman" w:cs="Times New Roman"/>
          <w:sz w:val="28"/>
        </w:rPr>
      </w:pPr>
    </w:p>
    <w:p>
      <w:pPr>
        <w:spacing w:line="360" w:lineRule="auto"/>
        <w:jc w:val="center"/>
        <w:rPr>
          <w:rFonts w:ascii="Times New Roman" w:hAnsi="Times New Roman" w:eastAsia="黑体" w:cs="Times New Roman"/>
          <w:bCs/>
          <w:sz w:val="52"/>
          <w:szCs w:val="52"/>
        </w:rPr>
      </w:pPr>
      <w:r>
        <w:rPr>
          <w:rFonts w:ascii="Times New Roman" w:hAnsi="Times New Roman" w:eastAsia="黑体" w:cs="Times New Roman"/>
          <w:bCs/>
          <w:sz w:val="52"/>
          <w:szCs w:val="52"/>
        </w:rPr>
        <w:t>绿色</w:t>
      </w:r>
      <w:r>
        <w:rPr>
          <w:rFonts w:hint="eastAsia" w:ascii="Times New Roman" w:hAnsi="Times New Roman" w:eastAsia="黑体" w:cs="Times New Roman"/>
          <w:bCs/>
          <w:sz w:val="52"/>
          <w:szCs w:val="52"/>
          <w:lang w:eastAsia="zh-CN"/>
        </w:rPr>
        <w:t>设计产品</w:t>
      </w:r>
      <w:r>
        <w:rPr>
          <w:rFonts w:ascii="Times New Roman" w:hAnsi="Times New Roman" w:eastAsia="黑体" w:cs="Times New Roman"/>
          <w:bCs/>
          <w:sz w:val="52"/>
          <w:szCs w:val="52"/>
        </w:rPr>
        <w:t>自评价报告</w:t>
      </w:r>
    </w:p>
    <w:p>
      <w:pPr>
        <w:spacing w:line="360" w:lineRule="auto"/>
        <w:rPr>
          <w:rFonts w:ascii="Times New Roman" w:hAnsi="Times New Roman" w:cs="Times New Roman"/>
          <w:b/>
          <w:sz w:val="52"/>
        </w:rPr>
      </w:pPr>
    </w:p>
    <w:p>
      <w:pPr>
        <w:spacing w:line="360" w:lineRule="auto"/>
        <w:rPr>
          <w:rFonts w:ascii="Times New Roman" w:hAnsi="Times New Roman" w:cs="Times New Roman"/>
          <w:b/>
          <w:sz w:val="52"/>
        </w:rPr>
      </w:pPr>
    </w:p>
    <w:p>
      <w:pPr>
        <w:spacing w:line="360" w:lineRule="auto"/>
        <w:rPr>
          <w:rFonts w:ascii="Times New Roman" w:hAnsi="Times New Roman" w:cs="Times New Roman"/>
          <w:b/>
          <w:sz w:val="52"/>
        </w:rPr>
      </w:pPr>
    </w:p>
    <w:p>
      <w:pPr>
        <w:spacing w:line="360" w:lineRule="auto"/>
        <w:rPr>
          <w:rFonts w:hint="eastAsia" w:ascii="仿宋_GB2312" w:hAnsi="仿宋_GB2312" w:eastAsia="仿宋_GB2312" w:cs="仿宋_GB2312"/>
          <w:b/>
          <w:sz w:val="52"/>
        </w:rPr>
      </w:pPr>
    </w:p>
    <w:p>
      <w:pPr>
        <w:spacing w:line="360" w:lineRule="auto"/>
        <w:ind w:firstLine="1800" w:firstLineChars="600"/>
        <w:rPr>
          <w:rFonts w:hint="eastAsia" w:ascii="仿宋_GB2312" w:hAnsi="仿宋_GB2312" w:eastAsia="仿宋_GB2312" w:cs="仿宋_GB2312"/>
          <w:sz w:val="30"/>
          <w:u w:val="single"/>
        </w:rPr>
      </w:pPr>
      <w:r>
        <w:rPr>
          <w:rFonts w:hint="eastAsia" w:ascii="仿宋_GB2312" w:hAnsi="仿宋_GB2312" w:eastAsia="仿宋_GB2312" w:cs="仿宋_GB2312"/>
          <w:sz w:val="30"/>
        </w:rPr>
        <w:t>申报单位：</w:t>
      </w:r>
      <w:r>
        <w:rPr>
          <w:rFonts w:hint="eastAsia" w:ascii="仿宋_GB2312" w:hAnsi="仿宋_GB2312" w:eastAsia="仿宋_GB2312" w:cs="仿宋_GB2312"/>
          <w:sz w:val="30"/>
          <w:u w:val="single"/>
        </w:rPr>
        <w:t xml:space="preserve">                          </w:t>
      </w:r>
    </w:p>
    <w:p>
      <w:pPr>
        <w:spacing w:line="360" w:lineRule="auto"/>
        <w:ind w:firstLine="1800" w:firstLineChars="600"/>
        <w:rPr>
          <w:rFonts w:hint="eastAsia" w:ascii="仿宋_GB2312" w:hAnsi="仿宋_GB2312" w:eastAsia="仿宋_GB2312" w:cs="仿宋_GB2312"/>
          <w:sz w:val="30"/>
          <w:u w:val="single"/>
        </w:rPr>
      </w:pPr>
    </w:p>
    <w:p>
      <w:pPr>
        <w:spacing w:line="360" w:lineRule="auto"/>
        <w:ind w:firstLine="1800" w:firstLineChars="600"/>
        <w:rPr>
          <w:rFonts w:hint="eastAsia" w:ascii="仿宋_GB2312" w:hAnsi="仿宋_GB2312" w:eastAsia="仿宋_GB2312" w:cs="仿宋_GB2312"/>
          <w:sz w:val="30"/>
        </w:rPr>
      </w:pPr>
      <w:r>
        <w:rPr>
          <w:rFonts w:hint="eastAsia" w:ascii="仿宋_GB2312" w:hAnsi="仿宋_GB2312" w:eastAsia="仿宋_GB2312" w:cs="仿宋_GB2312"/>
          <w:sz w:val="30"/>
          <w:lang w:eastAsia="zh-CN"/>
        </w:rPr>
        <w:t>所在省市</w:t>
      </w:r>
      <w:r>
        <w:rPr>
          <w:rFonts w:hint="eastAsia" w:ascii="仿宋_GB2312" w:hAnsi="仿宋_GB2312" w:eastAsia="仿宋_GB2312" w:cs="仿宋_GB2312"/>
          <w:sz w:val="30"/>
        </w:rPr>
        <w:t>：</w:t>
      </w:r>
      <w:r>
        <w:rPr>
          <w:rFonts w:hint="eastAsia" w:ascii="仿宋_GB2312" w:hAnsi="仿宋_GB2312" w:eastAsia="仿宋_GB2312" w:cs="仿宋_GB2312"/>
          <w:sz w:val="30"/>
          <w:u w:val="single"/>
        </w:rPr>
        <w:t xml:space="preserve">                          </w:t>
      </w:r>
    </w:p>
    <w:p>
      <w:pPr>
        <w:spacing w:line="360" w:lineRule="auto"/>
        <w:ind w:firstLine="1800" w:firstLineChars="600"/>
        <w:rPr>
          <w:rFonts w:hint="eastAsia" w:ascii="仿宋_GB2312" w:hAnsi="仿宋_GB2312" w:eastAsia="仿宋_GB2312" w:cs="仿宋_GB2312"/>
          <w:sz w:val="30"/>
        </w:rPr>
      </w:pPr>
    </w:p>
    <w:p>
      <w:pPr>
        <w:spacing w:line="360" w:lineRule="auto"/>
        <w:rPr>
          <w:sz w:val="30"/>
        </w:rPr>
      </w:pPr>
    </w:p>
    <w:p>
      <w:pPr>
        <w:spacing w:line="360" w:lineRule="auto"/>
        <w:rPr>
          <w:sz w:val="30"/>
        </w:rPr>
      </w:pPr>
    </w:p>
    <w:p>
      <w:pPr>
        <w:spacing w:line="360" w:lineRule="auto"/>
        <w:rPr>
          <w:sz w:val="30"/>
        </w:rPr>
      </w:pPr>
    </w:p>
    <w:p>
      <w:pPr>
        <w:spacing w:line="360" w:lineRule="auto"/>
        <w:rPr>
          <w:sz w:val="30"/>
        </w:rPr>
      </w:pPr>
    </w:p>
    <w:p>
      <w:pPr>
        <w:spacing w:line="360" w:lineRule="auto"/>
        <w:jc w:val="center"/>
        <w:rPr>
          <w:rFonts w:hint="eastAsia" w:ascii="仿宋_GB2312" w:hAnsi="仿宋_GB2312" w:eastAsia="仿宋_GB2312" w:cs="仿宋_GB2312"/>
          <w:sz w:val="30"/>
        </w:rPr>
      </w:pPr>
      <w:r>
        <w:rPr>
          <w:rFonts w:hint="eastAsia" w:ascii="仿宋_GB2312" w:hAnsi="仿宋_GB2312" w:eastAsia="仿宋_GB2312" w:cs="仿宋_GB2312"/>
          <w:sz w:val="30"/>
        </w:rPr>
        <w:t>工业和信息化部制</w:t>
      </w:r>
    </w:p>
    <w:p>
      <w:pPr>
        <w:spacing w:line="360" w:lineRule="auto"/>
        <w:jc w:val="center"/>
        <w:rPr>
          <w:rFonts w:hint="eastAsia" w:ascii="仿宋_GB2312" w:hAnsi="仿宋_GB2312" w:eastAsia="仿宋_GB2312" w:cs="仿宋_GB2312"/>
          <w:sz w:val="30"/>
        </w:rPr>
      </w:pPr>
      <w:r>
        <w:rPr>
          <w:rFonts w:hint="eastAsia" w:ascii="仿宋_GB2312" w:hAnsi="仿宋_GB2312" w:eastAsia="仿宋_GB2312" w:cs="仿宋_GB2312"/>
          <w:sz w:val="30"/>
        </w:rPr>
        <w:t>20  年    月    日</w:t>
      </w:r>
    </w:p>
    <w:p>
      <w:pPr>
        <w:spacing w:line="360" w:lineRule="auto"/>
        <w:rPr>
          <w:rFonts w:hint="eastAsia" w:ascii="仿宋_GB2312" w:hAnsi="仿宋_GB2312" w:eastAsia="仿宋_GB2312" w:cs="仿宋_GB2312"/>
          <w:b/>
          <w:sz w:val="30"/>
        </w:rPr>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p>
    <w:p>
      <w:pPr>
        <w:spacing w:line="360" w:lineRule="auto"/>
        <w:jc w:val="center"/>
        <w:rPr>
          <w:rFonts w:ascii="Times New Roman" w:hAnsi="Times New Roman" w:eastAsia="黑体" w:cs="Times New Roman"/>
          <w:sz w:val="48"/>
          <w:szCs w:val="48"/>
        </w:rPr>
      </w:pPr>
      <w:r>
        <w:rPr>
          <w:rFonts w:ascii="Times New Roman" w:hAnsi="Times New Roman" w:eastAsia="黑体" w:cs="Times New Roman"/>
          <w:sz w:val="48"/>
          <w:szCs w:val="48"/>
        </w:rPr>
        <w:t>填 写 说 明</w:t>
      </w:r>
    </w:p>
    <w:p>
      <w:pPr>
        <w:spacing w:line="360" w:lineRule="auto"/>
        <w:rPr>
          <w:rFonts w:ascii="Times New Roman" w:hAnsi="Times New Roman" w:eastAsia="仿宋_GB2312" w:cs="Times New Roman"/>
          <w:b/>
          <w:sz w:val="30"/>
        </w:rPr>
      </w:pPr>
    </w:p>
    <w:p>
      <w:pPr>
        <w:tabs>
          <w:tab w:val="left" w:pos="1152"/>
        </w:tabs>
        <w:spacing w:line="580" w:lineRule="exac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w:t>
      </w:r>
      <w:r>
        <w:rPr>
          <w:rFonts w:ascii="Times New Roman" w:hAnsi="Times New Roman" w:eastAsia="仿宋_GB2312" w:cs="Times New Roman"/>
          <w:color w:val="000000"/>
          <w:kern w:val="0"/>
          <w:sz w:val="32"/>
          <w:szCs w:val="32"/>
        </w:rPr>
        <w:t>申请企业应当准确、如实填报。</w:t>
      </w:r>
    </w:p>
    <w:p>
      <w:pPr>
        <w:tabs>
          <w:tab w:val="left" w:pos="1152"/>
        </w:tabs>
        <w:spacing w:line="58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二、所属行业请依据GB/T</w:t>
      </w:r>
      <w:r>
        <w:rPr>
          <w:rFonts w:hint="eastAsia" w:ascii="Times New Roman" w:hAnsi="Times New Roman" w:eastAsia="仿宋_GB2312" w:cs="Times New Roman"/>
          <w:color w:val="000000"/>
          <w:kern w:val="0"/>
          <w:sz w:val="32"/>
          <w:szCs w:val="32"/>
          <w:lang w:val="en-US" w:eastAsia="zh-CN"/>
        </w:rPr>
        <w:t xml:space="preserve"> </w:t>
      </w:r>
      <w:r>
        <w:rPr>
          <w:rFonts w:ascii="Times New Roman" w:hAnsi="Times New Roman" w:eastAsia="仿宋_GB2312" w:cs="Times New Roman"/>
          <w:color w:val="000000"/>
          <w:kern w:val="0"/>
          <w:sz w:val="32"/>
          <w:szCs w:val="32"/>
        </w:rPr>
        <w:t>4754-2011《国民经济行业分类》填写；单位性质依据营业执照中的类型填写。</w:t>
      </w:r>
    </w:p>
    <w:p>
      <w:pPr>
        <w:tabs>
          <w:tab w:val="left" w:pos="1152"/>
        </w:tabs>
        <w:spacing w:line="58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三、有关项目页面不够时，可加附页。</w:t>
      </w:r>
    </w:p>
    <w:p>
      <w:pPr>
        <w:tabs>
          <w:tab w:val="left" w:pos="1152"/>
        </w:tabs>
        <w:spacing w:line="58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四、自评价报告应按照规定格式填写，并使用A4纸打印装订（一式三份、电子版一份）。</w:t>
      </w:r>
    </w:p>
    <w:p>
      <w:pPr>
        <w:jc w:val="both"/>
        <w:rPr>
          <w:rFonts w:ascii="Times New Roman" w:hAnsi="Times New Roman" w:eastAsia="黑体" w:cs="Times New Roman"/>
          <w:sz w:val="32"/>
          <w:szCs w:val="32"/>
        </w:rPr>
      </w:pPr>
      <w:r>
        <w:rPr>
          <w:rFonts w:ascii="Times New Roman" w:hAnsi="Times New Roman" w:eastAsia="仿宋" w:cs="Times New Roman"/>
          <w:sz w:val="32"/>
          <w:szCs w:val="32"/>
        </w:rPr>
        <w:br w:type="page"/>
      </w:r>
      <w:r>
        <w:rPr>
          <w:rFonts w:hint="eastAsia" w:ascii="Times New Roman" w:hAnsi="Times New Roman" w:eastAsia="仿宋" w:cs="Times New Roman"/>
          <w:sz w:val="32"/>
          <w:szCs w:val="32"/>
          <w:lang w:val="en-US" w:eastAsia="zh-CN"/>
        </w:rPr>
        <w:t xml:space="preserve">    </w:t>
      </w:r>
      <w:r>
        <w:rPr>
          <w:rFonts w:hint="eastAsia" w:ascii="黑体" w:hAnsi="黑体" w:eastAsia="黑体" w:cs="黑体"/>
          <w:sz w:val="32"/>
          <w:szCs w:val="32"/>
          <w:lang w:eastAsia="zh-CN"/>
        </w:rPr>
        <w:t>一、企业</w:t>
      </w:r>
      <w:r>
        <w:rPr>
          <w:rFonts w:hint="eastAsia" w:ascii="黑体" w:hAnsi="黑体" w:eastAsia="黑体" w:cs="黑体"/>
          <w:sz w:val="32"/>
          <w:szCs w:val="32"/>
        </w:rPr>
        <w:t>基</w:t>
      </w:r>
      <w:r>
        <w:rPr>
          <w:rFonts w:ascii="Times New Roman" w:hAnsi="Times New Roman" w:eastAsia="黑体" w:cs="Times New Roman"/>
          <w:sz w:val="32"/>
          <w:szCs w:val="32"/>
        </w:rPr>
        <w:t>本信息表</w:t>
      </w:r>
    </w:p>
    <w:tbl>
      <w:tblPr>
        <w:tblStyle w:val="3"/>
        <w:tblW w:w="85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3111"/>
        <w:gridCol w:w="1240"/>
        <w:gridCol w:w="2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eastAsia="zh-CN"/>
              </w:rPr>
              <w:t>企业</w:t>
            </w:r>
            <w:r>
              <w:rPr>
                <w:rFonts w:ascii="Times New Roman" w:hAnsi="Times New Roman" w:eastAsia="仿宋_GB2312" w:cs="Times New Roman"/>
                <w:color w:val="000000"/>
                <w:kern w:val="0"/>
                <w:sz w:val="24"/>
              </w:rPr>
              <w:t>名称</w:t>
            </w:r>
          </w:p>
        </w:tc>
        <w:tc>
          <w:tcPr>
            <w:tcW w:w="6863"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eastAsia="zh-CN"/>
              </w:rPr>
              <w:t>通讯</w:t>
            </w:r>
            <w:r>
              <w:rPr>
                <w:rFonts w:ascii="Times New Roman" w:hAnsi="Times New Roman" w:eastAsia="仿宋_GB2312" w:cs="Times New Roman"/>
                <w:color w:val="000000"/>
                <w:kern w:val="0"/>
                <w:sz w:val="24"/>
              </w:rPr>
              <w:t>地址</w:t>
            </w:r>
          </w:p>
        </w:tc>
        <w:tc>
          <w:tcPr>
            <w:tcW w:w="6863"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单位性质</w:t>
            </w:r>
          </w:p>
        </w:tc>
        <w:tc>
          <w:tcPr>
            <w:tcW w:w="6863" w:type="dxa"/>
            <w:gridSpan w:val="3"/>
            <w:tcBorders>
              <w:tl2br w:val="nil"/>
              <w:tr2bl w:val="nil"/>
            </w:tcBorders>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内资（</w:t>
            </w:r>
            <w:r>
              <w:rPr>
                <w:rFonts w:hint="eastAsia" w:ascii="仿宋" w:hAnsi="仿宋" w:eastAsia="仿宋" w:cs="华文中宋"/>
                <w:sz w:val="24"/>
                <w:szCs w:val="24"/>
              </w:rPr>
              <w:t>□</w:t>
            </w:r>
            <w:r>
              <w:rPr>
                <w:rFonts w:ascii="Times New Roman" w:hAnsi="Times New Roman" w:eastAsia="仿宋_GB2312" w:cs="Times New Roman"/>
                <w:color w:val="000000"/>
                <w:kern w:val="0"/>
                <w:sz w:val="24"/>
              </w:rPr>
              <w:t>国有</w:t>
            </w:r>
            <w:r>
              <w:rPr>
                <w:rFonts w:hint="eastAsia" w:ascii="仿宋" w:hAnsi="仿宋" w:eastAsia="仿宋" w:cs="华文中宋"/>
                <w:sz w:val="24"/>
                <w:szCs w:val="24"/>
              </w:rPr>
              <w:t>□</w:t>
            </w:r>
            <w:r>
              <w:rPr>
                <w:rFonts w:ascii="Times New Roman" w:hAnsi="Times New Roman" w:eastAsia="仿宋_GB2312" w:cs="Times New Roman"/>
                <w:color w:val="000000"/>
                <w:kern w:val="0"/>
                <w:sz w:val="24"/>
              </w:rPr>
              <w:t>集体</w:t>
            </w:r>
            <w:r>
              <w:rPr>
                <w:rFonts w:hint="eastAsia" w:ascii="仿宋" w:hAnsi="仿宋" w:eastAsia="仿宋" w:cs="华文中宋"/>
                <w:sz w:val="24"/>
                <w:szCs w:val="24"/>
              </w:rPr>
              <w:t>□</w:t>
            </w:r>
            <w:r>
              <w:rPr>
                <w:rFonts w:ascii="Times New Roman" w:hAnsi="Times New Roman" w:eastAsia="仿宋_GB2312" w:cs="Times New Roman"/>
                <w:color w:val="000000"/>
                <w:kern w:val="0"/>
                <w:sz w:val="24"/>
              </w:rPr>
              <w:t>民营）</w:t>
            </w:r>
            <w:r>
              <w:rPr>
                <w:rFonts w:hint="eastAsia" w:ascii="仿宋" w:hAnsi="仿宋" w:eastAsia="仿宋" w:cs="华文中宋"/>
                <w:sz w:val="24"/>
                <w:szCs w:val="24"/>
              </w:rPr>
              <w:t>□</w:t>
            </w:r>
            <w:r>
              <w:rPr>
                <w:rFonts w:ascii="Times New Roman" w:hAnsi="Times New Roman" w:eastAsia="仿宋_GB2312" w:cs="Times New Roman"/>
                <w:color w:val="000000"/>
                <w:kern w:val="0"/>
                <w:sz w:val="24"/>
              </w:rPr>
              <w:t>中外合资</w:t>
            </w:r>
            <w:r>
              <w:rPr>
                <w:rFonts w:hint="eastAsia" w:ascii="仿宋" w:hAnsi="仿宋" w:eastAsia="仿宋" w:cs="华文中宋"/>
                <w:sz w:val="24"/>
                <w:szCs w:val="24"/>
              </w:rPr>
              <w:t>□</w:t>
            </w:r>
            <w:r>
              <w:rPr>
                <w:rFonts w:ascii="Times New Roman" w:hAnsi="Times New Roman" w:eastAsia="仿宋_GB2312" w:cs="Times New Roman"/>
                <w:color w:val="000000"/>
                <w:kern w:val="0"/>
                <w:sz w:val="24"/>
              </w:rPr>
              <w:t>港澳台</w:t>
            </w:r>
            <w:r>
              <w:rPr>
                <w:rFonts w:hint="eastAsia" w:ascii="仿宋" w:hAnsi="仿宋" w:eastAsia="仿宋" w:cs="华文中宋"/>
                <w:sz w:val="24"/>
                <w:szCs w:val="24"/>
              </w:rPr>
              <w:t>□</w:t>
            </w:r>
            <w:r>
              <w:rPr>
                <w:rFonts w:ascii="Times New Roman" w:hAnsi="Times New Roman" w:eastAsia="仿宋_GB2312" w:cs="Times New Roman"/>
                <w:color w:val="000000"/>
                <w:kern w:val="0"/>
                <w:sz w:val="24"/>
              </w:rPr>
              <w:t>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统一社会</w:t>
            </w:r>
          </w:p>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信用代码</w:t>
            </w:r>
          </w:p>
        </w:tc>
        <w:tc>
          <w:tcPr>
            <w:tcW w:w="3111" w:type="dxa"/>
            <w:tcBorders>
              <w:tl2br w:val="nil"/>
              <w:tr2bl w:val="nil"/>
            </w:tcBorders>
            <w:vAlign w:val="center"/>
          </w:tcPr>
          <w:p>
            <w:pPr>
              <w:widowControl/>
              <w:jc w:val="center"/>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邮编</w:t>
            </w:r>
          </w:p>
        </w:tc>
        <w:tc>
          <w:tcPr>
            <w:tcW w:w="2512" w:type="dxa"/>
            <w:tcBorders>
              <w:tl2br w:val="nil"/>
              <w:tr2bl w:val="nil"/>
            </w:tcBorders>
            <w:vAlign w:val="center"/>
          </w:tcPr>
          <w:p>
            <w:pPr>
              <w:widowControl/>
              <w:jc w:val="center"/>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注册机关</w:t>
            </w:r>
          </w:p>
        </w:tc>
        <w:tc>
          <w:tcPr>
            <w:tcW w:w="3111" w:type="dxa"/>
            <w:tcBorders>
              <w:tl2br w:val="nil"/>
              <w:tr2bl w:val="nil"/>
            </w:tcBorders>
            <w:vAlign w:val="center"/>
          </w:tcPr>
          <w:p>
            <w:pPr>
              <w:jc w:val="left"/>
              <w:rPr>
                <w:rFonts w:ascii="Times New Roman" w:hAnsi="Times New Roman" w:eastAsia="仿宋_GB2312" w:cs="Times New Roman"/>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注册资本</w:t>
            </w:r>
          </w:p>
        </w:tc>
        <w:tc>
          <w:tcPr>
            <w:tcW w:w="2512"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成立日期</w:t>
            </w:r>
          </w:p>
        </w:tc>
        <w:tc>
          <w:tcPr>
            <w:tcW w:w="3111" w:type="dxa"/>
            <w:tcBorders>
              <w:tl2br w:val="nil"/>
              <w:tr2bl w:val="nil"/>
            </w:tcBorders>
            <w:vAlign w:val="center"/>
          </w:tcPr>
          <w:p>
            <w:pPr>
              <w:widowControl/>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有效期</w:t>
            </w:r>
          </w:p>
        </w:tc>
        <w:tc>
          <w:tcPr>
            <w:tcW w:w="2512"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法定代表人</w:t>
            </w:r>
          </w:p>
        </w:tc>
        <w:tc>
          <w:tcPr>
            <w:tcW w:w="3111" w:type="dxa"/>
            <w:tcBorders>
              <w:tl2br w:val="nil"/>
              <w:tr2bl w:val="nil"/>
            </w:tcBorders>
            <w:vAlign w:val="center"/>
          </w:tcPr>
          <w:p>
            <w:pPr>
              <w:widowControl/>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法人代表联系</w:t>
            </w:r>
            <w:r>
              <w:rPr>
                <w:rFonts w:hint="eastAsia" w:ascii="Times New Roman" w:hAnsi="Times New Roman" w:eastAsia="仿宋_GB2312" w:cs="Times New Roman"/>
                <w:color w:val="000000"/>
                <w:kern w:val="0"/>
                <w:sz w:val="24"/>
                <w:lang w:eastAsia="zh-CN"/>
              </w:rPr>
              <w:t>电话</w:t>
            </w:r>
          </w:p>
        </w:tc>
        <w:tc>
          <w:tcPr>
            <w:tcW w:w="2512"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申报工作</w:t>
            </w:r>
          </w:p>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联系部门</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联系人</w:t>
            </w:r>
          </w:p>
        </w:tc>
        <w:tc>
          <w:tcPr>
            <w:tcW w:w="2512"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联系电话</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传真</w:t>
            </w:r>
          </w:p>
        </w:tc>
        <w:tc>
          <w:tcPr>
            <w:tcW w:w="2512"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手机</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电子邮箱</w:t>
            </w:r>
          </w:p>
        </w:tc>
        <w:tc>
          <w:tcPr>
            <w:tcW w:w="2512" w:type="dxa"/>
            <w:tcBorders>
              <w:tl2br w:val="nil"/>
              <w:tr2bl w:val="nil"/>
            </w:tcBorders>
            <w:vAlign w:val="center"/>
          </w:tcPr>
          <w:p>
            <w:pPr>
              <w:widowControl/>
              <w:rPr>
                <w:rFonts w:ascii="Times New Roman" w:hAnsi="Times New Roman" w:eastAsia="仿宋_GB2312" w:cs="Times New Roman"/>
                <w:color w:val="000000"/>
                <w:kern w:val="0"/>
                <w:sz w:val="24"/>
              </w:rPr>
            </w:pPr>
          </w:p>
        </w:tc>
      </w:tr>
    </w:tbl>
    <w:p/>
    <w:p>
      <w:pPr>
        <w:numPr>
          <w:numId w:val="0"/>
        </w:numPr>
        <w:snapToGrid w:val="0"/>
        <w:spacing w:line="360" w:lineRule="auto"/>
        <w:jc w:val="both"/>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val="en-US" w:eastAsia="zh-CN"/>
        </w:rPr>
        <w:t xml:space="preserve">    </w:t>
      </w:r>
      <w:r>
        <w:rPr>
          <w:rFonts w:hint="eastAsia" w:ascii="Times New Roman" w:hAnsi="Times New Roman" w:eastAsia="黑体" w:cs="Times New Roman"/>
          <w:bCs/>
          <w:sz w:val="32"/>
          <w:szCs w:val="32"/>
          <w:lang w:eastAsia="zh-CN"/>
        </w:rPr>
        <w:t>二、申报产品信息表</w:t>
      </w:r>
    </w:p>
    <w:tbl>
      <w:tblPr>
        <w:tblStyle w:val="3"/>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2267"/>
        <w:gridCol w:w="2034"/>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993" w:type="dxa"/>
            <w:vAlign w:val="top"/>
          </w:tcPr>
          <w:p>
            <w:pPr>
              <w:spacing w:line="360" w:lineRule="auto"/>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产品名称</w:t>
            </w:r>
          </w:p>
        </w:tc>
        <w:tc>
          <w:tcPr>
            <w:tcW w:w="2267" w:type="dxa"/>
            <w:vAlign w:val="top"/>
          </w:tcPr>
          <w:p>
            <w:pPr>
              <w:spacing w:line="360" w:lineRule="auto"/>
              <w:rPr>
                <w:rFonts w:ascii="仿宋_GB2312" w:hAnsi="仿宋_GB2312" w:eastAsia="仿宋_GB2312" w:cs="仿宋_GB2312"/>
                <w:sz w:val="24"/>
                <w:szCs w:val="24"/>
                <w:shd w:val="clear" w:color="auto" w:fill="FFFFFF"/>
              </w:rPr>
            </w:pPr>
          </w:p>
        </w:tc>
        <w:tc>
          <w:tcPr>
            <w:tcW w:w="2034" w:type="dxa"/>
            <w:vAlign w:val="top"/>
          </w:tcPr>
          <w:p>
            <w:pPr>
              <w:spacing w:line="360" w:lineRule="auto"/>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产品型号</w:t>
            </w:r>
          </w:p>
        </w:tc>
        <w:tc>
          <w:tcPr>
            <w:tcW w:w="2228" w:type="dxa"/>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93" w:type="dxa"/>
            <w:vAlign w:val="top"/>
          </w:tcPr>
          <w:p>
            <w:pPr>
              <w:spacing w:line="360" w:lineRule="auto"/>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产品品牌</w:t>
            </w:r>
          </w:p>
        </w:tc>
        <w:tc>
          <w:tcPr>
            <w:tcW w:w="2267" w:type="dxa"/>
            <w:vAlign w:val="top"/>
          </w:tcPr>
          <w:p>
            <w:pPr>
              <w:spacing w:line="360" w:lineRule="auto"/>
              <w:rPr>
                <w:rFonts w:ascii="仿宋_GB2312" w:hAnsi="仿宋_GB2312" w:eastAsia="仿宋_GB2312" w:cs="仿宋_GB2312"/>
                <w:sz w:val="24"/>
                <w:szCs w:val="24"/>
                <w:shd w:val="clear" w:color="auto" w:fill="FFFFFF"/>
              </w:rPr>
            </w:pPr>
          </w:p>
        </w:tc>
        <w:tc>
          <w:tcPr>
            <w:tcW w:w="2034" w:type="dxa"/>
            <w:vAlign w:val="top"/>
          </w:tcPr>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产品专利</w:t>
            </w:r>
          </w:p>
        </w:tc>
        <w:tc>
          <w:tcPr>
            <w:tcW w:w="2228" w:type="dxa"/>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93" w:type="dxa"/>
            <w:vAlign w:val="top"/>
          </w:tcPr>
          <w:p>
            <w:pPr>
              <w:spacing w:line="360" w:lineRule="auto"/>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lang w:eastAsia="zh-CN"/>
              </w:rPr>
              <w:t>产品功能描述</w:t>
            </w:r>
          </w:p>
        </w:tc>
        <w:tc>
          <w:tcPr>
            <w:tcW w:w="6529" w:type="dxa"/>
            <w:gridSpan w:val="3"/>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93" w:type="dxa"/>
            <w:vAlign w:val="top"/>
          </w:tcPr>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主要技术参数</w:t>
            </w:r>
          </w:p>
        </w:tc>
        <w:tc>
          <w:tcPr>
            <w:tcW w:w="6529" w:type="dxa"/>
            <w:gridSpan w:val="3"/>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8522" w:type="dxa"/>
            <w:gridSpan w:val="4"/>
            <w:vAlign w:val="top"/>
          </w:tcPr>
          <w:p>
            <w:pPr>
              <w:spacing w:line="360" w:lineRule="auto"/>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近三年</w:t>
            </w:r>
            <w:r>
              <w:rPr>
                <w:rFonts w:hint="eastAsia" w:ascii="仿宋_GB2312" w:hAnsi="仿宋_GB2312" w:eastAsia="仿宋_GB2312" w:cs="仿宋_GB2312"/>
                <w:sz w:val="24"/>
                <w:szCs w:val="24"/>
                <w:shd w:val="clear" w:color="auto" w:fill="FFFFFF"/>
                <w:lang w:eastAsia="zh-CN"/>
              </w:rPr>
              <w:t>产品产销情况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993" w:type="dxa"/>
            <w:vAlign w:val="top"/>
          </w:tcPr>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年份</w:t>
            </w:r>
          </w:p>
        </w:tc>
        <w:tc>
          <w:tcPr>
            <w:tcW w:w="2267" w:type="dxa"/>
            <w:vAlign w:val="top"/>
          </w:tcPr>
          <w:p>
            <w:pPr>
              <w:spacing w:line="360" w:lineRule="auto"/>
              <w:rPr>
                <w:rFonts w:ascii="仿宋_GB2312" w:hAnsi="仿宋_GB2312" w:eastAsia="仿宋_GB2312" w:cs="仿宋_GB2312"/>
                <w:sz w:val="24"/>
                <w:szCs w:val="24"/>
                <w:shd w:val="clear" w:color="auto" w:fill="FFFFFF"/>
              </w:rPr>
            </w:pPr>
          </w:p>
        </w:tc>
        <w:tc>
          <w:tcPr>
            <w:tcW w:w="2034" w:type="dxa"/>
            <w:vAlign w:val="top"/>
          </w:tcPr>
          <w:p>
            <w:pPr>
              <w:spacing w:line="360" w:lineRule="auto"/>
              <w:rPr>
                <w:rFonts w:hint="eastAsia" w:ascii="仿宋_GB2312" w:hAnsi="仿宋_GB2312" w:eastAsia="仿宋_GB2312" w:cs="仿宋_GB2312"/>
                <w:sz w:val="24"/>
                <w:szCs w:val="24"/>
                <w:shd w:val="clear" w:color="auto" w:fill="FFFFFF"/>
              </w:rPr>
            </w:pPr>
          </w:p>
        </w:tc>
        <w:tc>
          <w:tcPr>
            <w:tcW w:w="2228" w:type="dxa"/>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993" w:type="dxa"/>
            <w:vAlign w:val="top"/>
          </w:tcPr>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产品</w:t>
            </w:r>
            <w:r>
              <w:rPr>
                <w:rFonts w:hint="eastAsia" w:ascii="仿宋_GB2312" w:hAnsi="仿宋_GB2312" w:eastAsia="仿宋_GB2312" w:cs="仿宋_GB2312"/>
                <w:sz w:val="24"/>
                <w:szCs w:val="24"/>
                <w:shd w:val="clear" w:color="auto" w:fill="FFFFFF"/>
              </w:rPr>
              <w:t>产量</w:t>
            </w:r>
          </w:p>
        </w:tc>
        <w:tc>
          <w:tcPr>
            <w:tcW w:w="2267" w:type="dxa"/>
            <w:vAlign w:val="top"/>
          </w:tcPr>
          <w:p>
            <w:pPr>
              <w:spacing w:line="360" w:lineRule="auto"/>
              <w:rPr>
                <w:rFonts w:ascii="仿宋_GB2312" w:hAnsi="仿宋_GB2312" w:eastAsia="仿宋_GB2312" w:cs="仿宋_GB2312"/>
                <w:sz w:val="24"/>
                <w:szCs w:val="24"/>
                <w:shd w:val="clear" w:color="auto" w:fill="FFFFFF"/>
              </w:rPr>
            </w:pPr>
          </w:p>
        </w:tc>
        <w:tc>
          <w:tcPr>
            <w:tcW w:w="2034" w:type="dxa"/>
            <w:vAlign w:val="top"/>
          </w:tcPr>
          <w:p>
            <w:pPr>
              <w:spacing w:line="360" w:lineRule="auto"/>
              <w:rPr>
                <w:rFonts w:hint="eastAsia" w:ascii="仿宋_GB2312" w:hAnsi="仿宋_GB2312" w:eastAsia="仿宋_GB2312" w:cs="仿宋_GB2312"/>
                <w:sz w:val="24"/>
                <w:szCs w:val="24"/>
                <w:shd w:val="clear" w:color="auto" w:fill="FFFFFF"/>
              </w:rPr>
            </w:pPr>
          </w:p>
        </w:tc>
        <w:tc>
          <w:tcPr>
            <w:tcW w:w="2228" w:type="dxa"/>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993" w:type="dxa"/>
            <w:vAlign w:val="top"/>
          </w:tcPr>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产品销售收入</w:t>
            </w:r>
          </w:p>
        </w:tc>
        <w:tc>
          <w:tcPr>
            <w:tcW w:w="2267" w:type="dxa"/>
            <w:vAlign w:val="top"/>
          </w:tcPr>
          <w:p>
            <w:pPr>
              <w:spacing w:line="360" w:lineRule="auto"/>
              <w:rPr>
                <w:rFonts w:ascii="仿宋_GB2312" w:hAnsi="仿宋_GB2312" w:eastAsia="仿宋_GB2312" w:cs="仿宋_GB2312"/>
                <w:sz w:val="24"/>
                <w:szCs w:val="24"/>
                <w:shd w:val="clear" w:color="auto" w:fill="FFFFFF"/>
              </w:rPr>
            </w:pPr>
          </w:p>
        </w:tc>
        <w:tc>
          <w:tcPr>
            <w:tcW w:w="2034" w:type="dxa"/>
            <w:vAlign w:val="top"/>
          </w:tcPr>
          <w:p>
            <w:pPr>
              <w:spacing w:line="360" w:lineRule="auto"/>
              <w:rPr>
                <w:rFonts w:hint="eastAsia" w:ascii="仿宋_GB2312" w:hAnsi="仿宋_GB2312" w:eastAsia="仿宋_GB2312" w:cs="仿宋_GB2312"/>
                <w:sz w:val="24"/>
                <w:szCs w:val="24"/>
                <w:shd w:val="clear" w:color="auto" w:fill="FFFFFF"/>
              </w:rPr>
            </w:pPr>
          </w:p>
        </w:tc>
        <w:tc>
          <w:tcPr>
            <w:tcW w:w="2228" w:type="dxa"/>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993" w:type="dxa"/>
            <w:vAlign w:val="top"/>
          </w:tcPr>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产品销售收入占总收入比重</w:t>
            </w:r>
          </w:p>
        </w:tc>
        <w:tc>
          <w:tcPr>
            <w:tcW w:w="2267" w:type="dxa"/>
            <w:vAlign w:val="top"/>
          </w:tcPr>
          <w:p>
            <w:pPr>
              <w:spacing w:line="360" w:lineRule="auto"/>
              <w:rPr>
                <w:rFonts w:ascii="仿宋_GB2312" w:hAnsi="仿宋_GB2312" w:eastAsia="仿宋_GB2312" w:cs="仿宋_GB2312"/>
                <w:sz w:val="24"/>
                <w:szCs w:val="24"/>
                <w:shd w:val="clear" w:color="auto" w:fill="FFFFFF"/>
              </w:rPr>
            </w:pPr>
          </w:p>
        </w:tc>
        <w:tc>
          <w:tcPr>
            <w:tcW w:w="2034" w:type="dxa"/>
            <w:vAlign w:val="top"/>
          </w:tcPr>
          <w:p>
            <w:pPr>
              <w:spacing w:line="360" w:lineRule="auto"/>
              <w:rPr>
                <w:rFonts w:hint="eastAsia" w:ascii="仿宋_GB2312" w:hAnsi="仿宋_GB2312" w:eastAsia="仿宋_GB2312" w:cs="仿宋_GB2312"/>
                <w:sz w:val="24"/>
                <w:szCs w:val="24"/>
                <w:shd w:val="clear" w:color="auto" w:fill="FFFFFF"/>
              </w:rPr>
            </w:pPr>
          </w:p>
        </w:tc>
        <w:tc>
          <w:tcPr>
            <w:tcW w:w="2228" w:type="dxa"/>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993" w:type="dxa"/>
            <w:vAlign w:val="top"/>
          </w:tcPr>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产品利润额</w:t>
            </w:r>
          </w:p>
        </w:tc>
        <w:tc>
          <w:tcPr>
            <w:tcW w:w="2267" w:type="dxa"/>
            <w:vAlign w:val="top"/>
          </w:tcPr>
          <w:p>
            <w:pPr>
              <w:spacing w:line="360" w:lineRule="auto"/>
              <w:rPr>
                <w:rFonts w:ascii="仿宋_GB2312" w:hAnsi="仿宋_GB2312" w:eastAsia="仿宋_GB2312" w:cs="仿宋_GB2312"/>
                <w:sz w:val="24"/>
                <w:szCs w:val="24"/>
                <w:shd w:val="clear" w:color="auto" w:fill="FFFFFF"/>
              </w:rPr>
            </w:pPr>
          </w:p>
        </w:tc>
        <w:tc>
          <w:tcPr>
            <w:tcW w:w="2034" w:type="dxa"/>
            <w:vAlign w:val="top"/>
          </w:tcPr>
          <w:p>
            <w:pPr>
              <w:spacing w:line="360" w:lineRule="auto"/>
              <w:rPr>
                <w:rFonts w:hint="eastAsia" w:ascii="仿宋_GB2312" w:hAnsi="仿宋_GB2312" w:eastAsia="仿宋_GB2312" w:cs="仿宋_GB2312"/>
                <w:sz w:val="24"/>
                <w:szCs w:val="24"/>
                <w:shd w:val="clear" w:color="auto" w:fill="FFFFFF"/>
              </w:rPr>
            </w:pPr>
          </w:p>
        </w:tc>
        <w:tc>
          <w:tcPr>
            <w:tcW w:w="2228" w:type="dxa"/>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993" w:type="dxa"/>
            <w:vAlign w:val="top"/>
          </w:tcPr>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产品利润额占</w:t>
            </w:r>
          </w:p>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总额的比重</w:t>
            </w:r>
          </w:p>
        </w:tc>
        <w:tc>
          <w:tcPr>
            <w:tcW w:w="2267" w:type="dxa"/>
            <w:vAlign w:val="top"/>
          </w:tcPr>
          <w:p>
            <w:pPr>
              <w:spacing w:line="360" w:lineRule="auto"/>
              <w:rPr>
                <w:rFonts w:ascii="仿宋_GB2312" w:hAnsi="仿宋_GB2312" w:eastAsia="仿宋_GB2312" w:cs="仿宋_GB2312"/>
                <w:sz w:val="24"/>
                <w:szCs w:val="24"/>
                <w:shd w:val="clear" w:color="auto" w:fill="FFFFFF"/>
              </w:rPr>
            </w:pPr>
          </w:p>
        </w:tc>
        <w:tc>
          <w:tcPr>
            <w:tcW w:w="2034" w:type="dxa"/>
            <w:vAlign w:val="top"/>
          </w:tcPr>
          <w:p>
            <w:pPr>
              <w:spacing w:line="360" w:lineRule="auto"/>
              <w:rPr>
                <w:rFonts w:hint="eastAsia" w:ascii="仿宋_GB2312" w:hAnsi="仿宋_GB2312" w:eastAsia="仿宋_GB2312" w:cs="仿宋_GB2312"/>
                <w:sz w:val="24"/>
                <w:szCs w:val="24"/>
                <w:shd w:val="clear" w:color="auto" w:fill="FFFFFF"/>
              </w:rPr>
            </w:pPr>
          </w:p>
        </w:tc>
        <w:tc>
          <w:tcPr>
            <w:tcW w:w="2228" w:type="dxa"/>
            <w:vAlign w:val="top"/>
          </w:tcPr>
          <w:p>
            <w:pPr>
              <w:spacing w:line="360" w:lineRule="auto"/>
              <w:rPr>
                <w:rFonts w:ascii="仿宋_GB2312" w:hAnsi="仿宋_GB2312" w:eastAsia="仿宋_GB2312" w:cs="仿宋_GB2312"/>
                <w:sz w:val="24"/>
                <w:szCs w:val="24"/>
                <w:shd w:val="clear" w:color="auto" w:fill="FFFFFF"/>
              </w:rPr>
            </w:pPr>
          </w:p>
        </w:tc>
      </w:tr>
    </w:tbl>
    <w:p>
      <w:pPr>
        <w:numPr>
          <w:numId w:val="0"/>
        </w:numPr>
        <w:snapToGrid w:val="0"/>
        <w:spacing w:line="360" w:lineRule="auto"/>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val="en-US" w:eastAsia="zh-CN"/>
        </w:rPr>
        <w:t xml:space="preserve">    </w:t>
      </w:r>
      <w:r>
        <w:rPr>
          <w:rFonts w:hint="eastAsia" w:ascii="Times New Roman" w:hAnsi="Times New Roman" w:eastAsia="黑体" w:cs="Times New Roman"/>
          <w:bCs/>
          <w:sz w:val="32"/>
          <w:szCs w:val="32"/>
          <w:lang w:eastAsia="zh-CN"/>
        </w:rPr>
        <w:t>三、产品自评价结果</w:t>
      </w:r>
    </w:p>
    <w:p>
      <w:pPr>
        <w:adjustRightInd w:val="0"/>
        <w:snapToGrid w:val="0"/>
        <w:spacing w:line="360" w:lineRule="auto"/>
        <w:ind w:firstLine="645"/>
        <w:rPr>
          <w:rFonts w:hint="eastAsia" w:ascii="Times New Roman" w:hAnsi="Times New Roman" w:eastAsia="黑体" w:cs="Times New Roman"/>
          <w:bCs/>
          <w:sz w:val="32"/>
          <w:szCs w:val="32"/>
          <w:lang w:eastAsia="zh-CN"/>
        </w:rPr>
      </w:pPr>
      <w:r>
        <w:rPr>
          <w:rFonts w:hint="eastAsia" w:ascii="仿宋_GB2312" w:hAnsi="仿宋_GB2312" w:eastAsia="仿宋_GB2312" w:cs="仿宋_GB2312"/>
          <w:sz w:val="32"/>
          <w:szCs w:val="32"/>
          <w:shd w:val="clear" w:color="auto" w:fill="FFFFFF"/>
          <w:lang w:val="en-US" w:eastAsia="zh-CN"/>
        </w:rPr>
        <w:t>按照绿色设计评价标准中评价指标要求，对照基准值，逐项列表提供各指标的实际值及相应的证明文件来源，并给出总体自评价结论。</w:t>
      </w:r>
    </w:p>
    <w:p>
      <w:pPr>
        <w:numPr>
          <w:numId w:val="0"/>
        </w:numPr>
        <w:snapToGrid w:val="0"/>
        <w:spacing w:line="360" w:lineRule="auto"/>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val="en-US" w:eastAsia="zh-CN"/>
        </w:rPr>
        <w:t xml:space="preserve">    </w:t>
      </w:r>
      <w:r>
        <w:rPr>
          <w:rFonts w:hint="eastAsia" w:ascii="Times New Roman" w:hAnsi="Times New Roman" w:eastAsia="黑体" w:cs="Times New Roman"/>
          <w:bCs/>
          <w:sz w:val="32"/>
          <w:szCs w:val="32"/>
          <w:lang w:eastAsia="zh-CN"/>
        </w:rPr>
        <w:t>四、产品亮点描述</w:t>
      </w:r>
    </w:p>
    <w:p>
      <w:pPr>
        <w:adjustRightInd w:val="0"/>
        <w:snapToGrid w:val="0"/>
        <w:spacing w:before="156" w:beforeLines="50" w:after="156" w:afterLines="50" w:line="360" w:lineRule="auto"/>
        <w:outlineLvl w:val="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 xml:space="preserve">    从产品原料选择、有毒有害物质减量或替代、清洁生产工艺技术、包装及运输、资源化循环利用、无害化处置等方面以及资源能源消耗、污染物排放等方面简要概述绿色设计产品亮点，尽可能采取定性和定量描述相结合方式。（限1000字）</w:t>
      </w:r>
    </w:p>
    <w:p>
      <w:pPr>
        <w:adjustRightInd w:val="0"/>
        <w:snapToGrid w:val="0"/>
        <w:spacing w:before="156" w:beforeLines="50" w:after="156" w:afterLines="50" w:line="360" w:lineRule="auto"/>
        <w:outlineLvl w:val="0"/>
        <w:rPr>
          <w:rFonts w:ascii="黑体" w:hAnsi="黑体" w:eastAsia="黑体" w:cs="黑体"/>
          <w:bCs/>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 xml:space="preserve">    </w:t>
      </w:r>
      <w:r>
        <w:rPr>
          <w:rFonts w:hint="eastAsia" w:ascii="黑体" w:hAnsi="黑体" w:eastAsia="黑体" w:cs="黑体"/>
          <w:bCs/>
          <w:sz w:val="32"/>
          <w:szCs w:val="32"/>
          <w:shd w:val="clear" w:color="auto" w:fill="FFFFFF"/>
          <w:lang w:eastAsia="zh-CN"/>
        </w:rPr>
        <w:t>五、相关证明材料</w:t>
      </w:r>
    </w:p>
    <w:p>
      <w:pPr>
        <w:adjustRightInd w:val="0"/>
        <w:snapToGrid w:val="0"/>
        <w:spacing w:line="360" w:lineRule="auto"/>
        <w:ind w:firstLine="630"/>
        <w:rPr>
          <w:rFonts w:hint="eastAsia" w:ascii="仿宋_GB2312" w:hAnsi="仿宋_GB2312" w:eastAsia="仿宋_GB2312" w:cs="仿宋_GB2312"/>
          <w:sz w:val="32"/>
          <w:szCs w:val="32"/>
          <w:shd w:val="clear" w:color="auto" w:fill="FFFFFF"/>
        </w:rPr>
      </w:pP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企业法人证书</w:t>
      </w:r>
      <w:r>
        <w:rPr>
          <w:rFonts w:hint="eastAsia" w:ascii="仿宋_GB2312" w:hAnsi="仿宋_GB2312" w:eastAsia="仿宋_GB2312" w:cs="仿宋_GB2312"/>
          <w:sz w:val="32"/>
          <w:szCs w:val="32"/>
          <w:shd w:val="clear" w:color="auto" w:fill="FFFFFF"/>
        </w:rPr>
        <w:t>复印件</w:t>
      </w:r>
      <w:r>
        <w:rPr>
          <w:rFonts w:hint="eastAsia" w:ascii="仿宋_GB2312" w:hAnsi="仿宋_GB2312" w:eastAsia="仿宋_GB2312" w:cs="仿宋_GB2312"/>
          <w:sz w:val="32"/>
          <w:szCs w:val="32"/>
          <w:shd w:val="clear" w:color="auto" w:fill="FFFFFF"/>
          <w:lang w:eastAsia="zh-CN"/>
        </w:rPr>
        <w:t>（</w:t>
      </w:r>
      <w:r>
        <w:rPr>
          <w:rFonts w:hint="eastAsia" w:ascii="仿宋_GB2312" w:eastAsia="仿宋_GB2312"/>
          <w:sz w:val="32"/>
          <w:szCs w:val="32"/>
          <w:shd w:val="clear" w:color="auto" w:fill="FFFFFF"/>
        </w:rPr>
        <w:t>加盖公章</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、注册商标证明（授权书）、品牌授权书；</w:t>
      </w:r>
    </w:p>
    <w:p>
      <w:pPr>
        <w:adjustRightInd w:val="0"/>
        <w:snapToGrid w:val="0"/>
        <w:spacing w:line="360" w:lineRule="auto"/>
        <w:ind w:firstLine="63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标准符合性证明材料</w:t>
      </w:r>
      <w:r>
        <w:rPr>
          <w:rFonts w:hint="eastAsia" w:ascii="仿宋_GB2312" w:hAnsi="仿宋_GB2312" w:eastAsia="仿宋_GB2312" w:cs="仿宋_GB2312"/>
          <w:sz w:val="32"/>
          <w:szCs w:val="32"/>
          <w:shd w:val="clear" w:color="auto" w:fill="FFFFFF"/>
          <w:lang w:eastAsia="zh-CN"/>
        </w:rPr>
        <w:t>（如具有相应资质的</w:t>
      </w:r>
      <w:r>
        <w:rPr>
          <w:rFonts w:hint="eastAsia" w:ascii="仿宋_GB2312" w:hAnsi="仿宋_GB2312" w:eastAsia="仿宋_GB2312" w:cs="仿宋_GB2312"/>
          <w:sz w:val="32"/>
          <w:szCs w:val="32"/>
          <w:shd w:val="clear" w:color="auto" w:fill="FFFFFF"/>
        </w:rPr>
        <w:t>检测机构出具的检测报告</w:t>
      </w:r>
      <w:r>
        <w:rPr>
          <w:rFonts w:hint="eastAsia" w:ascii="仿宋_GB2312" w:hAnsi="仿宋_GB2312" w:eastAsia="仿宋_GB2312" w:cs="仿宋_GB2312"/>
          <w:sz w:val="32"/>
          <w:szCs w:val="32"/>
          <w:shd w:val="clear" w:color="auto" w:fill="FFFFFF"/>
          <w:lang w:eastAsia="zh-CN"/>
        </w:rPr>
        <w:t>等）；</w:t>
      </w:r>
    </w:p>
    <w:p>
      <w:pPr>
        <w:adjustRightInd w:val="0"/>
        <w:snapToGrid w:val="0"/>
        <w:spacing w:line="36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3.产品生命周期评价报告：须按照绿色设计评价标准中产品生命周期评价报告编制方法要求进行编制。</w:t>
      </w:r>
    </w:p>
    <w:p>
      <w:pPr>
        <w:adjustRightInd w:val="0"/>
        <w:snapToGrid w:val="0"/>
        <w:spacing w:line="36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4.企业对自评价结果的声明。</w:t>
      </w:r>
    </w:p>
    <w:p>
      <w:pPr>
        <w:adjustRightInd w:val="0"/>
        <w:snapToGrid w:val="0"/>
        <w:spacing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br w:type="page"/>
      </w:r>
    </w:p>
    <w:p>
      <w:pPr>
        <w:numPr>
          <w:numId w:val="0"/>
        </w:numPr>
        <w:snapToGrid w:val="0"/>
        <w:spacing w:line="360" w:lineRule="auto"/>
        <w:ind w:firstLine="640" w:firstLineChars="200"/>
        <w:rPr>
          <w:rFonts w:hint="eastAsia" w:ascii="黑体" w:hAnsi="黑体" w:eastAsia="黑体" w:cs="黑体"/>
          <w:bCs/>
          <w:sz w:val="32"/>
          <w:szCs w:val="32"/>
          <w:shd w:val="clear" w:color="auto" w:fill="FFFFFF"/>
          <w:lang w:eastAsia="zh-CN"/>
        </w:rPr>
      </w:pPr>
    </w:p>
    <w:p>
      <w:pPr>
        <w:numPr>
          <w:numId w:val="0"/>
        </w:numPr>
        <w:snapToGrid w:val="0"/>
        <w:spacing w:line="360" w:lineRule="auto"/>
        <w:jc w:val="center"/>
        <w:rPr>
          <w:rFonts w:hint="eastAsia" w:ascii="方正小标宋简体" w:hAnsi="方正小标宋简体" w:eastAsia="方正小标宋简体" w:cs="方正小标宋简体"/>
          <w:b w:val="0"/>
          <w:bCs/>
          <w:sz w:val="36"/>
          <w:szCs w:val="36"/>
          <w:shd w:val="clear" w:color="auto" w:fill="FFFFFF"/>
          <w:lang w:eastAsia="zh-CN"/>
        </w:rPr>
      </w:pPr>
      <w:r>
        <w:rPr>
          <w:rFonts w:hint="eastAsia" w:ascii="方正小标宋简体" w:hAnsi="方正小标宋简体" w:eastAsia="方正小标宋简体" w:cs="方正小标宋简体"/>
          <w:b w:val="0"/>
          <w:bCs/>
          <w:sz w:val="36"/>
          <w:szCs w:val="36"/>
          <w:shd w:val="clear" w:color="auto" w:fill="FFFFFF"/>
          <w:lang w:eastAsia="zh-CN"/>
        </w:rPr>
        <w:t>×××绿色设计产品自我声明</w:t>
      </w:r>
    </w:p>
    <w:p>
      <w:pPr>
        <w:numPr>
          <w:numId w:val="0"/>
        </w:numPr>
        <w:snapToGrid w:val="0"/>
        <w:spacing w:line="360" w:lineRule="auto"/>
        <w:ind w:firstLine="640" w:firstLineChars="200"/>
        <w:rPr>
          <w:rFonts w:hint="eastAsia" w:ascii="黑体" w:hAnsi="黑体" w:eastAsia="黑体" w:cs="黑体"/>
          <w:bCs/>
          <w:sz w:val="32"/>
          <w:szCs w:val="32"/>
          <w:shd w:val="clear" w:color="auto" w:fill="FFFFFF"/>
          <w:lang w:eastAsia="zh-CN"/>
        </w:rPr>
      </w:pPr>
    </w:p>
    <w:p>
      <w:pPr>
        <w:spacing w:line="360" w:lineRule="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lang w:eastAsia="zh-CN"/>
        </w:rPr>
        <w:t>本企业自愿申报绿色设计产品，并郑重声明：申报的绿色设计产品符合</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i/>
          <w:iCs/>
          <w:sz w:val="32"/>
          <w:szCs w:val="32"/>
          <w:shd w:val="clear" w:color="auto" w:fill="FFFFFF"/>
          <w:lang w:val="en-US" w:eastAsia="zh-CN"/>
        </w:rPr>
        <w:t>填写绿色设计评价标准名称</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lang w:eastAsia="zh-CN"/>
        </w:rPr>
        <w:t>要求，所提供的所有申报材料及委托机构的证明材料真实、有效，并对所生产的产品和声明的一致性负责，接受社会各方监督，如有违反，愿承担相应法律责任。</w:t>
      </w:r>
    </w:p>
    <w:p>
      <w:pPr>
        <w:widowControl/>
        <w:ind w:firstLine="497" w:firstLineChars="207"/>
        <w:rPr>
          <w:rFonts w:ascii="Times New Roman" w:hAnsi="Times New Roman" w:eastAsia="仿宋_GB2312" w:cs="Times New Roman"/>
          <w:kern w:val="0"/>
          <w:sz w:val="32"/>
          <w:szCs w:val="32"/>
        </w:rPr>
      </w:pPr>
    </w:p>
    <w:p>
      <w:pPr>
        <w:widowControl/>
        <w:ind w:firstLine="497" w:firstLineChars="207"/>
        <w:rPr>
          <w:rFonts w:ascii="Times New Roman" w:hAnsi="Times New Roman" w:eastAsia="仿宋_GB2312" w:cs="Times New Roman"/>
          <w:kern w:val="0"/>
          <w:sz w:val="32"/>
          <w:szCs w:val="32"/>
        </w:rPr>
      </w:pPr>
    </w:p>
    <w:p>
      <w:pPr>
        <w:widowControl/>
        <w:ind w:firstLine="497" w:firstLineChars="207"/>
        <w:rPr>
          <w:rFonts w:ascii="Times New Roman" w:hAnsi="Times New Roman" w:eastAsia="仿宋_GB2312" w:cs="Times New Roman"/>
          <w:kern w:val="0"/>
          <w:sz w:val="32"/>
          <w:szCs w:val="32"/>
        </w:rPr>
      </w:pPr>
    </w:p>
    <w:p>
      <w:pPr>
        <w:widowControl/>
        <w:ind w:firstLine="497" w:firstLineChars="207"/>
        <w:rPr>
          <w:rFonts w:ascii="Times New Roman" w:hAnsi="Times New Roman" w:eastAsia="仿宋_GB2312" w:cs="Times New Roman"/>
          <w:kern w:val="0"/>
          <w:sz w:val="32"/>
          <w:szCs w:val="32"/>
        </w:rPr>
      </w:pPr>
    </w:p>
    <w:p>
      <w:pPr>
        <w:widowControl/>
        <w:ind w:firstLine="497" w:firstLineChars="207"/>
        <w:rPr>
          <w:rFonts w:ascii="Times New Roman" w:hAnsi="Times New Roman" w:eastAsia="仿宋_GB2312" w:cs="Times New Roman"/>
          <w:kern w:val="0"/>
          <w:sz w:val="32"/>
          <w:szCs w:val="32"/>
        </w:rPr>
      </w:pPr>
    </w:p>
    <w:p>
      <w:pPr>
        <w:widowControl/>
        <w:wordWrap w:val="0"/>
        <w:jc w:val="center"/>
        <w:rPr>
          <w:rFonts w:ascii="Times New Roman" w:hAnsi="Times New Roman" w:eastAsia="仿宋_GB2312" w:cs="Times New Roman"/>
          <w:b w:val="0"/>
          <w:bCs/>
          <w:kern w:val="0"/>
          <w:sz w:val="32"/>
          <w:szCs w:val="32"/>
        </w:rPr>
      </w:pPr>
      <w:r>
        <w:rPr>
          <w:rFonts w:hint="eastAsia" w:ascii="Times New Roman" w:hAnsi="Times New Roman" w:eastAsia="仿宋_GB2312" w:cs="Times New Roman"/>
          <w:b/>
          <w:kern w:val="0"/>
          <w:sz w:val="32"/>
          <w:szCs w:val="32"/>
          <w:lang w:val="en-US" w:eastAsia="zh-CN"/>
        </w:rPr>
        <w:t xml:space="preserve">               </w:t>
      </w:r>
      <w:r>
        <w:rPr>
          <w:rFonts w:hint="eastAsia" w:ascii="Times New Roman" w:hAnsi="Times New Roman" w:eastAsia="仿宋_GB2312" w:cs="Times New Roman"/>
          <w:b w:val="0"/>
          <w:bCs/>
          <w:kern w:val="0"/>
          <w:sz w:val="32"/>
          <w:szCs w:val="32"/>
          <w:lang w:val="en-US" w:eastAsia="zh-CN"/>
        </w:rPr>
        <w:t xml:space="preserve">  </w:t>
      </w:r>
      <w:r>
        <w:rPr>
          <w:rFonts w:ascii="Times New Roman" w:hAnsi="Times New Roman" w:eastAsia="仿宋_GB2312" w:cs="Times New Roman"/>
          <w:b w:val="0"/>
          <w:bCs/>
          <w:kern w:val="0"/>
          <w:sz w:val="32"/>
          <w:szCs w:val="32"/>
        </w:rPr>
        <w:t xml:space="preserve">法人或单位负责人签字：        </w:t>
      </w:r>
    </w:p>
    <w:p>
      <w:pPr>
        <w:widowControl/>
        <w:wordWrap w:val="0"/>
        <w:jc w:val="center"/>
        <w:rPr>
          <w:rFonts w:ascii="Times New Roman" w:hAnsi="Times New Roman" w:eastAsia="仿宋_GB2312" w:cs="Times New Roman"/>
          <w:b w:val="0"/>
          <w:bCs/>
          <w:kern w:val="0"/>
          <w:sz w:val="32"/>
          <w:szCs w:val="32"/>
        </w:rPr>
      </w:pPr>
    </w:p>
    <w:p>
      <w:pPr>
        <w:widowControl/>
        <w:rPr>
          <w:rFonts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lang w:val="en-US" w:eastAsia="zh-CN"/>
        </w:rPr>
        <w:t xml:space="preserve">                               </w:t>
      </w:r>
      <w:r>
        <w:rPr>
          <w:rFonts w:ascii="Times New Roman" w:hAnsi="Times New Roman" w:eastAsia="仿宋_GB2312" w:cs="Times New Roman"/>
          <w:b w:val="0"/>
          <w:bCs/>
          <w:kern w:val="0"/>
          <w:sz w:val="32"/>
          <w:szCs w:val="32"/>
        </w:rPr>
        <w:t>（</w:t>
      </w:r>
      <w:r>
        <w:rPr>
          <w:rFonts w:hint="eastAsia" w:ascii="Times New Roman" w:hAnsi="Times New Roman" w:eastAsia="仿宋_GB2312" w:cs="Times New Roman"/>
          <w:b w:val="0"/>
          <w:bCs/>
          <w:kern w:val="0"/>
          <w:sz w:val="32"/>
          <w:szCs w:val="32"/>
          <w:lang w:eastAsia="zh-CN"/>
        </w:rPr>
        <w:t>公</w:t>
      </w:r>
      <w:r>
        <w:rPr>
          <w:rFonts w:ascii="Times New Roman" w:hAnsi="Times New Roman" w:eastAsia="仿宋_GB2312" w:cs="Times New Roman"/>
          <w:b w:val="0"/>
          <w:bCs/>
          <w:kern w:val="0"/>
          <w:sz w:val="32"/>
          <w:szCs w:val="32"/>
        </w:rPr>
        <w:t>章）</w:t>
      </w:r>
    </w:p>
    <w:p>
      <w:pPr>
        <w:widowControl/>
        <w:wordWrap w:val="0"/>
        <w:jc w:val="center"/>
        <w:rPr>
          <w:rFonts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lang w:val="en-US" w:eastAsia="zh-CN"/>
        </w:rPr>
        <w:t xml:space="preserve">                             </w:t>
      </w:r>
      <w:r>
        <w:rPr>
          <w:rFonts w:ascii="Times New Roman" w:hAnsi="Times New Roman" w:eastAsia="仿宋_GB2312" w:cs="Times New Roman"/>
          <w:b w:val="0"/>
          <w:bCs/>
          <w:kern w:val="0"/>
          <w:sz w:val="32"/>
          <w:szCs w:val="32"/>
        </w:rPr>
        <w:t xml:space="preserve">日期：           </w:t>
      </w:r>
    </w:p>
    <w:p>
      <w:pPr>
        <w:numPr>
          <w:numId w:val="0"/>
        </w:numPr>
        <w:snapToGrid w:val="0"/>
        <w:spacing w:line="360" w:lineRule="auto"/>
        <w:ind w:firstLine="640" w:firstLineChars="200"/>
        <w:rPr>
          <w:rFonts w:hint="eastAsia" w:ascii="黑体" w:hAnsi="黑体" w:eastAsia="黑体" w:cs="黑体"/>
          <w:bCs/>
          <w:sz w:val="32"/>
          <w:szCs w:val="32"/>
          <w:shd w:val="clear" w:color="auto" w:fill="FFFFFF"/>
          <w:lang w:eastAsia="zh-CN"/>
        </w:rPr>
      </w:pPr>
    </w:p>
    <w:p>
      <w:pPr>
        <w:numPr>
          <w:numId w:val="0"/>
        </w:numPr>
        <w:snapToGrid w:val="0"/>
        <w:spacing w:line="360" w:lineRule="auto"/>
        <w:rPr>
          <w:rFonts w:hint="eastAsia" w:ascii="Times New Roman" w:hAnsi="Times New Roman" w:eastAsia="黑体" w:cs="Times New Roman"/>
          <w:bCs/>
          <w:sz w:val="32"/>
          <w:szCs w:val="32"/>
          <w:lang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81F1A6E"/>
    <w:rsid w:val="096C38C8"/>
    <w:rsid w:val="14106A5E"/>
    <w:rsid w:val="1E3B741C"/>
    <w:rsid w:val="1E9217B7"/>
    <w:rsid w:val="1FD910FA"/>
    <w:rsid w:val="308E00C3"/>
    <w:rsid w:val="34A93DC6"/>
    <w:rsid w:val="36A6405A"/>
    <w:rsid w:val="3E242CB3"/>
    <w:rsid w:val="52CB03E8"/>
    <w:rsid w:val="57266709"/>
    <w:rsid w:val="57501C20"/>
    <w:rsid w:val="5AC16EF5"/>
    <w:rsid w:val="63600718"/>
    <w:rsid w:val="676E37C1"/>
    <w:rsid w:val="694D5BF2"/>
    <w:rsid w:val="75B96404"/>
    <w:rsid w:val="7BD970C9"/>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tcPr>
      <w:textDirection w:val="lrTb"/>
    </w:tcPr>
  </w:style>
  <w:style w:type="paragraph" w:customStyle="1" w:styleId="4">
    <w:name w:val="列出段落2"/>
    <w:basedOn w:val="1"/>
    <w:qFormat/>
    <w:uiPriority w:val="99"/>
    <w:pPr>
      <w:ind w:firstLine="420" w:firstLineChars="200"/>
    </w:pPr>
  </w:style>
  <w:style w:type="paragraph" w:customStyle="1" w:styleId="5">
    <w:name w:val="_Style 2"/>
    <w:basedOn w:val="1"/>
    <w:qFormat/>
    <w:uiPriority w:val="34"/>
    <w:pPr>
      <w:ind w:firstLine="420" w:firstLineChars="200"/>
    </w:pPr>
  </w:style>
  <w:style w:type="paragraph" w:customStyle="1" w:styleId="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黑体"/>
      <w:sz w:val="28"/>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Guotz</cp:lastModifiedBy>
  <cp:lastPrinted>2017-02-16T10:20:00Z</cp:lastPrinted>
  <dcterms:modified xsi:type="dcterms:W3CDTF">2018-01-31T01:56:58Z</dcterms:modified>
  <dc:title>附件3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