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A64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 w14:paraId="5DD4A26D">
      <w:pPr>
        <w:pStyle w:val="2"/>
        <w:spacing w:beforeLines="0" w:afterLines="0"/>
        <w:rPr>
          <w:rFonts w:ascii="方正小标宋简体" w:hAnsi="方正小标宋简体" w:cs="方正小标宋简体"/>
          <w:szCs w:val="36"/>
        </w:rPr>
      </w:pPr>
      <w:bookmarkStart w:id="0" w:name="_GoBack"/>
      <w:r>
        <w:rPr>
          <w:rFonts w:hint="eastAsia" w:ascii="方正小标宋简体" w:hAnsi="方正小标宋简体" w:cs="方正小标宋简体"/>
          <w:szCs w:val="36"/>
        </w:rPr>
        <w:t>2016年绿色制造系统集成项目指南</w:t>
      </w:r>
    </w:p>
    <w:bookmarkEnd w:id="0"/>
    <w:p w14:paraId="32095025">
      <w:pPr>
        <w:pStyle w:val="2"/>
        <w:spacing w:beforeLines="0" w:afterLines="0"/>
        <w:ind w:firstLine="707" w:firstLineChars="221"/>
        <w:jc w:val="left"/>
        <w:rPr>
          <w:rFonts w:ascii="黑体" w:hAnsi="黑体" w:eastAsia="黑体"/>
          <w:sz w:val="32"/>
          <w:szCs w:val="32"/>
        </w:rPr>
      </w:pPr>
    </w:p>
    <w:p w14:paraId="4438F69A">
      <w:pPr>
        <w:pStyle w:val="2"/>
        <w:spacing w:beforeLines="0" w:afterLines="0"/>
        <w:ind w:firstLine="707" w:firstLineChars="221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sz w:val="32"/>
          <w:szCs w:val="32"/>
        </w:rPr>
        <w:t>绿色设计平台建设</w:t>
      </w:r>
    </w:p>
    <w:p w14:paraId="1DE496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产品全生命周期管理与评价体系，建立面向产品全生命周期的绿色设计信息数据库，开发、应用和推广产品生命周期资源环境影响评价技术和软件工具，应用生命周期评价方法（LCA）优化原料选择、产品设计和制造方案。推荐绿色设计众创平台建设，在联合体内实现绿色设计资源共建共享，制定实施一批绿色设计标准。</w:t>
      </w:r>
    </w:p>
    <w:p w14:paraId="58F9DA91">
      <w:pPr>
        <w:ind w:firstLine="640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考虑下游生产、使用、回收利用等环节资源环境影响，开发一批高性能、轻量化、绿色化新材料，突破绿色原料选择、创新设计和应用技术。开发、应用和推广一批符合低能耗、低污染、低排放要求的新型绿色包装。开发一批绿色设计产品，扩大绿色产品国际市场。</w:t>
      </w:r>
    </w:p>
    <w:p w14:paraId="16422FF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建绿色设计技术产业化示范线，开发、应用一批模块化、仿真化、集成化、易回收和高可靠性等绿色设计工具，以绿色设计为核心，实施设计和制造并行工程，突破绿色设计与制造一体化关键技术，提高产品研制效率，以产品绿色设计升级拉动绿色研发设计和绿色工艺技术一体化提升，提高绿色精益生产能力和产品国际竞争力。</w:t>
      </w:r>
    </w:p>
    <w:p w14:paraId="70CFEC66">
      <w:pPr>
        <w:pStyle w:val="2"/>
        <w:spacing w:beforeLines="0" w:afterLines="0"/>
        <w:ind w:firstLine="707" w:firstLineChars="221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二、绿色关键工艺突破</w:t>
      </w:r>
    </w:p>
    <w:p w14:paraId="1996C30F">
      <w:pPr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机械、电子、化工等行业中，由行业领军企业作为牵头单位，与上下游企业、生产制造单位、第三方机构、科研机构等形成协作式联合体，加大创新研发、推广应用力度，重点聚焦高技术含量、高可靠性要求、高附加值特性的关键技术装备，解决关键工艺流程或工序环节绿色化程度不高的问题，提升重大装备自主保障能力，支持联合体实施绿色制造技术改造。</w:t>
      </w:r>
    </w:p>
    <w:p w14:paraId="5666D5BA">
      <w:pPr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结合绿色关键技术突破，通过绿色制造重点项目的实施、绿色制造关键技术装备的创新和应用，制定一批绿色关键技术标准，引领行业先进技术工艺的推广应用。</w:t>
      </w:r>
    </w:p>
    <w:p w14:paraId="79BE8835">
      <w:pPr>
        <w:pStyle w:val="2"/>
        <w:spacing w:beforeLines="0" w:afterLines="0"/>
        <w:ind w:firstLine="707" w:firstLineChars="221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三、绿色供应链系统构建</w:t>
      </w:r>
    </w:p>
    <w:p w14:paraId="55BC4FA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由家电、大型成套装备等行业龙头企业作为牵头单位，与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联合供应商、物流商、销售商、终端用户等组成协作式联合体</w:t>
      </w:r>
      <w:r>
        <w:rPr>
          <w:rFonts w:hint="eastAsia" w:ascii="仿宋_GB2312" w:eastAsia="仿宋_GB2312"/>
          <w:sz w:val="32"/>
        </w:rPr>
        <w:t>，确定企业绿色供应链管理战略，围</w:t>
      </w:r>
      <w:r>
        <w:rPr>
          <w:rFonts w:hint="eastAsia" w:ascii="仿宋_GB2312" w:hAnsi="仿宋_GB2312" w:eastAsia="仿宋_GB2312" w:cs="仿宋_GB2312"/>
          <w:sz w:val="32"/>
          <w:szCs w:val="32"/>
        </w:rPr>
        <w:t>绕采购、生产、销售、物流、使用等重点环节，制定一批绿色供应链标准。</w:t>
      </w:r>
    </w:p>
    <w:p w14:paraId="7536C08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联合体企业选择2-3个绿色化改造潜力大的产品，对产品线进行绿色化改造，采用轻量化、长寿命、易回收、易运输等特性的材料，应用模块化、集成化、智能化的绿色产品和装备。</w:t>
      </w:r>
    </w:p>
    <w:p w14:paraId="090970E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联合体企业共同应用全生命周期资源环境数据收集、分析及评价系统，建设上下游企业间信息共享、传递及披露平台等</w:t>
      </w:r>
      <w:r>
        <w:rPr>
          <w:rFonts w:hint="eastAsia" w:ascii="仿宋_GB2312" w:eastAsia="仿宋_GB2312"/>
          <w:sz w:val="32"/>
        </w:rPr>
        <w:t>，实施绿色供应商管理，建设绿色回收体系，形成典型行业绿色供应链管理模式和实施路径。</w:t>
      </w:r>
    </w:p>
    <w:p w14:paraId="34276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29177AC4"/>
    <w:rsid w:val="291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36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2024-07-24T10:11:00Z</dcterms:created>
  <dc:creator>柒芪杞讫</dc:creator>
  <cp:lastModifiedBy>柒芪杞讫</cp:lastModifiedBy>
  <dcterms:modified xsi:type="dcterms:W3CDTF">2024-07-24T10:11:51Z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5FD0EE469CFE40389F5A2D5677E5DCA9_11</vt:lpwstr>
  </property>
</Properties>
</file>