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after="0" w:line="560" w:lineRule="exact"/>
        <w:contextualSpacing/>
        <w:jc w:val="center"/>
        <w:textAlignment w:val="auto"/>
        <w:outlineLvl w:val="0"/>
        <w:rPr>
          <w:rFonts w:ascii="方正小标宋_GBK" w:hAnsi="宋体" w:eastAsia="方正小标宋_GBK"/>
          <w:sz w:val="44"/>
          <w:szCs w:val="44"/>
          <w:highlight w:val="none"/>
          <w:lang w:eastAsia="zh-CN"/>
        </w:rPr>
      </w:pPr>
      <w:bookmarkStart w:id="7" w:name="_GoBack"/>
      <w:bookmarkEnd w:id="7"/>
      <w:bookmarkStart w:id="0" w:name="_Hlk97670516"/>
      <w:r>
        <w:rPr>
          <w:rFonts w:hint="eastAsia" w:ascii="方正小标宋_GBK" w:hAnsi="方正小标宋_GBK" w:eastAsia="方正小标宋_GBK" w:cs="方正小标宋_GBK"/>
          <w:b w:val="0"/>
          <w:bCs/>
          <w:color w:val="auto"/>
          <w:sz w:val="44"/>
          <w:szCs w:val="44"/>
          <w:highlight w:val="none"/>
        </w:rPr>
        <w:t>南山区促进产业高质量发展专项资金</w:t>
      </w:r>
      <w:r>
        <w:rPr>
          <w:rFonts w:hint="eastAsia" w:ascii="方正小标宋_GBK" w:hAnsi="宋体" w:eastAsia="方正小标宋_GBK"/>
          <w:sz w:val="44"/>
          <w:szCs w:val="44"/>
          <w:highlight w:val="none"/>
          <w:lang w:eastAsia="zh-CN"/>
        </w:rPr>
        <w:t>——</w:t>
      </w:r>
    </w:p>
    <w:bookmarkEnd w:id="0"/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contextualSpacing/>
        <w:jc w:val="center"/>
        <w:textAlignment w:val="auto"/>
        <w:outlineLvl w:val="0"/>
        <w:rPr>
          <w:rFonts w:ascii="方正小标宋_GBK" w:hAnsi="宋体" w:eastAsia="方正小标宋_GBK" w:cs="宋体"/>
          <w:bCs/>
          <w:color w:val="000000"/>
          <w:sz w:val="44"/>
          <w:szCs w:val="44"/>
          <w:highlight w:val="none"/>
        </w:rPr>
      </w:pPr>
      <w:r>
        <w:rPr>
          <w:rFonts w:hint="default" w:ascii="方正小标宋_GBK" w:hAnsi="方正小标宋_GBK" w:eastAsia="方正小标宋_GBK" w:cs="方正小标宋_GBK"/>
          <w:b w:val="0"/>
          <w:bCs/>
          <w:color w:val="auto"/>
          <w:sz w:val="44"/>
          <w:szCs w:val="44"/>
          <w:highlight w:val="none"/>
        </w:rPr>
        <w:t>区科技创新局分项资金</w:t>
      </w:r>
      <w:r>
        <w:rPr>
          <w:rFonts w:hint="eastAsia" w:ascii="方正小标宋_GBK" w:hAnsi="宋体" w:eastAsia="方正小标宋_GBK" w:cs="宋体"/>
          <w:bCs/>
          <w:color w:val="000000"/>
          <w:sz w:val="44"/>
          <w:szCs w:val="44"/>
          <w:highlight w:val="none"/>
        </w:rPr>
        <w:t>概念验证项目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contextualSpacing/>
        <w:jc w:val="center"/>
        <w:textAlignment w:val="auto"/>
        <w:outlineLvl w:val="0"/>
        <w:rPr>
          <w:rFonts w:ascii="方正小标宋_GBK" w:hAnsi="宋体" w:eastAsia="方正小标宋_GBK"/>
          <w:sz w:val="44"/>
          <w:szCs w:val="44"/>
          <w:highlight w:val="none"/>
        </w:rPr>
      </w:pPr>
      <w:r>
        <w:rPr>
          <w:rFonts w:hint="eastAsia" w:ascii="方正小标宋_GBK" w:hAnsi="宋体" w:eastAsia="方正小标宋_GBK" w:cs="宋体"/>
          <w:bCs/>
          <w:color w:val="000000"/>
          <w:sz w:val="44"/>
          <w:szCs w:val="44"/>
          <w:highlight w:val="none"/>
        </w:rPr>
        <w:t>支持计划操作规程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方正小标宋_GBK" w:hAnsi="宋体" w:eastAsia="方正小标宋_GBK" w:cs="宋体"/>
          <w:bCs/>
          <w:color w:val="000000"/>
          <w:sz w:val="44"/>
          <w:szCs w:val="44"/>
          <w:highlight w:val="none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0"/>
        <w:rPr>
          <w:rFonts w:ascii="黑体" w:hAnsi="黑体" w:eastAsia="黑体" w:cs="黑体"/>
          <w:bCs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Cs/>
          <w:sz w:val="32"/>
          <w:szCs w:val="32"/>
          <w:highlight w:val="none"/>
        </w:rPr>
        <w:t>一、政策内容</w:t>
      </w:r>
    </w:p>
    <w:p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 w:ascii="仿宋_GB2312" w:hAnsi="仿宋_GB2312" w:cs="仿宋_GB2312"/>
          <w:szCs w:val="32"/>
          <w:highlight w:val="none"/>
        </w:rPr>
      </w:pPr>
      <w:r>
        <w:rPr>
          <w:rFonts w:hint="eastAsia" w:ascii="仿宋_GB2312" w:hAnsi="仿宋_GB2312" w:cs="仿宋_GB2312"/>
          <w:szCs w:val="32"/>
          <w:highlight w:val="none"/>
          <w:lang w:eastAsia="zh-Hans"/>
        </w:rPr>
        <w:t>支持区内高等院校</w:t>
      </w:r>
      <w:r>
        <w:rPr>
          <w:rFonts w:hint="eastAsia" w:ascii="仿宋_GB2312" w:hAnsi="仿宋_GB2312" w:cs="仿宋_GB2312"/>
          <w:szCs w:val="32"/>
          <w:highlight w:val="none"/>
        </w:rPr>
        <w:t>、科研机构</w:t>
      </w:r>
      <w:r>
        <w:rPr>
          <w:rFonts w:hint="eastAsia" w:ascii="仿宋_GB2312" w:hAnsi="仿宋_GB2312" w:cs="仿宋_GB2312"/>
          <w:szCs w:val="32"/>
          <w:highlight w:val="none"/>
          <w:lang w:eastAsia="zh-Hans"/>
        </w:rPr>
        <w:t>设立概念验证中心（或创新验证中心），对于开展概念验证（或创新验证）活动的</w:t>
      </w:r>
      <w:r>
        <w:rPr>
          <w:rFonts w:hint="eastAsia" w:ascii="仿宋_GB2312" w:hAnsi="仿宋_GB2312" w:cs="仿宋_GB2312"/>
          <w:szCs w:val="32"/>
          <w:highlight w:val="none"/>
        </w:rPr>
        <w:t>单位</w:t>
      </w:r>
      <w:r>
        <w:rPr>
          <w:rFonts w:hint="eastAsia" w:ascii="仿宋_GB2312" w:hAnsi="仿宋_GB2312" w:cs="仿宋_GB2312"/>
          <w:szCs w:val="32"/>
          <w:highlight w:val="none"/>
          <w:lang w:eastAsia="zh-Hans"/>
        </w:rPr>
        <w:t>，</w:t>
      </w:r>
      <w:r>
        <w:rPr>
          <w:rFonts w:hint="eastAsia" w:ascii="仿宋_GB2312" w:eastAsia="仿宋_GB2312"/>
          <w:sz w:val="32"/>
          <w:szCs w:val="32"/>
          <w:highlight w:val="none"/>
        </w:rPr>
        <w:t>经认定的</w:t>
      </w:r>
      <w:r>
        <w:rPr>
          <w:rFonts w:hint="eastAsia" w:ascii="仿宋_GB2312" w:hAnsi="仿宋_GB2312" w:cs="仿宋_GB2312"/>
          <w:szCs w:val="32"/>
          <w:highlight w:val="none"/>
        </w:rPr>
        <w:t>每家单位每年最高奖励</w:t>
      </w:r>
      <w:r>
        <w:rPr>
          <w:rFonts w:ascii="仿宋_GB2312" w:hAnsi="仿宋_GB2312" w:cs="仿宋_GB2312"/>
          <w:szCs w:val="32"/>
          <w:highlight w:val="none"/>
        </w:rPr>
        <w:t>50</w:t>
      </w:r>
      <w:r>
        <w:rPr>
          <w:rFonts w:hint="eastAsia" w:ascii="仿宋_GB2312" w:hAnsi="仿宋_GB2312" w:cs="仿宋_GB2312"/>
          <w:szCs w:val="32"/>
          <w:highlight w:val="none"/>
        </w:rPr>
        <w:t>万元。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outlineLvl w:val="0"/>
        <w:rPr>
          <w:rFonts w:ascii="黑体" w:hAnsi="黑体" w:eastAsia="黑体" w:cs="仿宋_GB2312"/>
          <w:szCs w:val="32"/>
          <w:highlight w:val="none"/>
        </w:rPr>
      </w:pPr>
      <w:r>
        <w:rPr>
          <w:rFonts w:hint="eastAsia" w:ascii="黑体" w:hAnsi="黑体" w:eastAsia="黑体" w:cs="仿宋_GB2312"/>
          <w:szCs w:val="32"/>
          <w:highlight w:val="none"/>
          <w:lang w:eastAsia="zh-CN"/>
        </w:rPr>
        <w:t>二、</w:t>
      </w:r>
      <w:r>
        <w:rPr>
          <w:rFonts w:hint="eastAsia" w:ascii="黑体" w:hAnsi="黑体" w:eastAsia="黑体" w:cs="仿宋_GB2312"/>
          <w:szCs w:val="32"/>
          <w:highlight w:val="none"/>
        </w:rPr>
        <w:t>资助标准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0"/>
        <w:rPr>
          <w:rFonts w:hint="default" w:ascii="仿宋_GB2312" w:eastAsia="仿宋_GB2312"/>
          <w:sz w:val="32"/>
          <w:szCs w:val="32"/>
          <w:highlight w:val="none"/>
        </w:rPr>
      </w:pPr>
      <w:r>
        <w:rPr>
          <w:rFonts w:hint="default" w:ascii="仿宋_GB2312" w:eastAsia="仿宋_GB2312"/>
          <w:sz w:val="32"/>
          <w:szCs w:val="32"/>
          <w:highlight w:val="none"/>
        </w:rPr>
        <w:t>获得市科技主管部门认定资助的2023-2024年度深圳市概念验证中心，每家单位奖励30万元。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0"/>
        <w:rPr>
          <w:rFonts w:ascii="黑体" w:hAnsi="黑体" w:eastAsia="黑体" w:cs="黑体"/>
          <w:bCs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Cs/>
          <w:sz w:val="32"/>
          <w:szCs w:val="32"/>
          <w:highlight w:val="none"/>
          <w:lang w:eastAsia="zh-CN"/>
        </w:rPr>
        <w:t>三</w:t>
      </w:r>
      <w:r>
        <w:rPr>
          <w:rFonts w:hint="eastAsia" w:ascii="黑体" w:hAnsi="黑体" w:eastAsia="黑体" w:cs="黑体"/>
          <w:bCs/>
          <w:sz w:val="32"/>
          <w:szCs w:val="32"/>
          <w:highlight w:val="none"/>
        </w:rPr>
        <w:t>、设定依据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eastAsia="仿宋_GB2312"/>
          <w:sz w:val="32"/>
          <w:szCs w:val="32"/>
          <w:highlight w:val="none"/>
        </w:rPr>
      </w:pPr>
      <w:r>
        <w:rPr>
          <w:rFonts w:hint="default" w:ascii="仿宋_GB2312" w:eastAsia="仿宋_GB2312"/>
          <w:sz w:val="32"/>
          <w:szCs w:val="32"/>
          <w:highlight w:val="none"/>
        </w:rPr>
        <w:t>（一）</w:t>
      </w:r>
      <w:r>
        <w:rPr>
          <w:rFonts w:hint="eastAsia" w:ascii="仿宋_GB2312" w:eastAsia="仿宋_GB2312"/>
          <w:sz w:val="32"/>
          <w:szCs w:val="32"/>
          <w:highlight w:val="none"/>
        </w:rPr>
        <w:t>《南山区促进产业高质量发展专项资金管理办法》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eastAsia="仿宋_GB2312"/>
          <w:sz w:val="32"/>
          <w:szCs w:val="32"/>
          <w:highlight w:val="none"/>
        </w:rPr>
      </w:pPr>
      <w:r>
        <w:rPr>
          <w:rFonts w:hint="default" w:ascii="仿宋_GB2312" w:eastAsia="仿宋_GB2312"/>
          <w:sz w:val="32"/>
          <w:szCs w:val="32"/>
          <w:highlight w:val="none"/>
        </w:rPr>
        <w:t>（二）</w:t>
      </w:r>
      <w:r>
        <w:rPr>
          <w:rFonts w:hint="eastAsia" w:ascii="仿宋_GB2312" w:eastAsia="仿宋_GB2312"/>
          <w:sz w:val="32"/>
          <w:szCs w:val="32"/>
          <w:highlight w:val="none"/>
        </w:rPr>
        <w:t>《南山区促进科技创新专项扶持措施》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0"/>
        <w:rPr>
          <w:rFonts w:ascii="黑体" w:hAnsi="黑体" w:eastAsia="黑体" w:cs="黑体"/>
          <w:bCs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Cs/>
          <w:sz w:val="32"/>
          <w:szCs w:val="32"/>
          <w:highlight w:val="none"/>
          <w:lang w:eastAsia="zh-CN"/>
        </w:rPr>
        <w:t>四</w:t>
      </w:r>
      <w:r>
        <w:rPr>
          <w:rFonts w:hint="eastAsia" w:ascii="黑体" w:hAnsi="黑体" w:eastAsia="黑体" w:cs="黑体"/>
          <w:bCs/>
          <w:sz w:val="32"/>
          <w:szCs w:val="32"/>
          <w:highlight w:val="none"/>
        </w:rPr>
        <w:t>、申报对象和条件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eastAsia="仿宋_GB2312"/>
          <w:sz w:val="32"/>
          <w:szCs w:val="32"/>
          <w:highlight w:val="none"/>
        </w:rPr>
      </w:pPr>
      <w:r>
        <w:rPr>
          <w:rFonts w:hint="default" w:ascii="仿宋_GB2312" w:eastAsia="仿宋_GB2312"/>
          <w:sz w:val="32"/>
          <w:szCs w:val="32"/>
          <w:highlight w:val="none"/>
        </w:rPr>
        <w:t>（一）</w:t>
      </w:r>
      <w:r>
        <w:rPr>
          <w:rFonts w:hint="eastAsia" w:ascii="仿宋_GB2312" w:eastAsia="仿宋_GB2312"/>
          <w:sz w:val="32"/>
          <w:szCs w:val="32"/>
          <w:highlight w:val="none"/>
        </w:rPr>
        <w:t>申</w:t>
      </w:r>
      <w:bookmarkStart w:id="1" w:name="_Hlk97706404"/>
      <w:r>
        <w:rPr>
          <w:rFonts w:hint="eastAsia" w:ascii="仿宋_GB2312" w:eastAsia="仿宋_GB2312"/>
          <w:sz w:val="32"/>
          <w:szCs w:val="32"/>
          <w:highlight w:val="none"/>
        </w:rPr>
        <w:t>报</w:t>
      </w:r>
      <w:bookmarkEnd w:id="1"/>
      <w:r>
        <w:rPr>
          <w:rFonts w:hint="default" w:ascii="仿宋_GB2312" w:eastAsia="仿宋_GB2312"/>
          <w:sz w:val="32"/>
          <w:szCs w:val="32"/>
          <w:highlight w:val="none"/>
        </w:rPr>
        <w:t>主体</w:t>
      </w:r>
      <w:r>
        <w:rPr>
          <w:rFonts w:hint="eastAsia" w:ascii="仿宋_GB2312" w:eastAsia="仿宋_GB2312"/>
          <w:sz w:val="32"/>
          <w:szCs w:val="32"/>
          <w:highlight w:val="none"/>
        </w:rPr>
        <w:t>为注册地在南山区</w:t>
      </w:r>
      <w:r>
        <w:rPr>
          <w:rFonts w:hint="eastAsia" w:ascii="仿宋_GB2312" w:hAnsi="楷体_GB2312" w:eastAsia="仿宋_GB2312" w:cs="楷体_GB2312"/>
          <w:sz w:val="32"/>
          <w:szCs w:val="32"/>
          <w:highlight w:val="none"/>
          <w:lang w:eastAsia="zh-Hans"/>
        </w:rPr>
        <w:t>的高等院校、科研机构</w:t>
      </w:r>
      <w:r>
        <w:rPr>
          <w:rFonts w:hint="default" w:ascii="仿宋_GB2312" w:eastAsia="仿宋_GB2312"/>
          <w:sz w:val="32"/>
          <w:szCs w:val="32"/>
          <w:highlight w:val="none"/>
        </w:rPr>
        <w:t>；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楷体_GB2312" w:eastAsia="仿宋_GB2312" w:cs="楷体_GB2312"/>
          <w:sz w:val="32"/>
          <w:szCs w:val="32"/>
          <w:highlight w:val="none"/>
          <w:lang w:eastAsia="zh-Hans"/>
        </w:rPr>
      </w:pPr>
      <w:r>
        <w:rPr>
          <w:rFonts w:hint="default" w:ascii="仿宋_GB2312" w:eastAsia="仿宋_GB2312"/>
          <w:sz w:val="32"/>
          <w:szCs w:val="32"/>
          <w:highlight w:val="none"/>
        </w:rPr>
        <w:t>（二）概念验证中心应获得2023-2024年度深圳市概念验证中心认定资助。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0"/>
        <w:rPr>
          <w:rFonts w:ascii="黑体" w:hAnsi="黑体" w:eastAsia="黑体" w:cs="黑体"/>
          <w:bCs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Cs/>
          <w:sz w:val="32"/>
          <w:szCs w:val="32"/>
          <w:highlight w:val="none"/>
          <w:lang w:eastAsia="zh-CN"/>
        </w:rPr>
        <w:t>五</w:t>
      </w:r>
      <w:r>
        <w:rPr>
          <w:rFonts w:hint="eastAsia" w:ascii="黑体" w:hAnsi="黑体" w:eastAsia="黑体" w:cs="黑体"/>
          <w:bCs/>
          <w:sz w:val="32"/>
          <w:szCs w:val="32"/>
          <w:highlight w:val="none"/>
        </w:rPr>
        <w:t>、资助方式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本资助计划属核准类，实行单位申报、材料审核、社会公示、政府决策的原则，采取无偿资助方式和事后补贴制，受资助项目无需验收。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0"/>
        <w:rPr>
          <w:rFonts w:ascii="黑体" w:hAnsi="黑体" w:eastAsia="黑体" w:cs="黑体"/>
          <w:bCs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Cs/>
          <w:sz w:val="32"/>
          <w:szCs w:val="32"/>
          <w:highlight w:val="none"/>
        </w:rPr>
        <w:t>六、办理流程</w:t>
      </w:r>
      <w:r>
        <w:rPr>
          <w:rFonts w:ascii="黑体" w:hAnsi="黑体" w:eastAsia="黑体" w:cs="黑体"/>
          <w:bCs/>
          <w:sz w:val="32"/>
          <w:szCs w:val="32"/>
          <w:highlight w:val="none"/>
        </w:rPr>
        <w:t xml:space="preserve"> </w:t>
      </w:r>
    </w:p>
    <w:p>
      <w:pPr>
        <w:spacing w:after="0" w:line="560" w:lineRule="exact"/>
        <w:ind w:firstLine="640" w:firstLineChars="200"/>
        <w:contextualSpacing/>
        <w:jc w:val="both"/>
        <w:rPr>
          <w:rFonts w:ascii="仿宋_GB2312" w:eastAsia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（一）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申报</w:t>
      </w:r>
      <w:r>
        <w:rPr>
          <w:rFonts w:ascii="仿宋_GB2312" w:hAnsi="ˎ̥" w:eastAsia="仿宋_GB2312" w:cs="宋体"/>
          <w:sz w:val="32"/>
          <w:szCs w:val="32"/>
          <w:highlight w:val="none"/>
          <w:lang w:eastAsia="zh-CN" w:bidi="ar-SA"/>
        </w:rPr>
        <w:t>主体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登陆</w:t>
      </w:r>
      <w:r>
        <w:rPr>
          <w:rFonts w:ascii="仿宋_GB2312" w:eastAsia="仿宋_GB2312"/>
          <w:sz w:val="32"/>
          <w:szCs w:val="32"/>
          <w:highlight w:val="none"/>
          <w:lang w:eastAsia="zh-CN"/>
        </w:rPr>
        <w:t>“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i南山企业服务综合平台</w:t>
      </w:r>
      <w:r>
        <w:rPr>
          <w:rFonts w:ascii="仿宋_GB2312" w:eastAsia="仿宋_GB2312"/>
          <w:sz w:val="32"/>
          <w:szCs w:val="32"/>
          <w:highlight w:val="none"/>
          <w:lang w:eastAsia="zh-CN"/>
        </w:rPr>
        <w:t>”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eastAsia="仿宋_GB2312"/>
          <w:kern w:val="2"/>
          <w:sz w:val="32"/>
          <w:szCs w:val="32"/>
          <w:highlight w:val="none"/>
        </w:rPr>
        <w:t>https://www.inanshan.org.cn/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），网上提交项目申报材料；</w:t>
      </w:r>
    </w:p>
    <w:p>
      <w:pPr>
        <w:spacing w:after="0" w:line="560" w:lineRule="exact"/>
        <w:ind w:firstLine="640" w:firstLineChars="200"/>
        <w:contextualSpacing/>
        <w:jc w:val="both"/>
        <w:rPr>
          <w:rFonts w:ascii="仿宋_GB2312" w:eastAsia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（二）区企业发展服务中心受理</w:t>
      </w:r>
      <w:r>
        <w:rPr>
          <w:rFonts w:hint="eastAsia" w:ascii="仿宋_GB2312" w:eastAsia="仿宋_GB2312"/>
          <w:kern w:val="2"/>
          <w:sz w:val="32"/>
          <w:szCs w:val="32"/>
          <w:highlight w:val="none"/>
          <w:lang w:eastAsia="zh-CN"/>
        </w:rPr>
        <w:t>申请，对申报材料进行形式性审核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 xml:space="preserve">，区科技创新局复审项目申报材料； </w:t>
      </w:r>
    </w:p>
    <w:p>
      <w:pPr>
        <w:spacing w:after="0" w:line="560" w:lineRule="exact"/>
        <w:ind w:firstLine="640" w:firstLineChars="200"/>
        <w:contextualSpacing/>
        <w:jc w:val="both"/>
        <w:rPr>
          <w:rFonts w:ascii="仿宋_GB2312" w:eastAsia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（三）区科技创新局拟定资助计划；</w:t>
      </w:r>
    </w:p>
    <w:p>
      <w:pPr>
        <w:spacing w:after="0" w:line="560" w:lineRule="exact"/>
        <w:ind w:firstLine="640" w:firstLineChars="200"/>
        <w:contextualSpacing/>
        <w:jc w:val="both"/>
        <w:rPr>
          <w:rFonts w:ascii="仿宋_GB2312" w:eastAsia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（四）区统计局对申报主体在地统计开展情况进行核查，</w:t>
      </w:r>
      <w:r>
        <w:rPr>
          <w:rFonts w:ascii="仿宋_GB2312" w:eastAsia="仿宋_GB2312"/>
          <w:sz w:val="32"/>
          <w:szCs w:val="32"/>
          <w:highlight w:val="none"/>
          <w:lang w:eastAsia="zh-CN"/>
        </w:rPr>
        <w:t>区企业发展服务中心组织对申报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主体</w:t>
      </w:r>
      <w:r>
        <w:rPr>
          <w:rFonts w:ascii="仿宋_GB2312" w:eastAsia="仿宋_GB2312"/>
          <w:sz w:val="32"/>
          <w:szCs w:val="32"/>
          <w:highlight w:val="none"/>
          <w:lang w:eastAsia="zh-CN"/>
        </w:rPr>
        <w:t>的注册情况和不良信用记录等情况进行核查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；</w:t>
      </w:r>
    </w:p>
    <w:p>
      <w:pPr>
        <w:spacing w:after="0" w:line="560" w:lineRule="exact"/>
        <w:ind w:firstLine="640" w:firstLineChars="200"/>
        <w:contextualSpacing/>
        <w:jc w:val="both"/>
        <w:rPr>
          <w:rFonts w:ascii="仿宋_GB2312" w:eastAsia="仿宋_GB2312"/>
          <w:sz w:val="32"/>
          <w:szCs w:val="32"/>
          <w:highlight w:val="none"/>
          <w:lang w:eastAsia="zh-Hans"/>
        </w:rPr>
      </w:pPr>
      <w:r>
        <w:rPr>
          <w:rFonts w:hint="eastAsia" w:ascii="仿宋_GB2312" w:eastAsia="仿宋_GB2312"/>
          <w:sz w:val="32"/>
          <w:szCs w:val="32"/>
          <w:highlight w:val="none"/>
          <w:lang w:eastAsia="zh-Hans"/>
        </w:rPr>
        <w:t>（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五</w:t>
      </w:r>
      <w:r>
        <w:rPr>
          <w:rFonts w:hint="eastAsia" w:ascii="仿宋_GB2312" w:eastAsia="仿宋_GB2312"/>
          <w:sz w:val="32"/>
          <w:szCs w:val="32"/>
          <w:highlight w:val="none"/>
          <w:lang w:eastAsia="zh-Hans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区企业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发展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服务中心将拟资助项目向社会公示5个工作日，</w:t>
      </w:r>
      <w:r>
        <w:rPr>
          <w:rFonts w:hint="eastAsia" w:ascii="仿宋_GB2312" w:hAnsi="宋体" w:eastAsia="仿宋_GB2312"/>
          <w:sz w:val="32"/>
          <w:szCs w:val="32"/>
          <w:highlight w:val="none"/>
          <w:lang w:eastAsia="zh-CN"/>
        </w:rPr>
        <w:t>对公示期满，无有效投诉的项目资助计划，由区科技创新局提交专责小组会议进行审议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；</w:t>
      </w:r>
    </w:p>
    <w:p>
      <w:pPr>
        <w:spacing w:after="0" w:line="560" w:lineRule="exact"/>
        <w:ind w:firstLine="640" w:firstLineChars="200"/>
        <w:contextualSpacing/>
        <w:jc w:val="both"/>
        <w:outlineLvl w:val="1"/>
        <w:rPr>
          <w:rFonts w:ascii="仿宋_GB2312" w:eastAsia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（</w:t>
      </w:r>
      <w:r>
        <w:rPr>
          <w:rFonts w:ascii="仿宋_GB2312" w:eastAsia="仿宋_GB2312"/>
          <w:sz w:val="32"/>
          <w:szCs w:val="32"/>
          <w:highlight w:val="none"/>
          <w:lang w:eastAsia="zh-CN"/>
        </w:rPr>
        <w:t>六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）经审议后，由区科技创新局直接行文下达资金计划；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hAnsi="宋体" w:eastAsia="仿宋_GB2312"/>
          <w:sz w:val="32"/>
          <w:szCs w:val="32"/>
          <w:highlight w:val="none"/>
          <w:lang w:eastAsia="zh-CN"/>
        </w:rPr>
        <w:t>（七）区财政部门及时安排资金，区科技创新局办理资金拨付手续</w:t>
      </w:r>
      <w:r>
        <w:rPr>
          <w:rFonts w:hint="eastAsia" w:ascii="仿宋_GB2312" w:eastAsia="仿宋_GB2312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0"/>
        <w:rPr>
          <w:rFonts w:ascii="黑体" w:hAnsi="黑体" w:eastAsia="黑体" w:cs="黑体"/>
          <w:bCs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Cs/>
          <w:sz w:val="32"/>
          <w:szCs w:val="32"/>
          <w:highlight w:val="none"/>
          <w:lang w:eastAsia="zh-CN"/>
        </w:rPr>
        <w:t>七</w:t>
      </w:r>
      <w:r>
        <w:rPr>
          <w:rFonts w:hint="eastAsia" w:ascii="黑体" w:hAnsi="黑体" w:eastAsia="黑体" w:cs="黑体"/>
          <w:bCs/>
          <w:sz w:val="32"/>
          <w:szCs w:val="32"/>
          <w:highlight w:val="none"/>
        </w:rPr>
        <w:t>、所需材料</w:t>
      </w:r>
    </w:p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ˎ̥" w:eastAsia="仿宋_GB2312" w:cs="宋体"/>
          <w:sz w:val="32"/>
          <w:szCs w:val="32"/>
          <w:highlight w:val="none"/>
        </w:rPr>
      </w:pPr>
      <w:r>
        <w:rPr>
          <w:rFonts w:hint="eastAsia" w:ascii="仿宋_GB2312" w:hAnsi="ˎ̥" w:eastAsia="仿宋_GB2312" w:cs="宋体"/>
          <w:sz w:val="32"/>
          <w:szCs w:val="32"/>
          <w:highlight w:val="none"/>
        </w:rPr>
        <w:t>（一）登录</w:t>
      </w:r>
      <w:r>
        <w:rPr>
          <w:rFonts w:ascii="仿宋_GB2312" w:eastAsia="仿宋_GB2312"/>
          <w:sz w:val="32"/>
          <w:szCs w:val="32"/>
          <w:highlight w:val="none"/>
        </w:rPr>
        <w:t>“</w:t>
      </w:r>
      <w:r>
        <w:rPr>
          <w:rFonts w:hint="eastAsia" w:ascii="仿宋_GB2312" w:eastAsia="仿宋_GB2312"/>
          <w:sz w:val="32"/>
          <w:szCs w:val="32"/>
          <w:highlight w:val="none"/>
        </w:rPr>
        <w:t>i南山企业服务综合平台</w:t>
      </w:r>
      <w:r>
        <w:rPr>
          <w:rFonts w:ascii="仿宋_GB2312" w:eastAsia="仿宋_GB2312"/>
          <w:sz w:val="32"/>
          <w:szCs w:val="32"/>
          <w:highlight w:val="none"/>
        </w:rPr>
        <w:t>”</w:t>
      </w:r>
      <w:r>
        <w:rPr>
          <w:rFonts w:hint="eastAsia" w:ascii="仿宋_GB2312" w:eastAsia="仿宋_GB2312"/>
          <w:kern w:val="2"/>
          <w:sz w:val="32"/>
          <w:szCs w:val="32"/>
          <w:highlight w:val="none"/>
          <w:lang w:eastAsia="zh-CN" w:bidi="ar-SA"/>
        </w:rPr>
        <w:t>（</w:t>
      </w:r>
      <w:r>
        <w:rPr>
          <w:rFonts w:ascii="仿宋_GB2312" w:eastAsia="仿宋_GB2312"/>
          <w:kern w:val="2"/>
          <w:sz w:val="32"/>
          <w:szCs w:val="32"/>
          <w:highlight w:val="none"/>
          <w:lang w:eastAsia="zh-CN" w:bidi="ar-SA"/>
        </w:rPr>
        <w:t>https://www.inanshan.org.cn/</w:t>
      </w:r>
      <w:r>
        <w:rPr>
          <w:rFonts w:hint="eastAsia" w:ascii="仿宋_GB2312" w:eastAsia="仿宋_GB2312"/>
          <w:kern w:val="2"/>
          <w:sz w:val="32"/>
          <w:szCs w:val="32"/>
          <w:highlight w:val="none"/>
          <w:lang w:eastAsia="zh-CN" w:bidi="ar-SA"/>
        </w:rPr>
        <w:t>）</w:t>
      </w:r>
      <w:r>
        <w:rPr>
          <w:rFonts w:hint="eastAsia" w:ascii="仿宋_GB2312" w:hAnsi="ˎ̥" w:eastAsia="仿宋_GB2312" w:cs="宋体"/>
          <w:sz w:val="32"/>
          <w:szCs w:val="32"/>
          <w:highlight w:val="none"/>
        </w:rPr>
        <w:t>，在线填写《南山区促进产业高质量发展专项资金</w:t>
      </w:r>
      <w:r>
        <w:rPr>
          <w:rFonts w:hint="eastAsia" w:ascii="仿宋_GB2312" w:hAnsi="ˎ̥" w:eastAsia="仿宋_GB2312" w:cs="宋体"/>
          <w:sz w:val="32"/>
          <w:szCs w:val="32"/>
          <w:highlight w:val="none"/>
          <w:lang w:eastAsia="zh-CN"/>
        </w:rPr>
        <w:t>——</w:t>
      </w:r>
      <w:r>
        <w:rPr>
          <w:rFonts w:ascii="仿宋_GB2312" w:eastAsia="仿宋_GB2312"/>
          <w:sz w:val="32"/>
          <w:szCs w:val="32"/>
          <w:highlight w:val="none"/>
          <w:lang w:eastAsia="zh-CN"/>
        </w:rPr>
        <w:t>区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科技创新</w:t>
      </w:r>
      <w:r>
        <w:rPr>
          <w:rFonts w:ascii="仿宋_GB2312" w:eastAsia="仿宋_GB2312"/>
          <w:sz w:val="32"/>
          <w:szCs w:val="32"/>
          <w:highlight w:val="none"/>
          <w:lang w:eastAsia="zh-CN"/>
        </w:rPr>
        <w:t>局分项资金</w:t>
      </w:r>
      <w:r>
        <w:rPr>
          <w:rFonts w:hint="eastAsia" w:ascii="仿宋_GB2312" w:hAnsi="ˎ̥" w:eastAsia="仿宋_GB2312" w:cs="宋体"/>
          <w:sz w:val="32"/>
          <w:szCs w:val="32"/>
          <w:highlight w:val="none"/>
        </w:rPr>
        <w:t>概念验证项目</w:t>
      </w:r>
      <w:r>
        <w:rPr>
          <w:rFonts w:hint="eastAsia" w:ascii="仿宋_GB2312" w:hAnsi="ˎ̥" w:eastAsia="仿宋_GB2312" w:cs="宋体"/>
          <w:sz w:val="32"/>
          <w:szCs w:val="32"/>
          <w:highlight w:val="none"/>
          <w:lang w:eastAsia="zh-CN"/>
        </w:rPr>
        <w:t>支持计划项目</w:t>
      </w:r>
      <w:r>
        <w:rPr>
          <w:rFonts w:hint="eastAsia" w:ascii="仿宋_GB2312" w:hAnsi="ˎ̥" w:eastAsia="仿宋_GB2312" w:cs="宋体"/>
          <w:sz w:val="32"/>
          <w:szCs w:val="32"/>
          <w:highlight w:val="none"/>
        </w:rPr>
        <w:t>申请书》；</w:t>
      </w:r>
    </w:p>
    <w:p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highlight w:val="none"/>
        </w:rPr>
      </w:pPr>
      <w:r>
        <w:rPr>
          <w:rFonts w:hint="eastAsia"/>
          <w:highlight w:val="none"/>
        </w:rPr>
        <w:t>（二）</w:t>
      </w:r>
      <w:r>
        <w:rPr>
          <w:rFonts w:hint="eastAsia" w:ascii="仿宋_GB2312" w:hAnsi="ˎ̥" w:eastAsia="仿宋_GB2312" w:cs="宋体"/>
          <w:sz w:val="32"/>
          <w:szCs w:val="32"/>
          <w:highlight w:val="none"/>
        </w:rPr>
        <w:t>《南山区促进产业高质量发展专项资金</w:t>
      </w:r>
      <w:r>
        <w:rPr>
          <w:rFonts w:hint="eastAsia" w:ascii="仿宋_GB2312" w:hAnsi="ˎ̥" w:eastAsia="仿宋_GB2312" w:cs="宋体"/>
          <w:sz w:val="32"/>
          <w:szCs w:val="32"/>
          <w:highlight w:val="none"/>
          <w:lang w:eastAsia="zh-CN"/>
        </w:rPr>
        <w:t>——</w:t>
      </w:r>
      <w:r>
        <w:rPr>
          <w:rFonts w:ascii="仿宋_GB2312" w:eastAsia="仿宋_GB2312"/>
          <w:sz w:val="32"/>
          <w:szCs w:val="32"/>
          <w:highlight w:val="none"/>
          <w:lang w:eastAsia="zh-CN"/>
        </w:rPr>
        <w:t>区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科技创新</w:t>
      </w:r>
      <w:r>
        <w:rPr>
          <w:rFonts w:ascii="仿宋_GB2312" w:eastAsia="仿宋_GB2312"/>
          <w:sz w:val="32"/>
          <w:szCs w:val="32"/>
          <w:highlight w:val="none"/>
          <w:lang w:eastAsia="zh-CN"/>
        </w:rPr>
        <w:t>局分项资金</w:t>
      </w:r>
      <w:r>
        <w:rPr>
          <w:rFonts w:hint="eastAsia" w:ascii="仿宋_GB2312" w:hAnsi="ˎ̥" w:eastAsia="仿宋_GB2312" w:cs="宋体"/>
          <w:sz w:val="32"/>
          <w:szCs w:val="32"/>
          <w:highlight w:val="none"/>
        </w:rPr>
        <w:t>概念验证项目</w:t>
      </w:r>
      <w:r>
        <w:rPr>
          <w:rFonts w:hint="eastAsia" w:ascii="仿宋_GB2312" w:hAnsi="ˎ̥" w:eastAsia="仿宋_GB2312" w:cs="宋体"/>
          <w:sz w:val="32"/>
          <w:szCs w:val="32"/>
          <w:highlight w:val="none"/>
          <w:lang w:eastAsia="zh-CN"/>
        </w:rPr>
        <w:t>支持计划项目</w:t>
      </w:r>
      <w:r>
        <w:rPr>
          <w:rFonts w:hint="eastAsia" w:ascii="仿宋_GB2312" w:hAnsi="ˎ̥" w:eastAsia="仿宋_GB2312" w:cs="宋体"/>
          <w:sz w:val="32"/>
          <w:szCs w:val="32"/>
          <w:highlight w:val="none"/>
        </w:rPr>
        <w:t>申请书》</w:t>
      </w:r>
      <w:r>
        <w:rPr>
          <w:rFonts w:hint="eastAsia" w:ascii="仿宋_GB2312" w:hAnsi="ˎ̥" w:cs="宋体"/>
          <w:szCs w:val="32"/>
          <w:highlight w:val="none"/>
        </w:rPr>
        <w:t>填表</w:t>
      </w:r>
      <w:r>
        <w:rPr>
          <w:rFonts w:hint="eastAsia" w:ascii="仿宋_GB2312" w:hAnsi="ˎ̥" w:cs="宋体"/>
          <w:szCs w:val="32"/>
          <w:highlight w:val="none"/>
          <w:lang w:eastAsia="zh-CN"/>
        </w:rPr>
        <w:t>声</w:t>
      </w:r>
      <w:r>
        <w:rPr>
          <w:rFonts w:hint="eastAsia" w:ascii="仿宋_GB2312" w:hAnsi="ˎ̥" w:cs="宋体"/>
          <w:szCs w:val="32"/>
          <w:highlight w:val="none"/>
        </w:rPr>
        <w:t>明与保证（法定代表人签字</w:t>
      </w:r>
      <w:r>
        <w:rPr>
          <w:rFonts w:hint="default" w:ascii="仿宋_GB2312" w:hAnsi="ˎ̥" w:cs="宋体"/>
          <w:szCs w:val="32"/>
          <w:highlight w:val="none"/>
        </w:rPr>
        <w:t>、</w:t>
      </w:r>
      <w:r>
        <w:rPr>
          <w:rFonts w:hint="eastAsia" w:ascii="仿宋_GB2312" w:hAnsi="ˎ̥" w:cs="宋体"/>
          <w:szCs w:val="32"/>
          <w:highlight w:val="none"/>
        </w:rPr>
        <w:t>加盖单位公章</w:t>
      </w:r>
      <w:r>
        <w:rPr>
          <w:rFonts w:hint="default" w:ascii="仿宋_GB2312" w:hAnsi="ˎ̥" w:cs="宋体"/>
          <w:szCs w:val="32"/>
          <w:highlight w:val="none"/>
        </w:rPr>
        <w:t>并填写日期</w:t>
      </w:r>
      <w:r>
        <w:rPr>
          <w:rFonts w:hint="eastAsia" w:ascii="仿宋_GB2312" w:hAnsi="ˎ̥" w:cs="宋体"/>
          <w:szCs w:val="32"/>
          <w:highlight w:val="none"/>
        </w:rPr>
        <w:t>后，</w:t>
      </w:r>
      <w:r>
        <w:rPr>
          <w:rFonts w:hint="eastAsia" w:ascii="仿宋_GB2312"/>
          <w:szCs w:val="32"/>
          <w:highlight w:val="none"/>
        </w:rPr>
        <w:t>原件彩色扫描成PDF文件上传）；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contextualSpacing/>
        <w:textAlignment w:val="auto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hAnsi="宋体" w:eastAsia="仿宋_GB2312" w:cs="宋体"/>
          <w:sz w:val="32"/>
          <w:szCs w:val="32"/>
          <w:highlight w:val="none"/>
        </w:rPr>
        <w:t>（三）</w:t>
      </w:r>
      <w:bookmarkStart w:id="2" w:name="_Hlk97671613"/>
      <w:bookmarkStart w:id="3" w:name="_Hlk98165730"/>
      <w:r>
        <w:rPr>
          <w:rFonts w:hint="eastAsia" w:ascii="仿宋_GB2312" w:hAnsi="仿宋" w:eastAsia="仿宋_GB2312"/>
          <w:sz w:val="32"/>
          <w:szCs w:val="32"/>
          <w:highlight w:val="none"/>
        </w:rPr>
        <w:t>统一社会信用代码证书</w:t>
      </w:r>
      <w:bookmarkEnd w:id="2"/>
      <w:r>
        <w:rPr>
          <w:rFonts w:hint="eastAsia" w:ascii="仿宋_GB2312" w:eastAsia="仿宋_GB2312"/>
          <w:sz w:val="32"/>
          <w:szCs w:val="32"/>
          <w:highlight w:val="none"/>
        </w:rPr>
        <w:t>（</w:t>
      </w:r>
      <w:bookmarkStart w:id="4" w:name="_Hlk98164030"/>
      <w:r>
        <w:rPr>
          <w:rFonts w:hint="eastAsia" w:ascii="仿宋_GB2312" w:eastAsia="仿宋_GB2312"/>
          <w:sz w:val="32"/>
          <w:szCs w:val="32"/>
          <w:highlight w:val="none"/>
        </w:rPr>
        <w:t>原件彩色扫描成PDF文件上传</w:t>
      </w:r>
      <w:bookmarkEnd w:id="4"/>
      <w:r>
        <w:rPr>
          <w:rFonts w:hint="eastAsia" w:ascii="仿宋_GB2312" w:eastAsia="仿宋_GB2312"/>
          <w:sz w:val="32"/>
          <w:szCs w:val="32"/>
          <w:highlight w:val="none"/>
        </w:rPr>
        <w:t>）</w:t>
      </w:r>
      <w:bookmarkEnd w:id="3"/>
      <w:r>
        <w:rPr>
          <w:rFonts w:hint="eastAsia" w:ascii="仿宋_GB2312" w:eastAsia="仿宋_GB2312"/>
          <w:sz w:val="32"/>
          <w:szCs w:val="32"/>
          <w:highlight w:val="none"/>
        </w:rPr>
        <w:t>；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contextualSpacing/>
        <w:textAlignment w:val="auto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hAnsi="宋体" w:eastAsia="仿宋_GB2312" w:cs="宋体"/>
          <w:sz w:val="32"/>
          <w:szCs w:val="32"/>
          <w:highlight w:val="none"/>
        </w:rPr>
        <w:t>（四）法定代表人身份证</w:t>
      </w:r>
      <w:bookmarkStart w:id="5" w:name="_Hlk98162524"/>
      <w:r>
        <w:rPr>
          <w:rFonts w:hint="eastAsia" w:ascii="仿宋_GB2312" w:hAnsi="宋体" w:eastAsia="仿宋_GB2312" w:cs="宋体"/>
          <w:sz w:val="32"/>
          <w:szCs w:val="32"/>
          <w:highlight w:val="none"/>
        </w:rPr>
        <w:t>[原件（或复印件加盖单位公章）彩色扫描</w:t>
      </w:r>
      <w:bookmarkStart w:id="6" w:name="_Hlk98164043"/>
      <w:r>
        <w:rPr>
          <w:rFonts w:hint="eastAsia" w:ascii="仿宋_GB2312" w:eastAsia="仿宋_GB2312"/>
          <w:sz w:val="32"/>
          <w:szCs w:val="32"/>
          <w:highlight w:val="none"/>
        </w:rPr>
        <w:t>成PDF文件</w:t>
      </w:r>
      <w:bookmarkEnd w:id="6"/>
      <w:r>
        <w:rPr>
          <w:rFonts w:hint="eastAsia" w:ascii="仿宋_GB2312" w:hAnsi="宋体" w:eastAsia="仿宋_GB2312" w:cs="宋体"/>
          <w:sz w:val="32"/>
          <w:szCs w:val="32"/>
          <w:highlight w:val="none"/>
        </w:rPr>
        <w:t>上传]</w:t>
      </w:r>
      <w:bookmarkEnd w:id="5"/>
      <w:r>
        <w:rPr>
          <w:rFonts w:hint="eastAsia" w:ascii="仿宋_GB2312" w:eastAsia="仿宋_GB2312"/>
          <w:sz w:val="32"/>
          <w:szCs w:val="32"/>
          <w:highlight w:val="none"/>
        </w:rPr>
        <w:t>；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楷体_GB2312" w:cs="楷体_GB2312"/>
          <w:szCs w:val="32"/>
          <w:highlight w:val="none"/>
          <w:lang w:eastAsia="zh-Hans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（五）由税务部门开具的单位上年度纳税证明（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上传税务系统下载带有税务机关红色印章的电子版</w:t>
      </w:r>
      <w:r>
        <w:rPr>
          <w:rFonts w:hint="default" w:ascii="仿宋_GB2312" w:eastAsia="仿宋_GB2312"/>
          <w:sz w:val="32"/>
          <w:szCs w:val="32"/>
          <w:highlight w:val="none"/>
          <w:lang w:eastAsia="zh-CN"/>
        </w:rPr>
        <w:t>，事业单位除外</w:t>
      </w:r>
      <w:r>
        <w:rPr>
          <w:rFonts w:hint="eastAsia" w:ascii="仿宋_GB2312" w:eastAsia="仿宋_GB2312"/>
          <w:sz w:val="32"/>
          <w:szCs w:val="32"/>
          <w:highlight w:val="none"/>
        </w:rPr>
        <w:t>)</w:t>
      </w:r>
      <w:r>
        <w:rPr>
          <w:rFonts w:ascii="仿宋_GB2312" w:eastAsia="仿宋_GB2312"/>
          <w:sz w:val="32"/>
          <w:szCs w:val="32"/>
          <w:highlight w:val="none"/>
        </w:rPr>
        <w:t>；</w:t>
      </w:r>
    </w:p>
    <w:p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ascii="仿宋_GB2312" w:hAnsi="楷体_GB2312" w:cs="楷体_GB2312"/>
          <w:szCs w:val="32"/>
          <w:highlight w:val="none"/>
        </w:rPr>
      </w:pPr>
      <w:r>
        <w:rPr>
          <w:rFonts w:hint="eastAsia" w:ascii="仿宋_GB2312" w:hAnsi="楷体_GB2312" w:cs="楷体_GB2312"/>
          <w:szCs w:val="32"/>
          <w:highlight w:val="none"/>
        </w:rPr>
        <w:t>（六）</w:t>
      </w:r>
      <w:r>
        <w:rPr>
          <w:rFonts w:hint="default" w:ascii="仿宋_GB2312" w:hAnsi="楷体_GB2312" w:cs="楷体_GB2312"/>
          <w:szCs w:val="32"/>
          <w:highlight w:val="none"/>
        </w:rPr>
        <w:t>申报主体</w:t>
      </w:r>
      <w:r>
        <w:rPr>
          <w:rFonts w:hint="eastAsia" w:ascii="仿宋_GB2312" w:hAnsi="楷体_GB2312" w:cs="楷体_GB2312"/>
          <w:szCs w:val="32"/>
          <w:highlight w:val="none"/>
        </w:rPr>
        <w:t>设立</w:t>
      </w:r>
      <w:r>
        <w:rPr>
          <w:rFonts w:hint="default" w:ascii="仿宋_GB2312" w:hAnsi="楷体_GB2312" w:cs="楷体_GB2312"/>
          <w:szCs w:val="32"/>
          <w:highlight w:val="none"/>
        </w:rPr>
        <w:t>的</w:t>
      </w:r>
      <w:r>
        <w:rPr>
          <w:rFonts w:hint="eastAsia" w:ascii="仿宋_GB2312" w:hAnsi="仿宋_GB2312" w:cs="仿宋_GB2312"/>
          <w:szCs w:val="32"/>
          <w:highlight w:val="none"/>
          <w:lang w:eastAsia="zh-Hans"/>
        </w:rPr>
        <w:t>概念验证中心</w:t>
      </w:r>
      <w:r>
        <w:rPr>
          <w:rFonts w:hint="default" w:ascii="仿宋_GB2312" w:hAnsi="仿宋_GB2312" w:cs="仿宋_GB2312"/>
          <w:szCs w:val="32"/>
          <w:highlight w:val="none"/>
          <w:lang w:eastAsia="zh-Hans"/>
        </w:rPr>
        <w:t>获得市科技创新委员会认定资助的下达通知</w:t>
      </w:r>
      <w:r>
        <w:rPr>
          <w:rFonts w:hint="eastAsia" w:ascii="仿宋_GB2312" w:hAnsi="宋体" w:cs="宋体"/>
          <w:szCs w:val="32"/>
          <w:highlight w:val="none"/>
        </w:rPr>
        <w:t>[原件（或复印件加盖单位公章）彩色扫描</w:t>
      </w:r>
      <w:r>
        <w:rPr>
          <w:rFonts w:hint="eastAsia" w:ascii="仿宋_GB2312"/>
          <w:szCs w:val="32"/>
          <w:highlight w:val="none"/>
        </w:rPr>
        <w:t>成PDF文件</w:t>
      </w:r>
      <w:r>
        <w:rPr>
          <w:rFonts w:hint="eastAsia" w:ascii="仿宋_GB2312" w:hAnsi="宋体" w:cs="宋体"/>
          <w:szCs w:val="32"/>
          <w:highlight w:val="none"/>
        </w:rPr>
        <w:t>上传]</w:t>
      </w:r>
      <w:r>
        <w:rPr>
          <w:rFonts w:hint="eastAsia" w:ascii="仿宋_GB2312" w:hAnsi="仿宋_GB2312" w:cs="仿宋_GB2312"/>
          <w:szCs w:val="32"/>
          <w:highlight w:val="none"/>
        </w:rPr>
        <w:t>；</w:t>
      </w:r>
    </w:p>
    <w:p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default" w:ascii="仿宋_GB2312" w:hAnsi="宋体" w:cs="宋体"/>
          <w:szCs w:val="32"/>
          <w:highlight w:val="none"/>
        </w:rPr>
      </w:pPr>
      <w:r>
        <w:rPr>
          <w:rFonts w:hint="eastAsia" w:ascii="仿宋_GB2312" w:hAnsi="楷体_GB2312" w:cs="楷体_GB2312"/>
          <w:szCs w:val="32"/>
          <w:highlight w:val="none"/>
        </w:rPr>
        <w:t>（七）</w:t>
      </w:r>
      <w:r>
        <w:rPr>
          <w:rFonts w:hint="default" w:ascii="仿宋_GB2312" w:hAnsi="楷体_GB2312" w:cs="楷体_GB2312"/>
          <w:szCs w:val="32"/>
          <w:highlight w:val="none"/>
        </w:rPr>
        <w:t>申报主体获得2023-2024年度深圳市概念验证中心认定资助的申请材料（包括申请书、建设方案等完整申请材料）</w:t>
      </w:r>
      <w:r>
        <w:rPr>
          <w:rFonts w:hint="eastAsia" w:ascii="仿宋_GB2312" w:hAnsi="宋体" w:eastAsia="仿宋_GB2312" w:cs="宋体"/>
          <w:sz w:val="32"/>
          <w:szCs w:val="32"/>
          <w:highlight w:val="none"/>
        </w:rPr>
        <w:t>[原件（或复印件加盖单位公章）彩色扫描</w:t>
      </w:r>
      <w:r>
        <w:rPr>
          <w:rFonts w:hint="eastAsia" w:ascii="仿宋_GB2312" w:eastAsia="仿宋_GB2312"/>
          <w:sz w:val="32"/>
          <w:szCs w:val="32"/>
          <w:highlight w:val="none"/>
        </w:rPr>
        <w:t>成PDF文件</w:t>
      </w:r>
      <w:r>
        <w:rPr>
          <w:rFonts w:hint="eastAsia" w:ascii="仿宋_GB2312" w:hAnsi="宋体" w:eastAsia="仿宋_GB2312" w:cs="宋体"/>
          <w:sz w:val="32"/>
          <w:szCs w:val="32"/>
          <w:highlight w:val="none"/>
        </w:rPr>
        <w:t>上传]</w:t>
      </w:r>
      <w:r>
        <w:rPr>
          <w:rFonts w:hint="default" w:ascii="仿宋_GB2312" w:hAnsi="楷体_GB2312" w:cs="楷体_GB2312"/>
          <w:szCs w:val="32"/>
          <w:highlight w:val="none"/>
        </w:rPr>
        <w:t>；</w:t>
      </w:r>
    </w:p>
    <w:p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 w:ascii="仿宋_GB2312" w:hAnsi="宋体" w:cs="宋体"/>
          <w:szCs w:val="32"/>
          <w:highlight w:val="none"/>
        </w:rPr>
      </w:pPr>
      <w:r>
        <w:rPr>
          <w:rFonts w:hint="default" w:ascii="仿宋_GB2312" w:hAnsi="宋体" w:cs="宋体"/>
          <w:szCs w:val="32"/>
          <w:highlight w:val="none"/>
        </w:rPr>
        <w:t>（八）</w:t>
      </w:r>
      <w:r>
        <w:rPr>
          <w:rFonts w:hint="eastAsia" w:ascii="仿宋_GB2312" w:hAnsi="宋体" w:cs="宋体"/>
          <w:szCs w:val="32"/>
          <w:highlight w:val="none"/>
        </w:rPr>
        <w:t>审核部门认为需要提供的其它材料[原件（或复印件加盖单位公章）彩色扫描成PDF文件上传]。</w:t>
      </w:r>
    </w:p>
    <w:p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 w:ascii="仿宋_GB2312" w:hAnsi="宋体" w:cs="宋体"/>
          <w:szCs w:val="32"/>
          <w:highlight w:val="none"/>
          <w:lang w:eastAsia="zh-Hans"/>
        </w:rPr>
      </w:pPr>
      <w:r>
        <w:rPr>
          <w:rFonts w:hint="eastAsia" w:ascii="仿宋_GB2312" w:hAnsi="宋体" w:cs="宋体"/>
          <w:szCs w:val="32"/>
          <w:highlight w:val="none"/>
          <w:lang w:eastAsia="zh-Hans"/>
        </w:rPr>
        <w:t>注：本项目无需提交纸质件。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contextualSpacing/>
        <w:jc w:val="left"/>
        <w:textAlignment w:val="auto"/>
        <w:outlineLvl w:val="0"/>
        <w:rPr>
          <w:rFonts w:hint="eastAsia" w:ascii="黑体" w:hAnsi="黑体" w:eastAsia="黑体" w:cs="黑体"/>
          <w:bCs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Cs/>
          <w:sz w:val="32"/>
          <w:szCs w:val="32"/>
          <w:highlight w:val="none"/>
        </w:rPr>
        <w:t>八、申报时间和办理时限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contextualSpacing/>
        <w:textAlignment w:val="auto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每年安排1-2次集中受理单位申请，具体受理时间以发布的申报通知为准。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contextualSpacing/>
        <w:textAlignment w:val="auto"/>
        <w:rPr>
          <w:rFonts w:ascii="仿宋_GB2312" w:hAnsi="楷体_GB2312" w:cs="楷体_GB231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资助计划下达1个月内受资助单位须办理资金拨付手续，逾期不办理者视为自动放弃。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0"/>
        <w:rPr>
          <w:rFonts w:ascii="黑体" w:hAnsi="黑体" w:eastAsia="黑体" w:cs="黑体"/>
          <w:bCs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Cs/>
          <w:sz w:val="32"/>
          <w:szCs w:val="32"/>
          <w:highlight w:val="none"/>
        </w:rPr>
        <w:t>九、附则</w:t>
      </w:r>
    </w:p>
    <w:p>
      <w:pPr>
        <w:ind w:firstLine="640" w:firstLineChars="200"/>
        <w:rPr>
          <w:rFonts w:ascii="仿宋_GB2312" w:hAnsi="楷体_GB2312" w:cs="楷体_GB2312"/>
          <w:szCs w:val="32"/>
          <w:highlight w:val="none"/>
        </w:rPr>
      </w:pPr>
      <w:r>
        <w:rPr>
          <w:rFonts w:hint="eastAsia" w:ascii="仿宋_GB2312" w:hAnsi="仿宋" w:eastAsia="仿宋_GB2312"/>
          <w:sz w:val="32"/>
          <w:szCs w:val="32"/>
          <w:highlight w:val="none"/>
        </w:rPr>
        <w:t>本计划责任部门为南山区科技创新局，本操作规程由其负责解释，自发布之日起施行。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altName w:val="华文中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等线">
    <w:altName w:val="仿宋_GB2312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C059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altName w:val="方正楷体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ˎ̥">
    <w:altName w:val="华文中宋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059">
    <w:panose1 w:val="00000500000000000000"/>
    <w:charset w:val="00"/>
    <w:family w:val="auto"/>
    <w:pitch w:val="default"/>
    <w:sig w:usb0="00000287" w:usb1="00000800" w:usb2="00000000" w:usb3="00000000" w:csb0="6000009F" w:csb1="00000000"/>
  </w:font>
  <w:font w:name="Arial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rhfn7MQIAAGE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uhoXX2o+guYO8vCVu8sj2miet6ujgFidhpHgXpVBt0weV2XhlcSR/vPfRf1+GdY&#10;/g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a4X5+zECAABhBAAADgAAAAAAAAABACAAAAA1&#10;AQAAZHJzL2Uyb0RvYy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cyZTZjMDRkOTk5YTdkODAxYmUyZDM1YWFlZDA5YjcifQ=="/>
  </w:docVars>
  <w:rsids>
    <w:rsidRoot w:val="0053212A"/>
    <w:rsid w:val="00020F17"/>
    <w:rsid w:val="00063C25"/>
    <w:rsid w:val="00183742"/>
    <w:rsid w:val="0018390B"/>
    <w:rsid w:val="00213BC7"/>
    <w:rsid w:val="002A32D7"/>
    <w:rsid w:val="002C2EA8"/>
    <w:rsid w:val="002F7BB5"/>
    <w:rsid w:val="003223B0"/>
    <w:rsid w:val="003A2DA0"/>
    <w:rsid w:val="003A57F5"/>
    <w:rsid w:val="003C1457"/>
    <w:rsid w:val="003F1421"/>
    <w:rsid w:val="00420B0A"/>
    <w:rsid w:val="004A210C"/>
    <w:rsid w:val="004A2E39"/>
    <w:rsid w:val="004F29CB"/>
    <w:rsid w:val="0053212A"/>
    <w:rsid w:val="005376EC"/>
    <w:rsid w:val="00587A46"/>
    <w:rsid w:val="005A2027"/>
    <w:rsid w:val="0062471E"/>
    <w:rsid w:val="006522B9"/>
    <w:rsid w:val="006E0871"/>
    <w:rsid w:val="006F5BAB"/>
    <w:rsid w:val="00742387"/>
    <w:rsid w:val="00816E2E"/>
    <w:rsid w:val="008C0772"/>
    <w:rsid w:val="008D0F02"/>
    <w:rsid w:val="00922EE1"/>
    <w:rsid w:val="00953C23"/>
    <w:rsid w:val="00982CAF"/>
    <w:rsid w:val="009856BC"/>
    <w:rsid w:val="00985D43"/>
    <w:rsid w:val="00A07AF9"/>
    <w:rsid w:val="00A47F3F"/>
    <w:rsid w:val="00A61D08"/>
    <w:rsid w:val="00A65E7F"/>
    <w:rsid w:val="00A90700"/>
    <w:rsid w:val="00AC4DFF"/>
    <w:rsid w:val="00B53341"/>
    <w:rsid w:val="00B91006"/>
    <w:rsid w:val="00BA43F8"/>
    <w:rsid w:val="00BE5160"/>
    <w:rsid w:val="00C77973"/>
    <w:rsid w:val="00C82C1C"/>
    <w:rsid w:val="00C86083"/>
    <w:rsid w:val="00E0739C"/>
    <w:rsid w:val="00E919FD"/>
    <w:rsid w:val="00E9431B"/>
    <w:rsid w:val="00EA52D1"/>
    <w:rsid w:val="00ED0610"/>
    <w:rsid w:val="00F26E17"/>
    <w:rsid w:val="00FE2EFE"/>
    <w:rsid w:val="02623BE2"/>
    <w:rsid w:val="14992A87"/>
    <w:rsid w:val="17C6354C"/>
    <w:rsid w:val="1B6D39B8"/>
    <w:rsid w:val="2A2659D0"/>
    <w:rsid w:val="2B7C18F6"/>
    <w:rsid w:val="2C610105"/>
    <w:rsid w:val="2D2462EA"/>
    <w:rsid w:val="2D75404D"/>
    <w:rsid w:val="2E7D1DBB"/>
    <w:rsid w:val="2FDF575F"/>
    <w:rsid w:val="332758A6"/>
    <w:rsid w:val="3660451E"/>
    <w:rsid w:val="37FD29D6"/>
    <w:rsid w:val="399F2C7C"/>
    <w:rsid w:val="3CBD7E77"/>
    <w:rsid w:val="3FEF3CB5"/>
    <w:rsid w:val="3FF5A62F"/>
    <w:rsid w:val="3FFF927D"/>
    <w:rsid w:val="41275E7C"/>
    <w:rsid w:val="41A7553B"/>
    <w:rsid w:val="43CF35EC"/>
    <w:rsid w:val="44F92C2D"/>
    <w:rsid w:val="48347079"/>
    <w:rsid w:val="4DFE9C85"/>
    <w:rsid w:val="4E5F329D"/>
    <w:rsid w:val="52236108"/>
    <w:rsid w:val="54F5A842"/>
    <w:rsid w:val="555C3E1B"/>
    <w:rsid w:val="58430436"/>
    <w:rsid w:val="5B4A10CE"/>
    <w:rsid w:val="5C2F1CA7"/>
    <w:rsid w:val="5CDA678C"/>
    <w:rsid w:val="5EBE2CB4"/>
    <w:rsid w:val="5F537BBF"/>
    <w:rsid w:val="5FE684CB"/>
    <w:rsid w:val="5FFD9153"/>
    <w:rsid w:val="61644C28"/>
    <w:rsid w:val="629E66E8"/>
    <w:rsid w:val="693C3018"/>
    <w:rsid w:val="6BC0608A"/>
    <w:rsid w:val="6DEF7E46"/>
    <w:rsid w:val="6FE785AE"/>
    <w:rsid w:val="6FF7EA6E"/>
    <w:rsid w:val="730F41F7"/>
    <w:rsid w:val="739C2DCA"/>
    <w:rsid w:val="73FF83B7"/>
    <w:rsid w:val="756573B5"/>
    <w:rsid w:val="756D522A"/>
    <w:rsid w:val="772F16FE"/>
    <w:rsid w:val="77DF897B"/>
    <w:rsid w:val="7A0F372D"/>
    <w:rsid w:val="7ABDD4EA"/>
    <w:rsid w:val="7AFF5C10"/>
    <w:rsid w:val="7BFFBFD0"/>
    <w:rsid w:val="7DF76452"/>
    <w:rsid w:val="7E7BF529"/>
    <w:rsid w:val="7EAF523A"/>
    <w:rsid w:val="7F377758"/>
    <w:rsid w:val="7F76D5AC"/>
    <w:rsid w:val="7FAFAA1B"/>
    <w:rsid w:val="7FDFAB66"/>
    <w:rsid w:val="7FE61322"/>
    <w:rsid w:val="7FF7AB08"/>
    <w:rsid w:val="7FFFFFB5"/>
    <w:rsid w:val="9B9FFA5E"/>
    <w:rsid w:val="9F64EDFA"/>
    <w:rsid w:val="9FD74653"/>
    <w:rsid w:val="A67F2632"/>
    <w:rsid w:val="A7AFCE6F"/>
    <w:rsid w:val="ADBE25B8"/>
    <w:rsid w:val="B5FF67D9"/>
    <w:rsid w:val="B6DB725E"/>
    <w:rsid w:val="B7B2B9BA"/>
    <w:rsid w:val="B7E75D1B"/>
    <w:rsid w:val="BAC7302B"/>
    <w:rsid w:val="BD4FC161"/>
    <w:rsid w:val="BEF5B54D"/>
    <w:rsid w:val="BFFEB2BD"/>
    <w:rsid w:val="BFFF4147"/>
    <w:rsid w:val="CBD7E9BD"/>
    <w:rsid w:val="CEEE03C7"/>
    <w:rsid w:val="CFF7A883"/>
    <w:rsid w:val="DBEE8FCA"/>
    <w:rsid w:val="DEEFF484"/>
    <w:rsid w:val="DFE91683"/>
    <w:rsid w:val="E0F5C92B"/>
    <w:rsid w:val="E7FFD817"/>
    <w:rsid w:val="EBFB127F"/>
    <w:rsid w:val="EEF8DD99"/>
    <w:rsid w:val="EFDDB527"/>
    <w:rsid w:val="F3B5761A"/>
    <w:rsid w:val="F5BFF606"/>
    <w:rsid w:val="F9AF1D3F"/>
    <w:rsid w:val="F9EF06E2"/>
    <w:rsid w:val="FBDBA435"/>
    <w:rsid w:val="FCEBAD7B"/>
    <w:rsid w:val="FDBA4CDA"/>
    <w:rsid w:val="FF052163"/>
    <w:rsid w:val="FFCFAEE9"/>
    <w:rsid w:val="FFFB69F1"/>
    <w:rsid w:val="FFFE2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iPriority="99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Ascii" w:hAnsiTheme="minorAsci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link w:val="11"/>
    <w:unhideWhenUsed/>
    <w:qFormat/>
    <w:uiPriority w:val="99"/>
    <w:pPr>
      <w:ind w:firstLine="420" w:firstLineChars="100"/>
    </w:pPr>
    <w:rPr>
      <w:rFonts w:ascii="Times New Roman" w:hAnsi="Times New Roman" w:eastAsia="仿宋_GB2312" w:cs="Times New Roman"/>
      <w:sz w:val="32"/>
      <w:szCs w:val="24"/>
    </w:rPr>
  </w:style>
  <w:style w:type="paragraph" w:styleId="3">
    <w:name w:val="Body Text"/>
    <w:basedOn w:val="1"/>
    <w:link w:val="10"/>
    <w:semiHidden/>
    <w:unhideWhenUsed/>
    <w:qFormat/>
    <w:uiPriority w:val="99"/>
    <w:pPr>
      <w:spacing w:after="120"/>
    </w:p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字符"/>
    <w:basedOn w:val="7"/>
    <w:link w:val="5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4"/>
    <w:qFormat/>
    <w:uiPriority w:val="99"/>
    <w:rPr>
      <w:sz w:val="18"/>
      <w:szCs w:val="18"/>
    </w:rPr>
  </w:style>
  <w:style w:type="character" w:customStyle="1" w:styleId="10">
    <w:name w:val="正文文本 字符"/>
    <w:basedOn w:val="7"/>
    <w:link w:val="3"/>
    <w:semiHidden/>
    <w:qFormat/>
    <w:uiPriority w:val="99"/>
  </w:style>
  <w:style w:type="character" w:customStyle="1" w:styleId="11">
    <w:name w:val="正文文本首行缩进 字符"/>
    <w:basedOn w:val="10"/>
    <w:link w:val="2"/>
    <w:qFormat/>
    <w:uiPriority w:val="99"/>
    <w:rPr>
      <w:rFonts w:ascii="Times New Roman" w:hAnsi="Times New Roman" w:eastAsia="仿宋_GB2312" w:cs="Times New Roman"/>
      <w:sz w:val="32"/>
      <w:szCs w:val="24"/>
    </w:rPr>
  </w:style>
  <w:style w:type="paragraph" w:customStyle="1" w:styleId="12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13">
    <w:name w:val="List Paragraph"/>
    <w:basedOn w:val="1"/>
    <w:qFormat/>
    <w:uiPriority w:val="34"/>
    <w:pPr>
      <w:spacing w:line="460" w:lineRule="exact"/>
    </w:pPr>
    <w:rPr>
      <w:rFonts w:ascii="Times New Roman" w:hAnsi="Times New Roman" w:eastAsia="仿宋_GB2312"/>
      <w:sz w:val="28"/>
    </w:rPr>
  </w:style>
  <w:style w:type="paragraph" w:customStyle="1" w:styleId="14">
    <w:name w:val="修订2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5">
    <w:name w:val="修订3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1260</Words>
  <Characters>1334</Characters>
  <Lines>8</Lines>
  <Paragraphs>2</Paragraphs>
  <TotalTime>2</TotalTime>
  <ScaleCrop>false</ScaleCrop>
  <LinksUpToDate>false</LinksUpToDate>
  <CharactersWithSpaces>1336</CharactersWithSpaces>
  <Application>WPS Office_12.8.2.1112_F1E327BC-269C-435d-A152-05C5408002CA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2022-12-07T15:59:00Z</dcterms:created>
  <dc:creator>Cao Tengfei</dc:creator>
  <cp:lastModifiedBy>裘杨溢</cp:lastModifiedBy>
  <cp:lastPrinted>2024-07-12T05:39:00Z</cp:lastPrinted>
  <dcterms:modified xsi:type="dcterms:W3CDTF">2024-07-30T16:42:36Z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2052-12.8.2.1112</vt:lpwstr>
  </property>
  <property fmtid="{D5CDD505-2E9C-101B-9397-08002B2CF9AE}" pid="3" name="ICV">
    <vt:lpwstr>D70608C632CB412A95E91E119D2B9211</vt:lpwstr>
  </property>
</Properties>
</file>