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FB4F24">
      <w:pPr>
        <w:jc w:val="center"/>
        <w:rPr>
          <w:rFonts w:hint="eastAsia" w:ascii="宋体" w:hAnsi="宋体" w:eastAsia="宋体" w:cs="宋体"/>
          <w:b/>
          <w:bCs/>
          <w:sz w:val="44"/>
          <w:szCs w:val="44"/>
          <w:lang w:eastAsia="zh-CN"/>
        </w:rPr>
      </w:pPr>
      <w:bookmarkStart w:id="74" w:name="_GoBack"/>
      <w:bookmarkEnd w:id="74"/>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高性能5G+C-V2X终端基带芯片研发与产业化</w:t>
      </w:r>
    </w:p>
    <w:p w14:paraId="618579DC">
      <w:pPr>
        <w:spacing w:line="560" w:lineRule="exact"/>
        <w:jc w:val="center"/>
        <w:rPr>
          <w:rFonts w:ascii="宋体" w:hAnsi="宋体" w:cs="宋体"/>
          <w:sz w:val="44"/>
          <w:szCs w:val="44"/>
        </w:rPr>
      </w:pPr>
    </w:p>
    <w:p w14:paraId="72F35533">
      <w:pPr>
        <w:numPr>
          <w:ilvl w:val="0"/>
          <w:numId w:val="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55C2C9D6">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62D70A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（一）支持NR/LTE/WCDMA/GSM多模的5G基带研制；</w:t>
      </w:r>
    </w:p>
    <w:p w14:paraId="748CD96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（二）支持R15 LTE-V2X、R16 NR-V2X及双模并发的C-V2X基带研制；</w:t>
      </w:r>
    </w:p>
    <w:p w14:paraId="2ED0C9A8">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（三）5G基带、C-V2X基带、四核高性能CPU和网络转发加速器等集成技术。</w:t>
      </w:r>
    </w:p>
    <w:p w14:paraId="7561D21A">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2D3D69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4739AC0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14:paraId="1F3965E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0117A73">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申请专利≥7件，其中发明专利≥6件、实用新型专利≥1件。</w:t>
      </w:r>
    </w:p>
    <w:p w14:paraId="355220A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08E678F">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1.采用6nm及以下工艺；</w:t>
      </w:r>
    </w:p>
    <w:p w14:paraId="243F8B78">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2.支持SA/NSA，NR具有双载波能力，单载波峰值速率达</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sz w:val="32"/>
          <w:szCs w:val="32"/>
          <w:lang w:val="en-US" w:eastAsia="zh-CN"/>
        </w:rPr>
        <w:t>1.5Gbps；</w:t>
      </w:r>
    </w:p>
    <w:p w14:paraId="46321FD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3.支持R15和R16协议标准，支持后续软件可升级到R16 C-V2X。</w:t>
      </w:r>
    </w:p>
    <w:p w14:paraId="7FC0A04B">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346D8BA">
      <w:pPr>
        <w:numPr>
          <w:ilvl w:val="0"/>
          <w:numId w:val="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0163E2BD">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14:paraId="40FF3DB9">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EF6F555">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4D22BD0E"/>
    <w:p w14:paraId="6AC74F70">
      <w:pPr>
        <w:pStyle w:val="2"/>
      </w:pPr>
    </w:p>
    <w:p w14:paraId="7D9936A9"/>
    <w:p w14:paraId="37C55366">
      <w:pPr>
        <w:pStyle w:val="2"/>
      </w:pPr>
    </w:p>
    <w:p w14:paraId="1FB89031"/>
    <w:p w14:paraId="63B846C6">
      <w:pPr>
        <w:pStyle w:val="2"/>
      </w:pPr>
    </w:p>
    <w:p w14:paraId="4807BA83"/>
    <w:p w14:paraId="26093AB2">
      <w:pPr>
        <w:pStyle w:val="2"/>
      </w:pPr>
    </w:p>
    <w:p w14:paraId="3FFE1718"/>
    <w:p w14:paraId="0E0E4426">
      <w:pPr>
        <w:pStyle w:val="2"/>
      </w:pPr>
    </w:p>
    <w:p w14:paraId="35AD89D9"/>
    <w:p w14:paraId="30BC51A2">
      <w:pPr>
        <w:pStyle w:val="2"/>
      </w:pPr>
    </w:p>
    <w:p w14:paraId="1C108ADE"/>
    <w:p w14:paraId="30B1319C">
      <w:pPr>
        <w:pStyle w:val="2"/>
      </w:pPr>
    </w:p>
    <w:p w14:paraId="06A69C4C"/>
    <w:p w14:paraId="40A53DAA">
      <w:pPr>
        <w:pStyle w:val="2"/>
      </w:pPr>
    </w:p>
    <w:p w14:paraId="1C122F4D"/>
    <w:p w14:paraId="2E0AE52B">
      <w:pPr>
        <w:pStyle w:val="2"/>
      </w:pPr>
    </w:p>
    <w:p w14:paraId="61EB9A5E"/>
    <w:p w14:paraId="74ACFFEB">
      <w:pPr>
        <w:pStyle w:val="2"/>
      </w:pPr>
    </w:p>
    <w:p w14:paraId="4F9C2A41"/>
    <w:p w14:paraId="3131CFFD">
      <w:pPr>
        <w:pStyle w:val="2"/>
      </w:pPr>
    </w:p>
    <w:p w14:paraId="5FD5564F"/>
    <w:p w14:paraId="56D06B2B">
      <w:pPr>
        <w:pStyle w:val="2"/>
      </w:pPr>
    </w:p>
    <w:p w14:paraId="11DCD340"/>
    <w:p w14:paraId="07132A0F">
      <w:pPr>
        <w:pStyle w:val="2"/>
      </w:pPr>
    </w:p>
    <w:p w14:paraId="18B3B2FB"/>
    <w:p w14:paraId="21FEB5D1">
      <w:pPr>
        <w:pStyle w:val="2"/>
      </w:pPr>
    </w:p>
    <w:p w14:paraId="384F3D3E"/>
    <w:p w14:paraId="47064F7B">
      <w:pPr>
        <w:pStyle w:val="2"/>
      </w:pPr>
    </w:p>
    <w:p w14:paraId="33F2F6AF"/>
    <w:p w14:paraId="0A4D9533">
      <w:pPr>
        <w:pStyle w:val="2"/>
      </w:pPr>
    </w:p>
    <w:p w14:paraId="47865E3F"/>
    <w:p w14:paraId="205F89D7">
      <w:pPr>
        <w:pStyle w:val="2"/>
      </w:pPr>
    </w:p>
    <w:p w14:paraId="6CE046BF"/>
    <w:p w14:paraId="0B98ACF6">
      <w:pPr>
        <w:pStyle w:val="2"/>
      </w:pPr>
    </w:p>
    <w:p w14:paraId="2DCE41A9"/>
    <w:p w14:paraId="1D1D933D">
      <w:pPr>
        <w:pStyle w:val="2"/>
      </w:pPr>
    </w:p>
    <w:p w14:paraId="132B9733"/>
    <w:p w14:paraId="36BB0A6E">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eastAsia="宋体" w:cs="宋体"/>
          <w:b/>
          <w:bCs/>
          <w:sz w:val="44"/>
          <w:szCs w:val="44"/>
          <w:lang w:val="en-US" w:eastAsia="zh-CN"/>
        </w:rPr>
        <w:t>面向自主AI加速计算平台的高性能大算力异构多核安全可信GPU芯片研制</w:t>
      </w:r>
    </w:p>
    <w:p w14:paraId="4792D763">
      <w:pPr>
        <w:spacing w:line="560" w:lineRule="exact"/>
        <w:jc w:val="center"/>
        <w:rPr>
          <w:rFonts w:ascii="宋体" w:hAnsi="宋体" w:cs="宋体"/>
          <w:sz w:val="44"/>
          <w:szCs w:val="44"/>
        </w:rPr>
      </w:pPr>
    </w:p>
    <w:p w14:paraId="29E269AA">
      <w:pPr>
        <w:numPr>
          <w:ilvl w:val="0"/>
          <w:numId w:val="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601EFB1A">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077898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（一）大阵列GPU流处理器的计算体系架构研究；</w:t>
      </w:r>
    </w:p>
    <w:p w14:paraId="272231A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（二）具有安全可信机密计算的加速计算平台研究；</w:t>
      </w:r>
    </w:p>
    <w:p w14:paraId="35E9724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（三）面向深度学习/AI计算的张量核心研究；</w:t>
      </w:r>
    </w:p>
    <w:p w14:paraId="599DAD0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（四）GPU流处理器的精准评估模型研究；</w:t>
      </w:r>
    </w:p>
    <w:p w14:paraId="0334A134">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（五）主流人工智能框架（tensorflow、pytorch、paddlepaddle）的适配。</w:t>
      </w:r>
    </w:p>
    <w:p w14:paraId="376E7E4F">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E16C17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4B1B378">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14:paraId="6B4140C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8784AAD">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申请专利≥7件，其中发明专利≥6件、实用新型专利≥1件。</w:t>
      </w:r>
    </w:p>
    <w:p w14:paraId="472484A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36DDAA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1.采用国产14nm工艺；</w:t>
      </w:r>
    </w:p>
    <w:p w14:paraId="5108A48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2.核心频率</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1.5GHz，片上支持3级Cache，带宽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256 GB/s，功耗</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200W；</w:t>
      </w:r>
    </w:p>
    <w:p w14:paraId="04BF6125">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3.单芯片单精度浮点性能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8Tflops，16bit浮点</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16Tflops；</w:t>
      </w:r>
    </w:p>
    <w:p w14:paraId="68E929B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4.计算平台可级联</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8颗GPU芯片，支持单精度浮点性能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64Tflops，16bit定点</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128Tflops；</w:t>
      </w:r>
    </w:p>
    <w:p w14:paraId="3DD6F24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5.支持API OpenGL 4.6、OpenCL 2.0，支持tensorflow框架。</w:t>
      </w:r>
    </w:p>
    <w:p w14:paraId="485F4F7F">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A4C3403">
      <w:pPr>
        <w:numPr>
          <w:ilvl w:val="0"/>
          <w:numId w:val="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024AF2E2">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14:paraId="13F15134">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1BC5578B">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402DF34">
      <w:pPr>
        <w:bidi w:val="0"/>
        <w:rPr>
          <w:rFonts w:hint="eastAsia" w:ascii="Calibri" w:hAnsi="Calibri" w:eastAsia="宋体" w:cs="Times New Roman"/>
          <w:kern w:val="2"/>
          <w:sz w:val="21"/>
          <w:szCs w:val="24"/>
          <w:lang w:val="en-US" w:eastAsia="zh-CN" w:bidi="ar-SA"/>
        </w:rPr>
      </w:pPr>
    </w:p>
    <w:p w14:paraId="6BCB1182">
      <w:pPr>
        <w:bidi w:val="0"/>
        <w:rPr>
          <w:rFonts w:hint="eastAsia"/>
          <w:lang w:val="en-US" w:eastAsia="zh-CN"/>
        </w:rPr>
      </w:pPr>
    </w:p>
    <w:p w14:paraId="3D6FB1B0">
      <w:pPr>
        <w:bidi w:val="0"/>
        <w:rPr>
          <w:rFonts w:hint="eastAsia"/>
          <w:lang w:val="en-US" w:eastAsia="zh-CN"/>
        </w:rPr>
      </w:pPr>
    </w:p>
    <w:p w14:paraId="5E9B96E9">
      <w:pPr>
        <w:bidi w:val="0"/>
        <w:rPr>
          <w:rFonts w:hint="eastAsia"/>
          <w:lang w:val="en-US" w:eastAsia="zh-CN"/>
        </w:rPr>
      </w:pPr>
    </w:p>
    <w:p w14:paraId="62B27308">
      <w:pPr>
        <w:bidi w:val="0"/>
        <w:rPr>
          <w:rFonts w:hint="eastAsia"/>
          <w:lang w:val="en-US" w:eastAsia="zh-CN"/>
        </w:rPr>
      </w:pPr>
    </w:p>
    <w:p w14:paraId="1F4DBA5C">
      <w:pPr>
        <w:bidi w:val="0"/>
        <w:rPr>
          <w:rFonts w:hint="eastAsia"/>
          <w:lang w:val="en-US" w:eastAsia="zh-CN"/>
        </w:rPr>
      </w:pPr>
    </w:p>
    <w:p w14:paraId="3693F5DE">
      <w:pPr>
        <w:bidi w:val="0"/>
        <w:rPr>
          <w:rFonts w:hint="eastAsia"/>
          <w:lang w:val="en-US" w:eastAsia="zh-CN"/>
        </w:rPr>
      </w:pPr>
    </w:p>
    <w:p w14:paraId="7F73DA1C">
      <w:pPr>
        <w:bidi w:val="0"/>
        <w:rPr>
          <w:rFonts w:hint="eastAsia"/>
          <w:lang w:val="en-US" w:eastAsia="zh-CN"/>
        </w:rPr>
      </w:pPr>
    </w:p>
    <w:p w14:paraId="2E1338BA">
      <w:pPr>
        <w:bidi w:val="0"/>
        <w:rPr>
          <w:rFonts w:hint="eastAsia"/>
          <w:lang w:val="en-US" w:eastAsia="zh-CN"/>
        </w:rPr>
      </w:pPr>
    </w:p>
    <w:p w14:paraId="00860D2B">
      <w:pPr>
        <w:bidi w:val="0"/>
        <w:rPr>
          <w:rFonts w:hint="eastAsia"/>
          <w:lang w:val="en-US" w:eastAsia="zh-CN"/>
        </w:rPr>
      </w:pPr>
    </w:p>
    <w:p w14:paraId="72F05833">
      <w:pPr>
        <w:pStyle w:val="2"/>
        <w:rPr>
          <w:rFonts w:hint="eastAsia"/>
          <w:lang w:val="en-US" w:eastAsia="zh-CN"/>
        </w:rPr>
      </w:pPr>
    </w:p>
    <w:p w14:paraId="0A68A82E">
      <w:pPr>
        <w:rPr>
          <w:rFonts w:hint="eastAsia"/>
          <w:lang w:val="en-US" w:eastAsia="zh-CN"/>
        </w:rPr>
      </w:pPr>
    </w:p>
    <w:p w14:paraId="0F802648">
      <w:pPr>
        <w:pStyle w:val="2"/>
        <w:rPr>
          <w:rFonts w:hint="eastAsia"/>
          <w:lang w:val="en-US" w:eastAsia="zh-CN"/>
        </w:rPr>
      </w:pPr>
    </w:p>
    <w:p w14:paraId="67642A5F">
      <w:pPr>
        <w:rPr>
          <w:rFonts w:hint="eastAsia"/>
          <w:lang w:val="en-US" w:eastAsia="zh-CN"/>
        </w:rPr>
      </w:pPr>
    </w:p>
    <w:p w14:paraId="6B998807">
      <w:pPr>
        <w:bidi w:val="0"/>
        <w:rPr>
          <w:rFonts w:hint="eastAsia"/>
          <w:lang w:val="en-US" w:eastAsia="zh-CN"/>
        </w:rPr>
      </w:pPr>
    </w:p>
    <w:p w14:paraId="63C161B6">
      <w:pPr>
        <w:tabs>
          <w:tab w:val="left" w:pos="928"/>
        </w:tabs>
        <w:bidi w:val="0"/>
        <w:jc w:val="left"/>
        <w:rPr>
          <w:rFonts w:hint="eastAsia"/>
          <w:lang w:val="en-US" w:eastAsia="zh-CN"/>
        </w:rPr>
      </w:pPr>
      <w:r>
        <w:rPr>
          <w:rFonts w:hint="eastAsia"/>
          <w:lang w:val="en-US" w:eastAsia="zh-CN"/>
        </w:rPr>
        <w:tab/>
      </w:r>
    </w:p>
    <w:p w14:paraId="403964CC">
      <w:pPr>
        <w:pStyle w:val="2"/>
        <w:rPr>
          <w:rFonts w:hint="eastAsia"/>
          <w:lang w:val="en-US" w:eastAsia="zh-CN"/>
        </w:rPr>
      </w:pPr>
    </w:p>
    <w:p w14:paraId="33FAAAFC">
      <w:pPr>
        <w:rPr>
          <w:rFonts w:hint="eastAsia"/>
          <w:lang w:val="en-US" w:eastAsia="zh-CN"/>
        </w:rPr>
      </w:pPr>
    </w:p>
    <w:p w14:paraId="02756226">
      <w:pPr>
        <w:pStyle w:val="2"/>
        <w:rPr>
          <w:rFonts w:hint="eastAsia"/>
          <w:lang w:val="en-US" w:eastAsia="zh-CN"/>
        </w:rPr>
      </w:pPr>
    </w:p>
    <w:p w14:paraId="0A501CE1">
      <w:pPr>
        <w:rPr>
          <w:rFonts w:hint="eastAsia"/>
          <w:lang w:val="en-US" w:eastAsia="zh-CN"/>
        </w:rPr>
      </w:pPr>
    </w:p>
    <w:p w14:paraId="044E3553">
      <w:pPr>
        <w:pStyle w:val="2"/>
        <w:rPr>
          <w:rFonts w:hint="eastAsia"/>
          <w:lang w:val="en-US" w:eastAsia="zh-CN"/>
        </w:rPr>
      </w:pPr>
    </w:p>
    <w:p w14:paraId="0292C995">
      <w:pPr>
        <w:rPr>
          <w:rFonts w:hint="eastAsia"/>
          <w:lang w:val="en-US" w:eastAsia="zh-CN"/>
        </w:rPr>
      </w:pPr>
    </w:p>
    <w:p w14:paraId="773A83FB">
      <w:pPr>
        <w:pStyle w:val="2"/>
        <w:rPr>
          <w:rFonts w:hint="eastAsia"/>
          <w:lang w:val="en-US" w:eastAsia="zh-CN"/>
        </w:rPr>
      </w:pPr>
    </w:p>
    <w:p w14:paraId="19E69115">
      <w:pPr>
        <w:rPr>
          <w:rFonts w:hint="eastAsia"/>
          <w:lang w:val="en-US" w:eastAsia="zh-CN"/>
        </w:rPr>
      </w:pPr>
    </w:p>
    <w:p w14:paraId="57A36B0C">
      <w:pPr>
        <w:pStyle w:val="2"/>
        <w:rPr>
          <w:rFonts w:hint="eastAsia"/>
          <w:lang w:val="en-US" w:eastAsia="zh-CN"/>
        </w:rPr>
      </w:pPr>
    </w:p>
    <w:p w14:paraId="679FEC51">
      <w:pPr>
        <w:rPr>
          <w:rFonts w:hint="eastAsia"/>
          <w:lang w:val="en-US" w:eastAsia="zh-CN"/>
        </w:rPr>
      </w:pPr>
    </w:p>
    <w:p w14:paraId="4DB9D1BE">
      <w:pPr>
        <w:pStyle w:val="2"/>
        <w:rPr>
          <w:rFonts w:hint="eastAsia"/>
          <w:lang w:val="en-US" w:eastAsia="zh-CN"/>
        </w:rPr>
      </w:pPr>
    </w:p>
    <w:p w14:paraId="07264AC6">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面向高速通信和高性能计算的5000万门高端FPGA芯片及软件研发</w:t>
      </w:r>
    </w:p>
    <w:p w14:paraId="4E98EDFC">
      <w:pPr>
        <w:spacing w:line="560" w:lineRule="exact"/>
        <w:jc w:val="center"/>
        <w:rPr>
          <w:rFonts w:ascii="宋体" w:hAnsi="宋体" w:cs="宋体"/>
          <w:sz w:val="44"/>
          <w:szCs w:val="44"/>
        </w:rPr>
      </w:pPr>
    </w:p>
    <w:p w14:paraId="07606093">
      <w:pPr>
        <w:numPr>
          <w:ilvl w:val="0"/>
          <w:numId w:val="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14:paraId="76E91A2A">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8929CC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（一）高精度低抖动serdes技术；</w:t>
      </w:r>
    </w:p>
    <w:p w14:paraId="0ED117F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（二）可编程高速DDR4存储器接口技术；</w:t>
      </w:r>
    </w:p>
    <w:p w14:paraId="4A656AA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（三）高精度FPGA时序及功耗建模技术；</w:t>
      </w:r>
    </w:p>
    <w:p w14:paraId="58F6197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（四）超大规模FPGA逻辑综合技术；</w:t>
      </w:r>
    </w:p>
    <w:p w14:paraId="7B29CF2E">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（五）高效能亿门级FPGA布局布线算法技术。</w:t>
      </w:r>
    </w:p>
    <w:p w14:paraId="343DECDB">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C8A975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6BD8E58D">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14:paraId="6CDFA08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B6F78D0">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申请专利≥7件，其中发明专利≥6件、实用新型专利≥1件。</w:t>
      </w:r>
    </w:p>
    <w:p w14:paraId="387A3A7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429FB7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1.采用12nm及以下工艺；</w:t>
      </w:r>
    </w:p>
    <w:p w14:paraId="5807D5B1">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2.可编程逻辑单元数量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476K，DRM容量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21M bit，逻辑运算单元APM数量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1800；</w:t>
      </w:r>
    </w:p>
    <w:p w14:paraId="6E10A00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3.支持72bit@2667Mbps DDR4接口，支持16lane 32.75Gbps Serdes接口，支持PCIe Gen4 x8接口，支持100G 多速率EMAC;</w:t>
      </w:r>
    </w:p>
    <w:p w14:paraId="067A1425">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4.用户IO数量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280个;</w:t>
      </w:r>
    </w:p>
    <w:p w14:paraId="00A76219">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5.芯片工作Tj温度范围：-40℃—100℃。</w:t>
      </w:r>
    </w:p>
    <w:p w14:paraId="45C8629A">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E42A449">
      <w:pPr>
        <w:numPr>
          <w:ilvl w:val="0"/>
          <w:numId w:val="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1618109B">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14:paraId="45C79BE6">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4AFD2FC4">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0311EDC6">
      <w:pPr>
        <w:pStyle w:val="2"/>
        <w:ind w:left="0" w:leftChars="0" w:firstLine="0" w:firstLineChars="0"/>
        <w:jc w:val="both"/>
        <w:rPr>
          <w:rFonts w:hint="eastAsia"/>
          <w:lang w:val="en-US" w:eastAsia="zh-CN"/>
        </w:rPr>
      </w:pPr>
    </w:p>
    <w:p w14:paraId="5DFED3A3">
      <w:pPr>
        <w:bidi w:val="0"/>
        <w:rPr>
          <w:rFonts w:hint="eastAsia"/>
          <w:lang w:val="en-US" w:eastAsia="zh-CN"/>
        </w:rPr>
      </w:pPr>
    </w:p>
    <w:p w14:paraId="04BAC981">
      <w:pPr>
        <w:bidi w:val="0"/>
        <w:rPr>
          <w:rFonts w:hint="eastAsia"/>
          <w:lang w:val="en-US" w:eastAsia="zh-CN"/>
        </w:rPr>
      </w:pPr>
    </w:p>
    <w:p w14:paraId="4B21CF4B">
      <w:pPr>
        <w:bidi w:val="0"/>
        <w:rPr>
          <w:rFonts w:hint="eastAsia"/>
          <w:lang w:val="en-US" w:eastAsia="zh-CN"/>
        </w:rPr>
      </w:pPr>
    </w:p>
    <w:p w14:paraId="6E2EB042">
      <w:pPr>
        <w:bidi w:val="0"/>
        <w:rPr>
          <w:rFonts w:hint="eastAsia"/>
          <w:lang w:val="en-US" w:eastAsia="zh-CN"/>
        </w:rPr>
      </w:pPr>
    </w:p>
    <w:p w14:paraId="22C0414A">
      <w:pPr>
        <w:bidi w:val="0"/>
        <w:rPr>
          <w:rFonts w:hint="eastAsia"/>
          <w:lang w:val="en-US" w:eastAsia="zh-CN"/>
        </w:rPr>
      </w:pPr>
    </w:p>
    <w:p w14:paraId="56A3F9FA">
      <w:pPr>
        <w:bidi w:val="0"/>
        <w:rPr>
          <w:rFonts w:hint="eastAsia"/>
          <w:lang w:val="en-US" w:eastAsia="zh-CN"/>
        </w:rPr>
      </w:pPr>
    </w:p>
    <w:p w14:paraId="0082172B">
      <w:pPr>
        <w:bidi w:val="0"/>
        <w:rPr>
          <w:rFonts w:hint="eastAsia"/>
          <w:lang w:val="en-US" w:eastAsia="zh-CN"/>
        </w:rPr>
      </w:pPr>
    </w:p>
    <w:p w14:paraId="6E9C1411">
      <w:pPr>
        <w:bidi w:val="0"/>
        <w:rPr>
          <w:rFonts w:hint="eastAsia"/>
          <w:lang w:val="en-US" w:eastAsia="zh-CN"/>
        </w:rPr>
      </w:pPr>
    </w:p>
    <w:p w14:paraId="3359B54B">
      <w:pPr>
        <w:bidi w:val="0"/>
        <w:rPr>
          <w:rFonts w:hint="eastAsia"/>
          <w:lang w:val="en-US" w:eastAsia="zh-CN"/>
        </w:rPr>
      </w:pPr>
    </w:p>
    <w:p w14:paraId="65DFCA2F">
      <w:pPr>
        <w:bidi w:val="0"/>
        <w:rPr>
          <w:rFonts w:hint="eastAsia"/>
          <w:lang w:val="en-US" w:eastAsia="zh-CN"/>
        </w:rPr>
      </w:pPr>
    </w:p>
    <w:p w14:paraId="24417D79">
      <w:pPr>
        <w:bidi w:val="0"/>
        <w:rPr>
          <w:rFonts w:hint="eastAsia"/>
          <w:lang w:val="en-US" w:eastAsia="zh-CN"/>
        </w:rPr>
      </w:pPr>
    </w:p>
    <w:p w14:paraId="1AA37038">
      <w:pPr>
        <w:bidi w:val="0"/>
        <w:rPr>
          <w:rFonts w:hint="eastAsia"/>
          <w:lang w:val="en-US" w:eastAsia="zh-CN"/>
        </w:rPr>
      </w:pPr>
    </w:p>
    <w:p w14:paraId="35C04042">
      <w:pPr>
        <w:bidi w:val="0"/>
        <w:rPr>
          <w:rFonts w:hint="eastAsia"/>
          <w:lang w:val="en-US" w:eastAsia="zh-CN"/>
        </w:rPr>
      </w:pPr>
    </w:p>
    <w:p w14:paraId="3DF2F7AE">
      <w:pPr>
        <w:bidi w:val="0"/>
        <w:rPr>
          <w:rFonts w:hint="eastAsia"/>
          <w:lang w:val="en-US" w:eastAsia="zh-CN"/>
        </w:rPr>
      </w:pPr>
    </w:p>
    <w:p w14:paraId="59AC9257">
      <w:pPr>
        <w:bidi w:val="0"/>
        <w:rPr>
          <w:rFonts w:hint="eastAsia"/>
          <w:lang w:val="en-US" w:eastAsia="zh-CN"/>
        </w:rPr>
      </w:pPr>
    </w:p>
    <w:p w14:paraId="528C6EE6">
      <w:pPr>
        <w:bidi w:val="0"/>
        <w:rPr>
          <w:rFonts w:hint="eastAsia"/>
          <w:lang w:val="en-US" w:eastAsia="zh-CN"/>
        </w:rPr>
      </w:pPr>
    </w:p>
    <w:p w14:paraId="53F3CC35">
      <w:pPr>
        <w:bidi w:val="0"/>
        <w:rPr>
          <w:rFonts w:hint="eastAsia"/>
          <w:lang w:val="en-US" w:eastAsia="zh-CN"/>
        </w:rPr>
      </w:pPr>
    </w:p>
    <w:p w14:paraId="25C4C5DF">
      <w:pPr>
        <w:bidi w:val="0"/>
        <w:rPr>
          <w:rFonts w:hint="eastAsia"/>
          <w:lang w:val="en-US" w:eastAsia="zh-CN"/>
        </w:rPr>
      </w:pPr>
    </w:p>
    <w:p w14:paraId="2696F1A8">
      <w:pPr>
        <w:bidi w:val="0"/>
        <w:rPr>
          <w:rFonts w:hint="eastAsia"/>
          <w:lang w:val="en-US" w:eastAsia="zh-CN"/>
        </w:rPr>
      </w:pPr>
    </w:p>
    <w:p w14:paraId="3EDB36AC">
      <w:pPr>
        <w:bidi w:val="0"/>
        <w:rPr>
          <w:rFonts w:hint="eastAsia"/>
          <w:lang w:val="en-US" w:eastAsia="zh-CN"/>
        </w:rPr>
      </w:pPr>
    </w:p>
    <w:p w14:paraId="58EE16F2">
      <w:pPr>
        <w:bidi w:val="0"/>
        <w:rPr>
          <w:rFonts w:hint="eastAsia"/>
          <w:lang w:val="en-US" w:eastAsia="zh-CN"/>
        </w:rPr>
      </w:pPr>
    </w:p>
    <w:p w14:paraId="5620FB73">
      <w:pPr>
        <w:bidi w:val="0"/>
        <w:rPr>
          <w:rFonts w:hint="eastAsia"/>
          <w:lang w:val="en-US" w:eastAsia="zh-CN"/>
        </w:rPr>
      </w:pPr>
    </w:p>
    <w:p w14:paraId="0CA47196">
      <w:pPr>
        <w:bidi w:val="0"/>
        <w:rPr>
          <w:rFonts w:hint="eastAsia"/>
          <w:lang w:val="en-US" w:eastAsia="zh-CN"/>
        </w:rPr>
      </w:pPr>
    </w:p>
    <w:p w14:paraId="2842E2D9">
      <w:pPr>
        <w:bidi w:val="0"/>
        <w:rPr>
          <w:rFonts w:hint="eastAsia"/>
          <w:lang w:val="en-US" w:eastAsia="zh-CN"/>
        </w:rPr>
      </w:pPr>
    </w:p>
    <w:p w14:paraId="37FCB90D">
      <w:pPr>
        <w:bidi w:val="0"/>
        <w:rPr>
          <w:rFonts w:hint="eastAsia"/>
          <w:lang w:val="en-US" w:eastAsia="zh-CN"/>
        </w:rPr>
      </w:pPr>
    </w:p>
    <w:p w14:paraId="0B37AC67">
      <w:pPr>
        <w:tabs>
          <w:tab w:val="left" w:pos="898"/>
        </w:tabs>
        <w:bidi w:val="0"/>
        <w:jc w:val="left"/>
        <w:rPr>
          <w:rFonts w:hint="eastAsia"/>
          <w:lang w:val="en-US" w:eastAsia="zh-CN"/>
        </w:rPr>
      </w:pPr>
    </w:p>
    <w:p w14:paraId="40E27FEE">
      <w:pPr>
        <w:pStyle w:val="2"/>
        <w:rPr>
          <w:rFonts w:hint="eastAsia"/>
          <w:lang w:val="en-US" w:eastAsia="zh-CN"/>
        </w:rPr>
      </w:pPr>
    </w:p>
    <w:p w14:paraId="69CD0059">
      <w:pPr>
        <w:rPr>
          <w:rFonts w:hint="eastAsia"/>
          <w:lang w:val="en-US" w:eastAsia="zh-CN"/>
        </w:rPr>
      </w:pPr>
    </w:p>
    <w:p w14:paraId="3B845EFE">
      <w:pPr>
        <w:pStyle w:val="2"/>
        <w:rPr>
          <w:rFonts w:hint="eastAsia"/>
          <w:lang w:val="en-US" w:eastAsia="zh-CN"/>
        </w:rPr>
      </w:pPr>
    </w:p>
    <w:p w14:paraId="2272A9C4">
      <w:pPr>
        <w:rPr>
          <w:rFonts w:hint="eastAsia"/>
          <w:lang w:val="en-US" w:eastAsia="zh-CN"/>
        </w:rPr>
      </w:pPr>
    </w:p>
    <w:p w14:paraId="238EC935">
      <w:pPr>
        <w:jc w:val="center"/>
        <w:rPr>
          <w:rFonts w:hint="eastAsia" w:ascii="宋体" w:hAnsi="宋体" w:cs="宋体"/>
          <w:b/>
          <w:bCs/>
          <w:sz w:val="44"/>
          <w:szCs w:val="44"/>
          <w:lang w:eastAsia="zh-CN"/>
        </w:rPr>
      </w:pPr>
    </w:p>
    <w:p w14:paraId="0C519FA1">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芯片可测试性存储器内建自测设计（MBIST）和设计规则验证工具研究开发</w:t>
      </w:r>
    </w:p>
    <w:p w14:paraId="0B7F9A25">
      <w:pPr>
        <w:spacing w:line="560" w:lineRule="exact"/>
        <w:jc w:val="center"/>
        <w:rPr>
          <w:rFonts w:ascii="宋体" w:hAnsi="宋体" w:cs="宋体"/>
          <w:sz w:val="44"/>
          <w:szCs w:val="44"/>
        </w:rPr>
      </w:pPr>
    </w:p>
    <w:p w14:paraId="69C842A9">
      <w:pPr>
        <w:numPr>
          <w:ilvl w:val="0"/>
          <w:numId w:val="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58D7D04D">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2AFDD1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（一）研发可测试性规则检查和验证模块，实现RTL覆盖率计算，并返回违例项给用户进行RTL迭代；</w:t>
      </w:r>
    </w:p>
    <w:p w14:paraId="15ED059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（二）研发设计规则检查模块，实现基于扫描测试要求建立的设计规则；</w:t>
      </w:r>
    </w:p>
    <w:p w14:paraId="08DCD9B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（三）研发故障覆盖率计算模块，开发故障覆盖率计算流程，对芯片设计做综合前（RTL 级）进行系统内覆盖率计算。</w:t>
      </w:r>
    </w:p>
    <w:p w14:paraId="297C5A94">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6AF46C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384106C2">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实现销售收入≥3000万元</w:t>
      </w:r>
      <w:r>
        <w:rPr>
          <w:rFonts w:hint="eastAsia" w:ascii="仿宋_GB2312" w:hAnsi="仿宋_GB2312" w:eastAsia="仿宋_GB2312" w:cs="仿宋_GB2312"/>
          <w:color w:val="auto"/>
          <w:sz w:val="32"/>
          <w:u w:val="none"/>
        </w:rPr>
        <w:t>。</w:t>
      </w:r>
    </w:p>
    <w:p w14:paraId="3A3E142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32CDBE2">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申请发明专利</w:t>
      </w:r>
      <w:r>
        <w:rPr>
          <w:rFonts w:hint="eastAsia" w:ascii="仿宋_GB2312" w:hAnsi="仿宋_GB2312" w:eastAsia="仿宋_GB2312" w:cs="仿宋_GB2312"/>
          <w:color w:val="auto"/>
          <w:sz w:val="32"/>
          <w:u w:val="none"/>
          <w:lang w:val="en-US" w:eastAsia="zh-CN"/>
        </w:rPr>
        <w:t>≥8项</w:t>
      </w:r>
      <w:r>
        <w:rPr>
          <w:rFonts w:hint="eastAsia" w:ascii="仿宋_GB2312" w:hAnsi="仿宋_GB2312" w:eastAsia="仿宋_GB2312" w:cs="仿宋_GB2312"/>
          <w:color w:val="auto"/>
          <w:sz w:val="32"/>
          <w:u w:val="none"/>
        </w:rPr>
        <w:t>,软著2项。</w:t>
      </w:r>
    </w:p>
    <w:p w14:paraId="464A8B3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6FF957D">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1.MBIST技术指标包括</w:t>
      </w:r>
      <w:r>
        <w:rPr>
          <w:rFonts w:hint="default" w:ascii="仿宋_GB2312" w:hAnsi="仿宋_GB2312" w:eastAsia="仿宋_GB2312" w:cs="仿宋_GB2312"/>
          <w:sz w:val="32"/>
          <w:szCs w:val="32"/>
          <w:lang w:val="en" w:eastAsia="zh-CN"/>
        </w:rPr>
        <w:t xml:space="preserve">, </w:t>
      </w:r>
      <w:r>
        <w:rPr>
          <w:rFonts w:hint="eastAsia" w:ascii="仿宋_GB2312" w:hAnsi="仿宋_GB2312" w:eastAsia="仿宋_GB2312" w:cs="仿宋_GB2312"/>
          <w:sz w:val="32"/>
          <w:szCs w:val="32"/>
          <w:lang w:val="en-US" w:eastAsia="zh-CN"/>
        </w:rPr>
        <w:t>支持checkerboard测试算法的常规存储器测试算法；支持针对FinFET工艺的对存储单元的高强度读/写Hammer操作的测试算法；实现高性能可扩展的MBIST电路架构设计并插入原始芯片设计中，支持多存储器并行测试，支持低功耗测试；实现机器学习算法和传统算法相结合的存储器自动分组规划；</w:t>
      </w:r>
    </w:p>
    <w:p w14:paraId="6C40C4F2">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2.DFT-DRC规则检查技术指标包括，支持Verilog (RTL or netlist)的设计解析；支持层级的故障覆盖率统计功能；支持层级的测试覆盖率统计功能。</w:t>
      </w:r>
    </w:p>
    <w:p w14:paraId="5D942F67">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A370AFE">
      <w:pPr>
        <w:numPr>
          <w:ilvl w:val="0"/>
          <w:numId w:val="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188A2643">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14:paraId="32095571">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1C3DEB02">
      <w:pPr>
        <w:numPr>
          <w:ilvl w:val="0"/>
          <w:numId w:val="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09F8251B">
      <w:pPr>
        <w:bidi w:val="0"/>
        <w:rPr>
          <w:rFonts w:hint="eastAsia" w:ascii="Calibri" w:hAnsi="Calibri" w:eastAsia="宋体" w:cs="Times New Roman"/>
          <w:kern w:val="2"/>
          <w:sz w:val="21"/>
          <w:szCs w:val="24"/>
          <w:lang w:val="en-US" w:eastAsia="zh-CN" w:bidi="ar-SA"/>
        </w:rPr>
      </w:pPr>
    </w:p>
    <w:p w14:paraId="128A61F8">
      <w:pPr>
        <w:bidi w:val="0"/>
        <w:rPr>
          <w:rFonts w:hint="eastAsia"/>
          <w:lang w:val="en-US" w:eastAsia="zh-CN"/>
        </w:rPr>
      </w:pPr>
    </w:p>
    <w:p w14:paraId="3548BADF">
      <w:pPr>
        <w:bidi w:val="0"/>
        <w:rPr>
          <w:rFonts w:hint="eastAsia"/>
          <w:lang w:val="en-US" w:eastAsia="zh-CN"/>
        </w:rPr>
      </w:pPr>
    </w:p>
    <w:p w14:paraId="11AC372B">
      <w:pPr>
        <w:rPr>
          <w:rFonts w:hint="eastAsia" w:ascii="宋体" w:hAnsi="宋体" w:cs="宋体"/>
          <w:b/>
          <w:bCs/>
          <w:sz w:val="44"/>
          <w:szCs w:val="44"/>
          <w:lang w:eastAsia="zh-CN"/>
        </w:rPr>
      </w:pPr>
      <w:r>
        <w:rPr>
          <w:rFonts w:hint="eastAsia" w:ascii="宋体" w:hAnsi="宋体" w:cs="宋体"/>
          <w:b/>
          <w:bCs/>
          <w:sz w:val="44"/>
          <w:szCs w:val="44"/>
          <w:lang w:eastAsia="zh-CN"/>
        </w:rPr>
        <w:br w:type="page"/>
      </w:r>
    </w:p>
    <w:p w14:paraId="01DB368B">
      <w:pPr>
        <w:pStyle w:val="2"/>
        <w:rPr>
          <w:rFonts w:hint="eastAsia"/>
          <w:lang w:eastAsia="zh-CN"/>
        </w:rPr>
      </w:pPr>
    </w:p>
    <w:p w14:paraId="6DFE64A1">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新型步进式光刻机</w:t>
      </w:r>
    </w:p>
    <w:p w14:paraId="54899DBD">
      <w:pPr>
        <w:spacing w:line="560" w:lineRule="exact"/>
        <w:jc w:val="center"/>
        <w:rPr>
          <w:rFonts w:ascii="宋体" w:hAnsi="宋体" w:cs="宋体"/>
          <w:sz w:val="44"/>
          <w:szCs w:val="44"/>
        </w:rPr>
      </w:pPr>
    </w:p>
    <w:p w14:paraId="6768C1B4">
      <w:pPr>
        <w:numPr>
          <w:ilvl w:val="0"/>
          <w:numId w:val="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14:paraId="64B0C4B1">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512509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（一）研制先进光源系统；</w:t>
      </w:r>
    </w:p>
    <w:p w14:paraId="6FDEDE4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（二）研制高稳光学模组；</w:t>
      </w:r>
    </w:p>
    <w:p w14:paraId="5D90FDA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（三）研制高精度高稳定性平台系统；</w:t>
      </w:r>
    </w:p>
    <w:p w14:paraId="25D4535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（四）研制高效率高精度调平调焦系统；</w:t>
      </w:r>
    </w:p>
    <w:p w14:paraId="6412989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（五）研究超分辨显示技术。</w:t>
      </w:r>
    </w:p>
    <w:p w14:paraId="4B9B6AD4">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269456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24AD274C">
      <w:pPr>
        <w:numPr>
          <w:ilvl w:val="0"/>
          <w:numId w:val="0"/>
        </w:numPr>
        <w:spacing w:line="560" w:lineRule="exact"/>
        <w:ind w:firstLine="640" w:firstLineChars="200"/>
        <w:rPr>
          <w:rFonts w:hint="eastAsia"/>
          <w:highlight w:val="none"/>
          <w:lang w:val="en-US" w:eastAsia="zh-CN"/>
        </w:rPr>
      </w:pPr>
      <w:r>
        <w:rPr>
          <w:rFonts w:hint="eastAsia" w:ascii="仿宋_GB2312" w:hAnsi="仿宋_GB2312" w:eastAsia="仿宋_GB2312" w:cs="仿宋_GB2312"/>
          <w:sz w:val="32"/>
          <w:szCs w:val="32"/>
          <w:highlight w:val="none"/>
          <w:lang w:val="en-US" w:eastAsia="zh-CN"/>
        </w:rPr>
        <w:t>实现销售收入≥3000万元。</w:t>
      </w:r>
    </w:p>
    <w:p w14:paraId="5B55B22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271E49F">
      <w:pPr>
        <w:numPr>
          <w:ilvl w:val="0"/>
          <w:numId w:val="0"/>
        </w:numPr>
        <w:spacing w:line="560" w:lineRule="exact"/>
        <w:ind w:firstLine="640" w:firstLineChars="200"/>
        <w:rPr>
          <w:rFonts w:hint="eastAsia" w:eastAsia="仿宋_GB2312"/>
          <w:lang w:val="en-US" w:eastAsia="zh-CN"/>
        </w:rPr>
      </w:pPr>
      <w:r>
        <w:rPr>
          <w:rFonts w:hint="eastAsia" w:ascii="仿宋_GB2312" w:hAnsi="仿宋_GB2312" w:eastAsia="仿宋_GB2312" w:cs="仿宋_GB2312"/>
          <w:sz w:val="32"/>
          <w:szCs w:val="32"/>
          <w:lang w:val="en-US" w:eastAsia="zh-CN"/>
        </w:rPr>
        <w:t>申请相关专利≥30件，</w:t>
      </w:r>
      <w:r>
        <w:rPr>
          <w:rFonts w:hint="eastAsia" w:ascii="仿宋_GB2312" w:hAnsi="仿宋_GB2312" w:eastAsia="仿宋_GB2312" w:cs="仿宋_GB2312"/>
          <w:color w:val="auto"/>
          <w:sz w:val="32"/>
          <w:u w:val="none"/>
        </w:rPr>
        <w:t>其中发明专利≥3件</w:t>
      </w:r>
      <w:r>
        <w:rPr>
          <w:rFonts w:hint="eastAsia" w:ascii="仿宋_GB2312" w:hAnsi="仿宋_GB2312" w:eastAsia="仿宋_GB2312" w:cs="仿宋_GB2312"/>
          <w:color w:val="auto"/>
          <w:sz w:val="32"/>
          <w:u w:val="none"/>
          <w:lang w:eastAsia="zh-CN"/>
        </w:rPr>
        <w:t>。</w:t>
      </w:r>
    </w:p>
    <w:p w14:paraId="2BB061B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D35955E">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1.产品尺寸：兼容4英寸、6英寸晶圆；</w:t>
      </w:r>
    </w:p>
    <w:p w14:paraId="1001495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2.曝光分辨率≤ 1.5μm@1μm 胶厚；</w:t>
      </w:r>
    </w:p>
    <w:p w14:paraId="6649BB68">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3.对位精度：≤±0.3μm；</w:t>
      </w:r>
    </w:p>
    <w:p w14:paraId="0886E2B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4.套刻精度 ≤ 0.5μm；</w:t>
      </w:r>
    </w:p>
    <w:p w14:paraId="73E4BE4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5.曝光均匀度≤10%；</w:t>
      </w:r>
    </w:p>
    <w:p w14:paraId="20BEBEE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6.光源均匀度≤3%。</w:t>
      </w:r>
    </w:p>
    <w:p w14:paraId="47285B0A">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84890A0">
      <w:pPr>
        <w:numPr>
          <w:ilvl w:val="0"/>
          <w:numId w:val="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362895FE">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14:paraId="17C98644">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14:paraId="1A87DF06">
      <w:pPr>
        <w:numPr>
          <w:ilvl w:val="0"/>
          <w:numId w:val="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64302FEE">
      <w:pPr>
        <w:bidi w:val="0"/>
        <w:rPr>
          <w:rFonts w:hint="eastAsia" w:ascii="Calibri" w:hAnsi="Calibri" w:eastAsia="宋体" w:cs="Times New Roman"/>
          <w:kern w:val="2"/>
          <w:sz w:val="21"/>
          <w:szCs w:val="24"/>
          <w:lang w:val="en-US" w:eastAsia="zh-CN" w:bidi="ar-SA"/>
        </w:rPr>
      </w:pPr>
    </w:p>
    <w:p w14:paraId="44563118">
      <w:pPr>
        <w:bidi w:val="0"/>
        <w:rPr>
          <w:rFonts w:hint="eastAsia"/>
          <w:lang w:val="en-US" w:eastAsia="zh-CN"/>
        </w:rPr>
      </w:pPr>
    </w:p>
    <w:p w14:paraId="4B5E1569">
      <w:pPr>
        <w:bidi w:val="0"/>
        <w:rPr>
          <w:rFonts w:hint="eastAsia"/>
          <w:lang w:val="en-US" w:eastAsia="zh-CN"/>
        </w:rPr>
      </w:pPr>
    </w:p>
    <w:p w14:paraId="63352E01">
      <w:pPr>
        <w:bidi w:val="0"/>
        <w:rPr>
          <w:rFonts w:hint="eastAsia"/>
          <w:lang w:val="en-US" w:eastAsia="zh-CN"/>
        </w:rPr>
      </w:pPr>
    </w:p>
    <w:p w14:paraId="2792408E">
      <w:pPr>
        <w:bidi w:val="0"/>
        <w:rPr>
          <w:rFonts w:hint="eastAsia"/>
          <w:lang w:val="en-US" w:eastAsia="zh-CN"/>
        </w:rPr>
      </w:pPr>
    </w:p>
    <w:p w14:paraId="09DEB296">
      <w:pPr>
        <w:bidi w:val="0"/>
        <w:rPr>
          <w:rFonts w:hint="eastAsia"/>
          <w:lang w:val="en-US" w:eastAsia="zh-CN"/>
        </w:rPr>
      </w:pPr>
    </w:p>
    <w:p w14:paraId="6AD9B0A0">
      <w:pPr>
        <w:bidi w:val="0"/>
        <w:rPr>
          <w:rFonts w:hint="eastAsia"/>
          <w:lang w:val="en-US" w:eastAsia="zh-CN"/>
        </w:rPr>
      </w:pPr>
    </w:p>
    <w:p w14:paraId="4FDCF93F">
      <w:pPr>
        <w:bidi w:val="0"/>
        <w:rPr>
          <w:rFonts w:hint="eastAsia"/>
          <w:lang w:val="en-US" w:eastAsia="zh-CN"/>
        </w:rPr>
      </w:pPr>
    </w:p>
    <w:p w14:paraId="59389AAB">
      <w:pPr>
        <w:bidi w:val="0"/>
        <w:rPr>
          <w:rFonts w:hint="eastAsia"/>
          <w:lang w:val="en-US" w:eastAsia="zh-CN"/>
        </w:rPr>
      </w:pPr>
    </w:p>
    <w:p w14:paraId="707FF7ED">
      <w:pPr>
        <w:bidi w:val="0"/>
        <w:rPr>
          <w:rFonts w:hint="eastAsia"/>
          <w:lang w:val="en-US" w:eastAsia="zh-CN"/>
        </w:rPr>
      </w:pPr>
    </w:p>
    <w:p w14:paraId="18560A40">
      <w:pPr>
        <w:bidi w:val="0"/>
        <w:rPr>
          <w:rFonts w:hint="eastAsia"/>
          <w:lang w:val="en-US" w:eastAsia="zh-CN"/>
        </w:rPr>
      </w:pPr>
    </w:p>
    <w:p w14:paraId="7086899D">
      <w:pPr>
        <w:bidi w:val="0"/>
        <w:rPr>
          <w:rFonts w:hint="eastAsia"/>
          <w:lang w:val="en-US" w:eastAsia="zh-CN"/>
        </w:rPr>
      </w:pPr>
    </w:p>
    <w:p w14:paraId="7B611C1D">
      <w:pPr>
        <w:bidi w:val="0"/>
        <w:rPr>
          <w:rFonts w:hint="eastAsia"/>
          <w:lang w:val="en-US" w:eastAsia="zh-CN"/>
        </w:rPr>
      </w:pPr>
    </w:p>
    <w:p w14:paraId="23C5B0A4">
      <w:pPr>
        <w:bidi w:val="0"/>
        <w:rPr>
          <w:rFonts w:hint="eastAsia"/>
          <w:lang w:val="en-US" w:eastAsia="zh-CN"/>
        </w:rPr>
      </w:pPr>
    </w:p>
    <w:p w14:paraId="60380910">
      <w:pPr>
        <w:bidi w:val="0"/>
        <w:rPr>
          <w:rFonts w:hint="eastAsia"/>
          <w:lang w:val="en-US" w:eastAsia="zh-CN"/>
        </w:rPr>
      </w:pPr>
    </w:p>
    <w:p w14:paraId="4807C3AF">
      <w:pPr>
        <w:bidi w:val="0"/>
        <w:rPr>
          <w:rFonts w:hint="eastAsia"/>
          <w:lang w:val="en-US" w:eastAsia="zh-CN"/>
        </w:rPr>
      </w:pPr>
    </w:p>
    <w:p w14:paraId="5BD71F6C">
      <w:pPr>
        <w:bidi w:val="0"/>
        <w:rPr>
          <w:rFonts w:hint="eastAsia"/>
          <w:lang w:val="en-US" w:eastAsia="zh-CN"/>
        </w:rPr>
      </w:pPr>
    </w:p>
    <w:p w14:paraId="12FFD422">
      <w:pPr>
        <w:bidi w:val="0"/>
        <w:rPr>
          <w:rFonts w:hint="eastAsia"/>
          <w:lang w:val="en-US" w:eastAsia="zh-CN"/>
        </w:rPr>
      </w:pPr>
    </w:p>
    <w:p w14:paraId="30BFB4BC">
      <w:pPr>
        <w:bidi w:val="0"/>
        <w:rPr>
          <w:rFonts w:hint="eastAsia"/>
          <w:lang w:val="en-US" w:eastAsia="zh-CN"/>
        </w:rPr>
      </w:pPr>
    </w:p>
    <w:p w14:paraId="2F217C34">
      <w:pPr>
        <w:bidi w:val="0"/>
        <w:rPr>
          <w:rFonts w:hint="eastAsia"/>
          <w:lang w:val="en-US" w:eastAsia="zh-CN"/>
        </w:rPr>
      </w:pPr>
    </w:p>
    <w:p w14:paraId="51A38358">
      <w:pPr>
        <w:bidi w:val="0"/>
        <w:rPr>
          <w:rFonts w:hint="eastAsia"/>
          <w:lang w:val="en-US" w:eastAsia="zh-CN"/>
        </w:rPr>
      </w:pPr>
    </w:p>
    <w:p w14:paraId="6647F406">
      <w:pPr>
        <w:bidi w:val="0"/>
        <w:rPr>
          <w:rFonts w:hint="eastAsia"/>
          <w:lang w:val="en-US" w:eastAsia="zh-CN"/>
        </w:rPr>
      </w:pPr>
    </w:p>
    <w:p w14:paraId="0B434F15">
      <w:pPr>
        <w:bidi w:val="0"/>
        <w:rPr>
          <w:rFonts w:hint="eastAsia"/>
          <w:lang w:val="en-US" w:eastAsia="zh-CN"/>
        </w:rPr>
      </w:pPr>
    </w:p>
    <w:p w14:paraId="32C3BC24">
      <w:pPr>
        <w:bidi w:val="0"/>
        <w:rPr>
          <w:rFonts w:hint="eastAsia"/>
          <w:lang w:val="en-US" w:eastAsia="zh-CN"/>
        </w:rPr>
      </w:pPr>
    </w:p>
    <w:p w14:paraId="7E499815">
      <w:pPr>
        <w:bidi w:val="0"/>
        <w:rPr>
          <w:rFonts w:hint="eastAsia"/>
          <w:lang w:val="en-US" w:eastAsia="zh-CN"/>
        </w:rPr>
      </w:pPr>
    </w:p>
    <w:p w14:paraId="260DF914">
      <w:pPr>
        <w:bidi w:val="0"/>
        <w:rPr>
          <w:rFonts w:hint="eastAsia"/>
          <w:lang w:val="en-US" w:eastAsia="zh-CN"/>
        </w:rPr>
      </w:pPr>
    </w:p>
    <w:p w14:paraId="7875159B">
      <w:pPr>
        <w:bidi w:val="0"/>
        <w:rPr>
          <w:rFonts w:hint="eastAsia"/>
          <w:lang w:val="en-US" w:eastAsia="zh-CN"/>
        </w:rPr>
      </w:pPr>
    </w:p>
    <w:p w14:paraId="4DFE6961">
      <w:pPr>
        <w:bidi w:val="0"/>
        <w:rPr>
          <w:rFonts w:hint="eastAsia"/>
          <w:lang w:val="en-US" w:eastAsia="zh-CN"/>
        </w:rPr>
      </w:pPr>
    </w:p>
    <w:p w14:paraId="1301D102">
      <w:pPr>
        <w:bidi w:val="0"/>
        <w:rPr>
          <w:rFonts w:hint="eastAsia"/>
          <w:lang w:val="en-US" w:eastAsia="zh-CN"/>
        </w:rPr>
      </w:pPr>
    </w:p>
    <w:p w14:paraId="53BCE65D">
      <w:pPr>
        <w:bidi w:val="0"/>
        <w:rPr>
          <w:rFonts w:hint="eastAsia"/>
          <w:lang w:val="en-US" w:eastAsia="zh-CN"/>
        </w:rPr>
      </w:pPr>
    </w:p>
    <w:p w14:paraId="7C091778">
      <w:pPr>
        <w:bidi w:val="0"/>
        <w:rPr>
          <w:rFonts w:hint="eastAsia"/>
          <w:lang w:val="en-US" w:eastAsia="zh-CN"/>
        </w:rPr>
      </w:pPr>
    </w:p>
    <w:p w14:paraId="73BFF18C">
      <w:pPr>
        <w:bidi w:val="0"/>
        <w:rPr>
          <w:rFonts w:hint="eastAsia"/>
          <w:lang w:val="en-US" w:eastAsia="zh-CN"/>
        </w:rPr>
      </w:pPr>
    </w:p>
    <w:p w14:paraId="320570F5">
      <w:pPr>
        <w:bidi w:val="0"/>
        <w:rPr>
          <w:rFonts w:hint="eastAsia"/>
          <w:lang w:val="en-US" w:eastAsia="zh-CN"/>
        </w:rPr>
      </w:pPr>
    </w:p>
    <w:p w14:paraId="4F65B11F">
      <w:pPr>
        <w:bidi w:val="0"/>
        <w:rPr>
          <w:rFonts w:hint="eastAsia"/>
          <w:lang w:val="en-US" w:eastAsia="zh-CN"/>
        </w:rPr>
      </w:pPr>
    </w:p>
    <w:p w14:paraId="4F217113">
      <w:pPr>
        <w:bidi w:val="0"/>
        <w:rPr>
          <w:rFonts w:hint="eastAsia"/>
          <w:lang w:val="en-US" w:eastAsia="zh-CN"/>
        </w:rPr>
      </w:pPr>
    </w:p>
    <w:p w14:paraId="49FA9547">
      <w:pPr>
        <w:bidi w:val="0"/>
        <w:rPr>
          <w:rFonts w:hint="eastAsia"/>
          <w:lang w:val="en-US" w:eastAsia="zh-CN"/>
        </w:rPr>
      </w:pPr>
    </w:p>
    <w:p w14:paraId="5AEE4430">
      <w:pPr>
        <w:bidi w:val="0"/>
        <w:rPr>
          <w:rFonts w:hint="eastAsia"/>
          <w:lang w:val="en-US" w:eastAsia="zh-CN"/>
        </w:rPr>
      </w:pPr>
    </w:p>
    <w:p w14:paraId="261F8703">
      <w:pPr>
        <w:bidi w:val="0"/>
        <w:rPr>
          <w:rFonts w:hint="eastAsia"/>
          <w:lang w:val="en-US" w:eastAsia="zh-CN"/>
        </w:rPr>
      </w:pPr>
    </w:p>
    <w:p w14:paraId="064100EA">
      <w:pPr>
        <w:bidi w:val="0"/>
        <w:rPr>
          <w:rFonts w:hint="eastAsia"/>
          <w:lang w:val="en-US" w:eastAsia="zh-CN"/>
        </w:rPr>
      </w:pPr>
    </w:p>
    <w:p w14:paraId="4EA93BA9">
      <w:pPr>
        <w:bidi w:val="0"/>
        <w:rPr>
          <w:rFonts w:hint="eastAsia"/>
          <w:lang w:val="en-US" w:eastAsia="zh-CN"/>
        </w:rPr>
      </w:pPr>
    </w:p>
    <w:p w14:paraId="20D4C7F2">
      <w:pPr>
        <w:tabs>
          <w:tab w:val="left" w:pos="778"/>
        </w:tabs>
        <w:bidi w:val="0"/>
        <w:jc w:val="left"/>
        <w:rPr>
          <w:rFonts w:hint="eastAsia"/>
          <w:lang w:val="en-US" w:eastAsia="zh-CN"/>
        </w:rPr>
      </w:pPr>
      <w:r>
        <w:rPr>
          <w:rFonts w:hint="eastAsia"/>
          <w:lang w:val="en-US" w:eastAsia="zh-CN"/>
        </w:rPr>
        <w:tab/>
      </w:r>
    </w:p>
    <w:p w14:paraId="3E5D9F29">
      <w:pPr>
        <w:jc w:val="center"/>
        <w:rPr>
          <w:rFonts w:hint="eastAsia" w:ascii="宋体" w:hAnsi="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气体质量流量控制器（氮气）产品研发</w:t>
      </w:r>
    </w:p>
    <w:p w14:paraId="375D9155">
      <w:pPr>
        <w:jc w:val="center"/>
        <w:rPr>
          <w:rFonts w:hint="eastAsia" w:ascii="宋体" w:hAnsi="宋体" w:eastAsia="宋体" w:cs="宋体"/>
          <w:b/>
          <w:bCs/>
          <w:sz w:val="44"/>
          <w:szCs w:val="44"/>
          <w:lang w:eastAsia="zh-CN"/>
        </w:rPr>
      </w:pPr>
    </w:p>
    <w:p w14:paraId="7E5E58BC">
      <w:pPr>
        <w:spacing w:line="560" w:lineRule="exact"/>
        <w:jc w:val="center"/>
        <w:rPr>
          <w:rFonts w:ascii="宋体" w:hAnsi="宋体" w:cs="宋体"/>
          <w:sz w:val="44"/>
          <w:szCs w:val="44"/>
        </w:rPr>
      </w:pPr>
    </w:p>
    <w:p w14:paraId="405CAEC2">
      <w:pPr>
        <w:numPr>
          <w:ilvl w:val="0"/>
          <w:numId w:val="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31E53FC6">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3524696">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高灵敏高稳定热式传感器自主开发，通过结构参数优化，提升传感器性能指标，如零漂、准确度、线性、重复度、响应时间等；</w:t>
      </w:r>
    </w:p>
    <w:p w14:paraId="219DDF21">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快速响应流量控制算法研究，基于流量检测信号运用流量预测算法实现流量加速检测，结合快速PID闭环阀控算法实现流量控制毫秒级响应；</w:t>
      </w:r>
    </w:p>
    <w:p w14:paraId="51C87BB6">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不同压力及温度场景高稳定流量控制阀研究，基于内部气路压力及环境温度的实时检测并进行流量补偿，在外部压力瞬态波动及温度变化时实现稳定流量控制；</w:t>
      </w:r>
    </w:p>
    <w:p w14:paraId="7E83B7FF">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质量流量控制器中高耐腐蚀材料技术研究。</w:t>
      </w:r>
    </w:p>
    <w:p w14:paraId="25528A6A">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BA80F1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0B7AC0C6">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实现销售收入≥2000万元</w:t>
      </w:r>
      <w:r>
        <w:rPr>
          <w:rFonts w:hint="eastAsia" w:ascii="仿宋_GB2312" w:hAnsi="仿宋_GB2312" w:eastAsia="仿宋_GB2312" w:cs="仿宋_GB2312"/>
          <w:color w:val="auto"/>
          <w:sz w:val="32"/>
          <w:u w:val="none"/>
        </w:rPr>
        <w:t>。</w:t>
      </w:r>
    </w:p>
    <w:p w14:paraId="469CE49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1C39CC7">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件，其中发明专利3件</w:t>
      </w:r>
      <w:r>
        <w:rPr>
          <w:rFonts w:hint="eastAsia" w:ascii="仿宋_GB2312" w:hAnsi="仿宋_GB2312" w:eastAsia="仿宋_GB2312" w:cs="仿宋_GB2312"/>
          <w:color w:val="auto"/>
          <w:sz w:val="32"/>
          <w:u w:val="none"/>
          <w:lang w:eastAsia="zh-CN"/>
        </w:rPr>
        <w:t>。</w:t>
      </w:r>
    </w:p>
    <w:p w14:paraId="4B690E4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BE9A355">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1.开发多款适用于半导体工艺设备的氮气MFC产品,覆盖流量从100SCCM~1SLM等;高精度:±1% S.P.；高响应:响应时间&lt;1s；高稳定:&lt;±0.5% F.S. per year；高重复性:&lt;0.15% F.S.；高安全性:外漏≤5×10-12Pa.m3/s。</w:t>
      </w:r>
    </w:p>
    <w:p w14:paraId="6A3AC440">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591181A">
      <w:pPr>
        <w:numPr>
          <w:ilvl w:val="0"/>
          <w:numId w:val="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6C58293E">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14:paraId="046F4E06">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14:paraId="1FACB374">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00DA2D3A">
      <w:pPr>
        <w:pStyle w:val="2"/>
        <w:ind w:left="0" w:leftChars="0" w:firstLine="0" w:firstLineChars="0"/>
        <w:jc w:val="both"/>
        <w:rPr>
          <w:rFonts w:hint="eastAsia"/>
          <w:lang w:val="en-US" w:eastAsia="zh-CN"/>
        </w:rPr>
      </w:pPr>
    </w:p>
    <w:p w14:paraId="0103FA1B">
      <w:pPr>
        <w:bidi w:val="0"/>
        <w:rPr>
          <w:rFonts w:hint="eastAsia"/>
          <w:lang w:val="en-US" w:eastAsia="zh-CN"/>
        </w:rPr>
      </w:pPr>
    </w:p>
    <w:p w14:paraId="032B40D9">
      <w:pPr>
        <w:bidi w:val="0"/>
        <w:rPr>
          <w:rFonts w:hint="eastAsia"/>
          <w:lang w:val="en-US" w:eastAsia="zh-CN"/>
        </w:rPr>
      </w:pPr>
    </w:p>
    <w:p w14:paraId="2ED28D33">
      <w:pPr>
        <w:bidi w:val="0"/>
        <w:rPr>
          <w:rFonts w:hint="eastAsia"/>
          <w:lang w:val="en-US" w:eastAsia="zh-CN"/>
        </w:rPr>
      </w:pPr>
    </w:p>
    <w:p w14:paraId="1D437AE4">
      <w:pPr>
        <w:bidi w:val="0"/>
        <w:rPr>
          <w:rFonts w:hint="eastAsia"/>
          <w:lang w:val="en-US" w:eastAsia="zh-CN"/>
        </w:rPr>
      </w:pPr>
    </w:p>
    <w:p w14:paraId="05F5036D">
      <w:pPr>
        <w:bidi w:val="0"/>
        <w:rPr>
          <w:rFonts w:hint="eastAsia"/>
          <w:lang w:val="en-US" w:eastAsia="zh-CN"/>
        </w:rPr>
      </w:pPr>
    </w:p>
    <w:p w14:paraId="633A6E62">
      <w:pPr>
        <w:bidi w:val="0"/>
        <w:rPr>
          <w:rFonts w:hint="eastAsia"/>
          <w:lang w:val="en-US" w:eastAsia="zh-CN"/>
        </w:rPr>
      </w:pPr>
    </w:p>
    <w:p w14:paraId="19C9EC87">
      <w:pPr>
        <w:bidi w:val="0"/>
        <w:rPr>
          <w:rFonts w:hint="eastAsia"/>
          <w:lang w:val="en-US" w:eastAsia="zh-CN"/>
        </w:rPr>
      </w:pPr>
    </w:p>
    <w:p w14:paraId="4CD2D456">
      <w:pPr>
        <w:bidi w:val="0"/>
        <w:rPr>
          <w:rFonts w:hint="eastAsia"/>
          <w:lang w:val="en-US" w:eastAsia="zh-CN"/>
        </w:rPr>
      </w:pPr>
    </w:p>
    <w:p w14:paraId="30323F20">
      <w:pPr>
        <w:bidi w:val="0"/>
        <w:rPr>
          <w:rFonts w:hint="eastAsia"/>
          <w:lang w:val="en-US" w:eastAsia="zh-CN"/>
        </w:rPr>
      </w:pPr>
    </w:p>
    <w:p w14:paraId="437A31CE">
      <w:pPr>
        <w:bidi w:val="0"/>
        <w:rPr>
          <w:rFonts w:hint="eastAsia"/>
          <w:lang w:val="en-US" w:eastAsia="zh-CN"/>
        </w:rPr>
      </w:pPr>
    </w:p>
    <w:p w14:paraId="7A0BF987">
      <w:pPr>
        <w:bidi w:val="0"/>
        <w:rPr>
          <w:rFonts w:hint="eastAsia"/>
          <w:lang w:val="en-US" w:eastAsia="zh-CN"/>
        </w:rPr>
      </w:pPr>
    </w:p>
    <w:p w14:paraId="49F37C30">
      <w:pPr>
        <w:bidi w:val="0"/>
        <w:rPr>
          <w:rFonts w:hint="eastAsia"/>
          <w:lang w:val="en-US" w:eastAsia="zh-CN"/>
        </w:rPr>
      </w:pPr>
    </w:p>
    <w:p w14:paraId="5799F9E9">
      <w:pPr>
        <w:bidi w:val="0"/>
        <w:rPr>
          <w:rFonts w:hint="eastAsia"/>
          <w:lang w:val="en-US" w:eastAsia="zh-CN"/>
        </w:rPr>
      </w:pPr>
    </w:p>
    <w:p w14:paraId="299E5B08">
      <w:pPr>
        <w:bidi w:val="0"/>
        <w:rPr>
          <w:rFonts w:hint="eastAsia"/>
          <w:lang w:val="en-US" w:eastAsia="zh-CN"/>
        </w:rPr>
      </w:pPr>
    </w:p>
    <w:p w14:paraId="08CE6B51">
      <w:pPr>
        <w:bidi w:val="0"/>
        <w:rPr>
          <w:rFonts w:hint="eastAsia"/>
          <w:lang w:val="en-US" w:eastAsia="zh-CN"/>
        </w:rPr>
      </w:pPr>
    </w:p>
    <w:p w14:paraId="395EB3DB">
      <w:pPr>
        <w:bidi w:val="0"/>
        <w:rPr>
          <w:rFonts w:hint="eastAsia"/>
          <w:lang w:val="en-US" w:eastAsia="zh-CN"/>
        </w:rPr>
      </w:pPr>
    </w:p>
    <w:p w14:paraId="6EACF151">
      <w:pPr>
        <w:bidi w:val="0"/>
        <w:rPr>
          <w:rFonts w:hint="eastAsia"/>
          <w:lang w:val="en-US" w:eastAsia="zh-CN"/>
        </w:rPr>
      </w:pPr>
    </w:p>
    <w:p w14:paraId="29209F47">
      <w:pPr>
        <w:bidi w:val="0"/>
        <w:rPr>
          <w:rFonts w:hint="eastAsia"/>
          <w:lang w:val="en-US" w:eastAsia="zh-CN"/>
        </w:rPr>
      </w:pPr>
    </w:p>
    <w:p w14:paraId="4EED7A34">
      <w:pPr>
        <w:bidi w:val="0"/>
        <w:rPr>
          <w:rFonts w:hint="eastAsia"/>
          <w:lang w:val="en-US" w:eastAsia="zh-CN"/>
        </w:rPr>
      </w:pPr>
    </w:p>
    <w:p w14:paraId="6C9751F0">
      <w:pPr>
        <w:bidi w:val="0"/>
        <w:rPr>
          <w:rFonts w:hint="eastAsia"/>
          <w:lang w:val="en-US" w:eastAsia="zh-CN"/>
        </w:rPr>
      </w:pPr>
    </w:p>
    <w:p w14:paraId="36DE1244">
      <w:pPr>
        <w:bidi w:val="0"/>
        <w:rPr>
          <w:rFonts w:hint="eastAsia"/>
          <w:lang w:val="en-US" w:eastAsia="zh-CN"/>
        </w:rPr>
      </w:pPr>
    </w:p>
    <w:p w14:paraId="763A5648">
      <w:pPr>
        <w:bidi w:val="0"/>
        <w:rPr>
          <w:rFonts w:hint="eastAsia"/>
          <w:lang w:val="en-US" w:eastAsia="zh-CN"/>
        </w:rPr>
      </w:pPr>
    </w:p>
    <w:p w14:paraId="47023D9F">
      <w:pPr>
        <w:pStyle w:val="2"/>
        <w:rPr>
          <w:rFonts w:hint="eastAsia"/>
          <w:lang w:val="en-US" w:eastAsia="zh-CN"/>
        </w:rPr>
      </w:pPr>
    </w:p>
    <w:p w14:paraId="7796D80D">
      <w:pPr>
        <w:rPr>
          <w:rFonts w:hint="eastAsia"/>
          <w:lang w:val="en-US" w:eastAsia="zh-CN"/>
        </w:rPr>
      </w:pPr>
    </w:p>
    <w:p w14:paraId="3E16D18D">
      <w:pPr>
        <w:pStyle w:val="2"/>
        <w:rPr>
          <w:rFonts w:hint="eastAsia"/>
          <w:lang w:val="en-US" w:eastAsia="zh-CN"/>
        </w:rPr>
      </w:pPr>
    </w:p>
    <w:p w14:paraId="52FC08E9">
      <w:pPr>
        <w:bidi w:val="0"/>
        <w:rPr>
          <w:rFonts w:hint="eastAsia"/>
          <w:lang w:val="en-US" w:eastAsia="zh-CN"/>
        </w:rPr>
      </w:pPr>
    </w:p>
    <w:p w14:paraId="3321AD28">
      <w:pPr>
        <w:bidi w:val="0"/>
        <w:rPr>
          <w:rFonts w:hint="eastAsia"/>
          <w:lang w:val="en-US" w:eastAsia="zh-CN"/>
        </w:rPr>
      </w:pPr>
    </w:p>
    <w:p w14:paraId="6E5BB795">
      <w:pPr>
        <w:bidi w:val="0"/>
        <w:rPr>
          <w:rFonts w:hint="eastAsia"/>
          <w:lang w:val="en-US" w:eastAsia="zh-CN"/>
        </w:rPr>
      </w:pPr>
    </w:p>
    <w:p w14:paraId="6071C50C">
      <w:pPr>
        <w:bidi w:val="0"/>
        <w:rPr>
          <w:rFonts w:hint="eastAsia"/>
          <w:lang w:val="en-US" w:eastAsia="zh-CN"/>
        </w:rPr>
      </w:pPr>
    </w:p>
    <w:p w14:paraId="228C94ED">
      <w:pPr>
        <w:bidi w:val="0"/>
        <w:rPr>
          <w:rFonts w:hint="eastAsia"/>
          <w:lang w:val="en-US" w:eastAsia="zh-CN"/>
        </w:rPr>
      </w:pPr>
    </w:p>
    <w:p w14:paraId="70315597">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高端射频EDA工具与硅验证系统关键技术攻关</w:t>
      </w:r>
    </w:p>
    <w:p w14:paraId="5E030DA4">
      <w:pPr>
        <w:spacing w:line="560" w:lineRule="exact"/>
        <w:jc w:val="center"/>
        <w:rPr>
          <w:rFonts w:ascii="宋体" w:hAnsi="宋体" w:cs="宋体"/>
          <w:sz w:val="44"/>
          <w:szCs w:val="44"/>
        </w:rPr>
      </w:pPr>
    </w:p>
    <w:p w14:paraId="443D791A">
      <w:pPr>
        <w:numPr>
          <w:ilvl w:val="0"/>
          <w:numId w:val="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14:paraId="30E546B2">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D9E7B6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（一）开发射频EDA仿真工具；</w:t>
      </w:r>
    </w:p>
    <w:p w14:paraId="4F1323F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（二）研发层次化硅基射频芯片设计、仿真、验证平台，进行典型射频基准电路的选择和分析、电路设计和可测试性设计。</w:t>
      </w:r>
    </w:p>
    <w:p w14:paraId="68B16631">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CA3091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74E76B51">
      <w:pPr>
        <w:pStyle w:val="2"/>
        <w:numPr>
          <w:ilvl w:val="0"/>
          <w:numId w:val="0"/>
        </w:numPr>
        <w:ind w:leftChars="100" w:firstLine="320" w:firstLineChars="10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实现销售收入≥1600万元。</w:t>
      </w:r>
    </w:p>
    <w:p w14:paraId="1F96F45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FFC585E">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val="en-US" w:eastAsia="zh-CN"/>
        </w:rPr>
        <w:t>。</w:t>
      </w:r>
    </w:p>
    <w:p w14:paraId="01C3AB7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C2C5001">
      <w:pPr>
        <w:numPr>
          <w:ilvl w:val="0"/>
          <w:numId w:val="0"/>
        </w:numPr>
        <w:spacing w:line="560" w:lineRule="exact"/>
        <w:ind w:firstLine="640" w:firstLineChars="200"/>
        <w:jc w:val="left"/>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1.射频仿真EDA工具，技术指标如下：</w:t>
      </w:r>
    </w:p>
    <w:p w14:paraId="3DF94211">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（1）支持HBAC功能，并与reference工具相比，速度相当，并且电路指标在2dB误差范围内；</w:t>
      </w:r>
    </w:p>
    <w:p w14:paraId="0F66E52D">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（2）支持HBXF功能，并与reference工具相比，速度相当，并且电路指标在2dB误差范围内；</w:t>
      </w:r>
    </w:p>
    <w:p w14:paraId="2E2C3A79">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（3）支持HBNOISE功能，与reference工具相比，速度相当，并且电路指标在2dB误差范围内；</w:t>
      </w:r>
    </w:p>
    <w:p w14:paraId="7FF0D1B9">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（4）支持包络分析，与reference工具相比，速度相当，并且电路指标在2dB误差范围内。</w:t>
      </w:r>
    </w:p>
    <w:p w14:paraId="3D149008">
      <w:pPr>
        <w:pStyle w:val="2"/>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2、层次化硅基射频芯片设计、仿真、验证平台：</w:t>
      </w:r>
    </w:p>
    <w:p w14:paraId="50131E1B">
      <w:pPr>
        <w:pStyle w:val="2"/>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（1）支持平面工艺平台（制程至少包括典型的类28/22nm制程；射频频率范围：450MHz-2700MHz；射频带宽支持≥20MHz；射频输出功率≥23dB；支持调制：最高到64QAM；射频灵敏度：-97dB-100dB@10MHz）；</w:t>
      </w:r>
    </w:p>
    <w:p w14:paraId="5FF699DC">
      <w:pPr>
        <w:pStyle w:val="2"/>
        <w:jc w:val="left"/>
        <w:rPr>
          <w:rFonts w:hint="eastAsia"/>
          <w:lang w:val="en-US" w:eastAsia="zh-CN"/>
        </w:rPr>
      </w:pPr>
      <w:r>
        <w:rPr>
          <w:rFonts w:hint="eastAsia" w:ascii="仿宋_GB2312" w:hAnsi="仿宋_GB2312" w:eastAsia="仿宋_GB2312" w:cs="仿宋_GB2312"/>
          <w:color w:val="auto"/>
          <w:kern w:val="2"/>
          <w:sz w:val="32"/>
          <w:szCs w:val="24"/>
          <w:u w:val="none"/>
          <w:lang w:val="en-US" w:eastAsia="zh-CN" w:bidi="ar-SA"/>
        </w:rPr>
        <w:t>（2）支持FinFET先进工艺平台（制程至少包括典型的16/12nm FinFET制程；射频频率范围: 450MHz-5GHz；射频带宽支持≥20MHz；射频输出功率≥23dB；支持调制：最大到256QAM；射频灵敏度：-97dB~100dB@10MHz）。</w:t>
      </w:r>
    </w:p>
    <w:p w14:paraId="4AC349C6">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A84C20B">
      <w:pPr>
        <w:numPr>
          <w:ilvl w:val="0"/>
          <w:numId w:val="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F00DAAA">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184E164C">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26E47F81">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0EF14DEF">
      <w:pPr>
        <w:rPr>
          <w:rFonts w:hint="eastAsia"/>
          <w:lang w:val="en-US" w:eastAsia="zh-CN"/>
        </w:rPr>
      </w:pPr>
    </w:p>
    <w:p w14:paraId="273BC8E7">
      <w:pPr>
        <w:pStyle w:val="2"/>
        <w:rPr>
          <w:rFonts w:hint="eastAsia"/>
          <w:lang w:val="en-US" w:eastAsia="zh-CN"/>
        </w:rPr>
      </w:pPr>
    </w:p>
    <w:p w14:paraId="783CB584">
      <w:pPr>
        <w:rPr>
          <w:rFonts w:hint="eastAsia"/>
          <w:lang w:val="en-US" w:eastAsia="zh-CN"/>
        </w:rPr>
      </w:pPr>
    </w:p>
    <w:p w14:paraId="03FAED5A">
      <w:pPr>
        <w:pStyle w:val="2"/>
        <w:rPr>
          <w:rFonts w:hint="eastAsia"/>
          <w:lang w:val="en-US" w:eastAsia="zh-CN"/>
        </w:rPr>
      </w:pPr>
    </w:p>
    <w:p w14:paraId="06BD0BB2">
      <w:pPr>
        <w:rPr>
          <w:rFonts w:hint="eastAsia"/>
          <w:lang w:val="en-US" w:eastAsia="zh-CN"/>
        </w:rPr>
      </w:pPr>
    </w:p>
    <w:p w14:paraId="1D382F57">
      <w:pPr>
        <w:pStyle w:val="2"/>
        <w:rPr>
          <w:rFonts w:hint="eastAsia"/>
          <w:lang w:val="en-US" w:eastAsia="zh-CN"/>
        </w:rPr>
      </w:pPr>
    </w:p>
    <w:p w14:paraId="31DC55BD">
      <w:pPr>
        <w:rPr>
          <w:rFonts w:hint="eastAsia"/>
          <w:lang w:val="en-US" w:eastAsia="zh-CN"/>
        </w:rPr>
      </w:pPr>
    </w:p>
    <w:p w14:paraId="1AC04EAD">
      <w:pPr>
        <w:pStyle w:val="2"/>
        <w:rPr>
          <w:rFonts w:hint="eastAsia"/>
          <w:lang w:val="en-US" w:eastAsia="zh-CN"/>
        </w:rPr>
      </w:pPr>
    </w:p>
    <w:p w14:paraId="59018B9A">
      <w:pPr>
        <w:rPr>
          <w:rFonts w:hint="eastAsia"/>
          <w:lang w:val="en-US" w:eastAsia="zh-CN"/>
        </w:rPr>
      </w:pPr>
    </w:p>
    <w:p w14:paraId="48A4F986">
      <w:pPr>
        <w:pStyle w:val="2"/>
        <w:rPr>
          <w:rFonts w:hint="eastAsia"/>
          <w:lang w:val="en-US" w:eastAsia="zh-CN"/>
        </w:rPr>
      </w:pPr>
    </w:p>
    <w:p w14:paraId="2CF54F12">
      <w:pPr>
        <w:pStyle w:val="2"/>
        <w:rPr>
          <w:rFonts w:hint="eastAsia"/>
          <w:lang w:val="en-US" w:eastAsia="zh-CN"/>
        </w:rPr>
      </w:pPr>
    </w:p>
    <w:p w14:paraId="3CAB9431">
      <w:pPr>
        <w:rPr>
          <w:rFonts w:hint="eastAsia"/>
          <w:lang w:val="en-US" w:eastAsia="zh-CN"/>
        </w:rPr>
      </w:pPr>
    </w:p>
    <w:p w14:paraId="5EDB27E5">
      <w:pPr>
        <w:pStyle w:val="2"/>
        <w:rPr>
          <w:rFonts w:hint="eastAsia"/>
          <w:lang w:val="en-US" w:eastAsia="zh-CN"/>
        </w:rPr>
      </w:pPr>
    </w:p>
    <w:p w14:paraId="44747CC4">
      <w:pPr>
        <w:pStyle w:val="2"/>
        <w:rPr>
          <w:rFonts w:hint="eastAsia"/>
          <w:lang w:val="en-US" w:eastAsia="zh-CN"/>
        </w:rPr>
      </w:pPr>
    </w:p>
    <w:p w14:paraId="54322398">
      <w:pPr>
        <w:jc w:val="center"/>
        <w:rPr>
          <w:rFonts w:hint="eastAsia" w:ascii="宋体" w:hAnsi="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半导体前道晶圆光学关键尺寸量测设备</w:t>
      </w:r>
    </w:p>
    <w:p w14:paraId="4C4D4056">
      <w:pPr>
        <w:spacing w:line="560" w:lineRule="exact"/>
        <w:jc w:val="center"/>
        <w:rPr>
          <w:rFonts w:ascii="宋体" w:hAnsi="宋体" w:cs="宋体"/>
          <w:sz w:val="44"/>
          <w:szCs w:val="44"/>
        </w:rPr>
      </w:pPr>
    </w:p>
    <w:p w14:paraId="3DF84218">
      <w:pPr>
        <w:numPr>
          <w:ilvl w:val="0"/>
          <w:numId w:val="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33DAE7F8">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284CA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）研发双旋转补偿器椭偏仪，实现对全部穆勒矩阵元素的测量；</w:t>
      </w:r>
    </w:p>
    <w:p w14:paraId="25AEAB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）研发高性能光谱仪，以支撑为半导体前道量测量高端定制的宽波段范围、低杂散光、高通光效率的光谱传感仪器。</w:t>
      </w:r>
    </w:p>
    <w:p w14:paraId="43BBA974">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433F00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4FF89AA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1600</w:t>
      </w:r>
      <w:r>
        <w:rPr>
          <w:rFonts w:hint="eastAsia" w:ascii="仿宋_GB2312" w:hAnsi="仿宋_GB2312" w:eastAsia="仿宋_GB2312" w:cs="仿宋_GB2312"/>
          <w:color w:val="auto"/>
          <w:sz w:val="32"/>
          <w:u w:val="none"/>
          <w:lang w:val="en" w:eastAsia="zh-CN"/>
        </w:rPr>
        <w:t>万</w:t>
      </w:r>
      <w:r>
        <w:rPr>
          <w:rFonts w:hint="eastAsia" w:ascii="仿宋_GB2312" w:hAnsi="仿宋_GB2312" w:eastAsia="仿宋_GB2312" w:cs="仿宋_GB2312"/>
          <w:color w:val="auto"/>
          <w:sz w:val="32"/>
          <w:u w:val="none"/>
          <w:lang w:val="en-US" w:eastAsia="zh-CN"/>
        </w:rPr>
        <w:t>。</w:t>
      </w:r>
    </w:p>
    <w:p w14:paraId="3FE0813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FC0E6B3">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p>
    <w:p w14:paraId="49D4A97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4260DE5">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1.研发半导体晶圆量产的高端光学关键尺寸前道量测设备1套，支持测量精度＞0.08nm，吞吐量＞80WPH（Wafer Per Hour）；</w:t>
      </w:r>
    </w:p>
    <w:p w14:paraId="6E14E9B6">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2.宽波段高性能光谱仪：波长范围至少覆盖180nm–1700nm，分辨率小于1.2nm（UV-VIS）、4.5nm（NIR），采样频率&gt;1KHz；</w:t>
      </w:r>
    </w:p>
    <w:p w14:paraId="101B3520">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3.支持128层以上NAND Flash晶圆关键尺寸量测，28/14nm Logic晶圆的关键尺寸量测，18nm DRAM晶圆的关键尺寸量测。</w:t>
      </w:r>
    </w:p>
    <w:p w14:paraId="3AACD859">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0453901">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64ACA8B">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35FEADA5">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8E4F529">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651F1DD4">
      <w:pPr>
        <w:pStyle w:val="2"/>
        <w:ind w:left="0" w:leftChars="0" w:firstLine="0" w:firstLineChars="0"/>
        <w:jc w:val="both"/>
        <w:rPr>
          <w:rFonts w:hint="eastAsia"/>
          <w:lang w:val="en-US" w:eastAsia="zh-CN"/>
        </w:rPr>
      </w:pPr>
    </w:p>
    <w:p w14:paraId="4D4F5D45">
      <w:pPr>
        <w:bidi w:val="0"/>
        <w:rPr>
          <w:rFonts w:hint="eastAsia"/>
          <w:lang w:val="en-US" w:eastAsia="zh-CN"/>
        </w:rPr>
      </w:pPr>
    </w:p>
    <w:p w14:paraId="2CCD5AA8">
      <w:pPr>
        <w:bidi w:val="0"/>
        <w:rPr>
          <w:rFonts w:hint="eastAsia"/>
          <w:lang w:val="en-US" w:eastAsia="zh-CN"/>
        </w:rPr>
      </w:pPr>
    </w:p>
    <w:p w14:paraId="28C35657">
      <w:pPr>
        <w:bidi w:val="0"/>
        <w:rPr>
          <w:rFonts w:hint="eastAsia"/>
          <w:lang w:val="en-US" w:eastAsia="zh-CN"/>
        </w:rPr>
      </w:pPr>
    </w:p>
    <w:p w14:paraId="22FAEE4C">
      <w:pPr>
        <w:bidi w:val="0"/>
        <w:rPr>
          <w:rFonts w:hint="eastAsia"/>
          <w:lang w:val="en-US" w:eastAsia="zh-CN"/>
        </w:rPr>
      </w:pPr>
    </w:p>
    <w:p w14:paraId="520430B5">
      <w:pPr>
        <w:bidi w:val="0"/>
        <w:rPr>
          <w:rFonts w:hint="eastAsia"/>
          <w:lang w:val="en-US" w:eastAsia="zh-CN"/>
        </w:rPr>
      </w:pPr>
    </w:p>
    <w:p w14:paraId="5CE90064">
      <w:pPr>
        <w:bidi w:val="0"/>
        <w:rPr>
          <w:rFonts w:hint="eastAsia"/>
          <w:lang w:val="en-US" w:eastAsia="zh-CN"/>
        </w:rPr>
      </w:pPr>
    </w:p>
    <w:p w14:paraId="38A0C841">
      <w:pPr>
        <w:bidi w:val="0"/>
        <w:rPr>
          <w:rFonts w:hint="eastAsia"/>
          <w:lang w:val="en-US" w:eastAsia="zh-CN"/>
        </w:rPr>
      </w:pPr>
    </w:p>
    <w:p w14:paraId="6550BB68">
      <w:pPr>
        <w:bidi w:val="0"/>
        <w:rPr>
          <w:rFonts w:hint="eastAsia"/>
          <w:lang w:val="en-US" w:eastAsia="zh-CN"/>
        </w:rPr>
      </w:pPr>
    </w:p>
    <w:p w14:paraId="16B3CC00">
      <w:pPr>
        <w:bidi w:val="0"/>
        <w:rPr>
          <w:rFonts w:hint="eastAsia"/>
          <w:lang w:val="en-US" w:eastAsia="zh-CN"/>
        </w:rPr>
      </w:pPr>
    </w:p>
    <w:p w14:paraId="1EDC9BDB">
      <w:pPr>
        <w:bidi w:val="0"/>
        <w:rPr>
          <w:rFonts w:hint="eastAsia"/>
          <w:lang w:val="en-US" w:eastAsia="zh-CN"/>
        </w:rPr>
      </w:pPr>
    </w:p>
    <w:p w14:paraId="0A8B58B2">
      <w:pPr>
        <w:bidi w:val="0"/>
        <w:rPr>
          <w:rFonts w:hint="eastAsia"/>
          <w:lang w:val="en-US" w:eastAsia="zh-CN"/>
        </w:rPr>
      </w:pPr>
    </w:p>
    <w:p w14:paraId="1C886AF1">
      <w:pPr>
        <w:bidi w:val="0"/>
        <w:rPr>
          <w:rFonts w:hint="eastAsia"/>
          <w:lang w:val="en-US" w:eastAsia="zh-CN"/>
        </w:rPr>
      </w:pPr>
    </w:p>
    <w:p w14:paraId="24D8897B">
      <w:pPr>
        <w:bidi w:val="0"/>
        <w:rPr>
          <w:rFonts w:hint="eastAsia"/>
          <w:lang w:val="en-US" w:eastAsia="zh-CN"/>
        </w:rPr>
      </w:pPr>
    </w:p>
    <w:p w14:paraId="6CB9DBF7">
      <w:pPr>
        <w:bidi w:val="0"/>
        <w:rPr>
          <w:rFonts w:hint="eastAsia"/>
          <w:lang w:val="en-US" w:eastAsia="zh-CN"/>
        </w:rPr>
      </w:pPr>
    </w:p>
    <w:p w14:paraId="4A39CB98">
      <w:pPr>
        <w:bidi w:val="0"/>
        <w:rPr>
          <w:rFonts w:hint="eastAsia"/>
          <w:lang w:val="en-US" w:eastAsia="zh-CN"/>
        </w:rPr>
      </w:pPr>
    </w:p>
    <w:p w14:paraId="19353E4F">
      <w:pPr>
        <w:bidi w:val="0"/>
        <w:rPr>
          <w:rFonts w:hint="eastAsia"/>
          <w:lang w:val="en-US" w:eastAsia="zh-CN"/>
        </w:rPr>
      </w:pPr>
    </w:p>
    <w:p w14:paraId="32AA6FEA">
      <w:pPr>
        <w:bidi w:val="0"/>
        <w:rPr>
          <w:rFonts w:hint="eastAsia"/>
          <w:lang w:val="en-US" w:eastAsia="zh-CN"/>
        </w:rPr>
      </w:pPr>
    </w:p>
    <w:p w14:paraId="2D38E334">
      <w:pPr>
        <w:bidi w:val="0"/>
        <w:rPr>
          <w:rFonts w:hint="eastAsia"/>
          <w:lang w:val="en-US" w:eastAsia="zh-CN"/>
        </w:rPr>
      </w:pPr>
    </w:p>
    <w:p w14:paraId="39AC1631">
      <w:pPr>
        <w:bidi w:val="0"/>
        <w:rPr>
          <w:rFonts w:hint="eastAsia"/>
          <w:lang w:val="en-US" w:eastAsia="zh-CN"/>
        </w:rPr>
      </w:pPr>
    </w:p>
    <w:p w14:paraId="2620E118">
      <w:pPr>
        <w:bidi w:val="0"/>
        <w:rPr>
          <w:rFonts w:hint="eastAsia"/>
          <w:lang w:val="en-US" w:eastAsia="zh-CN"/>
        </w:rPr>
      </w:pPr>
    </w:p>
    <w:p w14:paraId="0FFFB492">
      <w:pPr>
        <w:bidi w:val="0"/>
        <w:rPr>
          <w:rFonts w:hint="eastAsia"/>
          <w:lang w:val="en-US" w:eastAsia="zh-CN"/>
        </w:rPr>
      </w:pPr>
    </w:p>
    <w:p w14:paraId="3E9EABCB">
      <w:pPr>
        <w:bidi w:val="0"/>
        <w:rPr>
          <w:rFonts w:hint="eastAsia"/>
          <w:lang w:val="en-US" w:eastAsia="zh-CN"/>
        </w:rPr>
      </w:pPr>
    </w:p>
    <w:p w14:paraId="2281489D">
      <w:pPr>
        <w:bidi w:val="0"/>
        <w:rPr>
          <w:rFonts w:hint="eastAsia"/>
          <w:lang w:val="en-US" w:eastAsia="zh-CN"/>
        </w:rPr>
      </w:pPr>
    </w:p>
    <w:p w14:paraId="1181DFDC">
      <w:pPr>
        <w:bidi w:val="0"/>
        <w:rPr>
          <w:rFonts w:hint="eastAsia"/>
          <w:lang w:val="en-US" w:eastAsia="zh-CN"/>
        </w:rPr>
      </w:pPr>
    </w:p>
    <w:p w14:paraId="0E99D175">
      <w:pPr>
        <w:bidi w:val="0"/>
        <w:rPr>
          <w:rFonts w:hint="eastAsia"/>
          <w:lang w:val="en-US" w:eastAsia="zh-CN"/>
        </w:rPr>
      </w:pPr>
    </w:p>
    <w:p w14:paraId="6205F96D">
      <w:pPr>
        <w:bidi w:val="0"/>
        <w:rPr>
          <w:rFonts w:hint="eastAsia"/>
          <w:lang w:val="en-US" w:eastAsia="zh-CN"/>
        </w:rPr>
      </w:pPr>
    </w:p>
    <w:p w14:paraId="55118B76">
      <w:pPr>
        <w:bidi w:val="0"/>
        <w:rPr>
          <w:rFonts w:hint="eastAsia"/>
          <w:lang w:val="en-US" w:eastAsia="zh-CN"/>
        </w:rPr>
      </w:pPr>
    </w:p>
    <w:p w14:paraId="5CCE29E8">
      <w:pPr>
        <w:bidi w:val="0"/>
        <w:rPr>
          <w:rFonts w:hint="eastAsia"/>
          <w:lang w:val="en-US" w:eastAsia="zh-CN"/>
        </w:rPr>
      </w:pPr>
    </w:p>
    <w:p w14:paraId="6A4EAF42">
      <w:pPr>
        <w:bidi w:val="0"/>
        <w:rPr>
          <w:rFonts w:hint="eastAsia"/>
          <w:lang w:val="en-US" w:eastAsia="zh-CN"/>
        </w:rPr>
      </w:pPr>
    </w:p>
    <w:p w14:paraId="1F250574">
      <w:pPr>
        <w:bidi w:val="0"/>
        <w:rPr>
          <w:rFonts w:hint="eastAsia"/>
          <w:lang w:val="en-US" w:eastAsia="zh-CN"/>
        </w:rPr>
      </w:pPr>
    </w:p>
    <w:p w14:paraId="29E586A7">
      <w:pPr>
        <w:bidi w:val="0"/>
        <w:rPr>
          <w:rFonts w:hint="eastAsia"/>
          <w:lang w:val="en-US" w:eastAsia="zh-CN"/>
        </w:rPr>
      </w:pPr>
    </w:p>
    <w:p w14:paraId="2C83CF03">
      <w:pPr>
        <w:bidi w:val="0"/>
        <w:rPr>
          <w:rFonts w:hint="eastAsia"/>
          <w:lang w:val="en-US" w:eastAsia="zh-CN"/>
        </w:rPr>
      </w:pPr>
    </w:p>
    <w:p w14:paraId="46A76E8B">
      <w:pPr>
        <w:jc w:val="center"/>
        <w:rPr>
          <w:rFonts w:hint="eastAsia" w:ascii="宋体" w:hAnsi="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w:t>
      </w:r>
      <w:r>
        <w:rPr>
          <w:rFonts w:hint="eastAsia" w:ascii="宋体" w:hAnsi="宋体" w:cs="宋体"/>
          <w:b/>
          <w:bCs/>
          <w:sz w:val="44"/>
          <w:szCs w:val="44"/>
          <w:lang w:eastAsia="zh-CN"/>
        </w:rPr>
        <w:t>一代通信用高功率高调制速率InP基光子晶体面发射激光器研究</w:t>
      </w:r>
    </w:p>
    <w:p w14:paraId="0158B93F">
      <w:pPr>
        <w:spacing w:line="560" w:lineRule="exact"/>
        <w:jc w:val="center"/>
        <w:rPr>
          <w:rFonts w:ascii="宋体" w:hAnsi="宋体" w:cs="宋体"/>
          <w:sz w:val="44"/>
          <w:szCs w:val="44"/>
        </w:rPr>
      </w:pPr>
    </w:p>
    <w:p w14:paraId="4B03EB7F">
      <w:pPr>
        <w:numPr>
          <w:ilvl w:val="0"/>
          <w:numId w:val="1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46154936">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B8636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）三五族半导体薄膜材料外延生长；</w:t>
      </w:r>
    </w:p>
    <w:p w14:paraId="2FCC36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）光子晶体面发射激光器结构设计及优化；</w:t>
      </w:r>
    </w:p>
    <w:p w14:paraId="24AEEC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）光子晶体面发射激光器器件工艺优化；</w:t>
      </w:r>
    </w:p>
    <w:p w14:paraId="47B92B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）光子晶体面发射激光器器件性能表征。</w:t>
      </w:r>
    </w:p>
    <w:p w14:paraId="1CB2EDA5">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E37BF3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3CF3F43">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1600</w:t>
      </w:r>
      <w:r>
        <w:rPr>
          <w:rFonts w:hint="eastAsia" w:ascii="仿宋_GB2312" w:hAnsi="仿宋_GB2312" w:eastAsia="仿宋_GB2312" w:cs="仿宋_GB2312"/>
          <w:color w:val="auto"/>
          <w:sz w:val="32"/>
          <w:u w:val="none"/>
          <w:lang w:val="en" w:eastAsia="zh-CN"/>
        </w:rPr>
        <w:t>万。</w:t>
      </w:r>
    </w:p>
    <w:p w14:paraId="275F441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3F68C11">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00A97DE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CC6717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1.在标准InP衬底上，设计出包括完整p-i-n结构的各外延层结构，完成高晶体质量的增益材料外延生长；</w:t>
      </w:r>
    </w:p>
    <w:p w14:paraId="061DBA8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2.实现光注入单颗单结的二维带边型光子晶体表面发射激光器，其中发散角小于0.2˚，线宽小于0.2nm；</w:t>
      </w:r>
    </w:p>
    <w:p w14:paraId="7922E21F">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3.实现电注入单颗单结的二维带边型光子晶体表面发射激光器，并完成器件封装，其中峰值功率大于0.1W，发散角小于0.2˚，斜率效率大于0.05W/A, 线宽小于0.2nm，实现电信号调制速率大于1Gbps。</w:t>
      </w:r>
    </w:p>
    <w:p w14:paraId="7465B69F">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EDABF63">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D68CF08">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59CA0C11">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562B584A">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0DEFA907">
      <w:pPr>
        <w:pStyle w:val="2"/>
        <w:ind w:left="0" w:leftChars="0" w:firstLine="0" w:firstLineChars="0"/>
        <w:jc w:val="both"/>
        <w:rPr>
          <w:rFonts w:hint="eastAsia"/>
          <w:lang w:val="en-US" w:eastAsia="zh-CN"/>
        </w:rPr>
      </w:pPr>
    </w:p>
    <w:p w14:paraId="2D6B5A07">
      <w:pPr>
        <w:bidi w:val="0"/>
        <w:rPr>
          <w:rFonts w:hint="eastAsia"/>
          <w:lang w:val="en-US" w:eastAsia="zh-CN"/>
        </w:rPr>
      </w:pPr>
    </w:p>
    <w:p w14:paraId="472A604C">
      <w:pPr>
        <w:bidi w:val="0"/>
        <w:rPr>
          <w:rFonts w:hint="eastAsia"/>
          <w:lang w:val="en-US" w:eastAsia="zh-CN"/>
        </w:rPr>
      </w:pPr>
    </w:p>
    <w:p w14:paraId="1BB67EB5">
      <w:pPr>
        <w:bidi w:val="0"/>
        <w:rPr>
          <w:rFonts w:hint="eastAsia"/>
          <w:lang w:val="en-US" w:eastAsia="zh-CN"/>
        </w:rPr>
      </w:pPr>
    </w:p>
    <w:p w14:paraId="6CB39A3A">
      <w:pPr>
        <w:bidi w:val="0"/>
        <w:rPr>
          <w:rFonts w:hint="eastAsia"/>
          <w:lang w:val="en-US" w:eastAsia="zh-CN"/>
        </w:rPr>
      </w:pPr>
    </w:p>
    <w:p w14:paraId="6B0063C2">
      <w:pPr>
        <w:bidi w:val="0"/>
        <w:rPr>
          <w:rFonts w:hint="eastAsia"/>
          <w:lang w:val="en-US" w:eastAsia="zh-CN"/>
        </w:rPr>
      </w:pPr>
    </w:p>
    <w:p w14:paraId="6928D807">
      <w:pPr>
        <w:bidi w:val="0"/>
        <w:rPr>
          <w:rFonts w:hint="eastAsia"/>
          <w:lang w:val="en-US" w:eastAsia="zh-CN"/>
        </w:rPr>
      </w:pPr>
    </w:p>
    <w:p w14:paraId="0579A87F">
      <w:pPr>
        <w:bidi w:val="0"/>
        <w:rPr>
          <w:rFonts w:hint="eastAsia"/>
          <w:lang w:val="en-US" w:eastAsia="zh-CN"/>
        </w:rPr>
      </w:pPr>
    </w:p>
    <w:p w14:paraId="5B3C2DB4">
      <w:pPr>
        <w:bidi w:val="0"/>
        <w:rPr>
          <w:rFonts w:hint="eastAsia"/>
          <w:lang w:val="en-US" w:eastAsia="zh-CN"/>
        </w:rPr>
      </w:pPr>
    </w:p>
    <w:p w14:paraId="1C17B099">
      <w:pPr>
        <w:bidi w:val="0"/>
        <w:rPr>
          <w:rFonts w:hint="eastAsia"/>
          <w:lang w:val="en-US" w:eastAsia="zh-CN"/>
        </w:rPr>
      </w:pPr>
    </w:p>
    <w:p w14:paraId="127D834E">
      <w:pPr>
        <w:bidi w:val="0"/>
        <w:rPr>
          <w:rFonts w:hint="eastAsia"/>
          <w:lang w:val="en-US" w:eastAsia="zh-CN"/>
        </w:rPr>
      </w:pPr>
    </w:p>
    <w:p w14:paraId="4C0A2CAA">
      <w:pPr>
        <w:bidi w:val="0"/>
        <w:rPr>
          <w:rFonts w:hint="eastAsia"/>
          <w:lang w:val="en-US" w:eastAsia="zh-CN"/>
        </w:rPr>
      </w:pPr>
    </w:p>
    <w:p w14:paraId="3742E498">
      <w:pPr>
        <w:bidi w:val="0"/>
        <w:rPr>
          <w:rFonts w:hint="eastAsia"/>
          <w:lang w:val="en-US" w:eastAsia="zh-CN"/>
        </w:rPr>
      </w:pPr>
    </w:p>
    <w:p w14:paraId="3DA612E7">
      <w:pPr>
        <w:bidi w:val="0"/>
        <w:rPr>
          <w:rFonts w:hint="eastAsia"/>
          <w:lang w:val="en-US" w:eastAsia="zh-CN"/>
        </w:rPr>
      </w:pPr>
    </w:p>
    <w:p w14:paraId="0CF6ECA5">
      <w:pPr>
        <w:bidi w:val="0"/>
        <w:rPr>
          <w:rFonts w:hint="eastAsia"/>
          <w:lang w:val="en-US" w:eastAsia="zh-CN"/>
        </w:rPr>
      </w:pPr>
    </w:p>
    <w:p w14:paraId="0FA0F251">
      <w:pPr>
        <w:bidi w:val="0"/>
        <w:rPr>
          <w:rFonts w:hint="eastAsia"/>
          <w:lang w:val="en-US" w:eastAsia="zh-CN"/>
        </w:rPr>
      </w:pPr>
    </w:p>
    <w:p w14:paraId="30D6613B">
      <w:pPr>
        <w:bidi w:val="0"/>
        <w:rPr>
          <w:rFonts w:hint="eastAsia"/>
          <w:lang w:val="en-US" w:eastAsia="zh-CN"/>
        </w:rPr>
      </w:pPr>
    </w:p>
    <w:p w14:paraId="6E29778D">
      <w:pPr>
        <w:bidi w:val="0"/>
        <w:rPr>
          <w:rFonts w:hint="eastAsia"/>
          <w:lang w:val="en-US" w:eastAsia="zh-CN"/>
        </w:rPr>
      </w:pPr>
    </w:p>
    <w:p w14:paraId="1C142004">
      <w:pPr>
        <w:bidi w:val="0"/>
        <w:rPr>
          <w:rFonts w:hint="eastAsia"/>
          <w:lang w:val="en-US" w:eastAsia="zh-CN"/>
        </w:rPr>
      </w:pPr>
    </w:p>
    <w:p w14:paraId="17F3D083">
      <w:pPr>
        <w:bidi w:val="0"/>
        <w:rPr>
          <w:rFonts w:hint="eastAsia"/>
          <w:lang w:val="en-US" w:eastAsia="zh-CN"/>
        </w:rPr>
      </w:pPr>
    </w:p>
    <w:p w14:paraId="4B1AC395">
      <w:pPr>
        <w:bidi w:val="0"/>
        <w:rPr>
          <w:rFonts w:hint="eastAsia"/>
          <w:lang w:val="en-US" w:eastAsia="zh-CN"/>
        </w:rPr>
      </w:pPr>
    </w:p>
    <w:p w14:paraId="5544E84E">
      <w:pPr>
        <w:bidi w:val="0"/>
        <w:rPr>
          <w:rFonts w:hint="eastAsia"/>
          <w:lang w:val="en-US" w:eastAsia="zh-CN"/>
        </w:rPr>
      </w:pPr>
    </w:p>
    <w:p w14:paraId="1C49E5F4">
      <w:pPr>
        <w:bidi w:val="0"/>
        <w:rPr>
          <w:rFonts w:hint="eastAsia"/>
          <w:lang w:val="en-US" w:eastAsia="zh-CN"/>
        </w:rPr>
      </w:pPr>
    </w:p>
    <w:p w14:paraId="1C57396C">
      <w:pPr>
        <w:bidi w:val="0"/>
        <w:rPr>
          <w:rFonts w:hint="eastAsia"/>
          <w:lang w:val="en-US" w:eastAsia="zh-CN"/>
        </w:rPr>
      </w:pPr>
    </w:p>
    <w:p w14:paraId="3A840630">
      <w:pPr>
        <w:bidi w:val="0"/>
        <w:rPr>
          <w:rFonts w:hint="eastAsia"/>
          <w:lang w:val="en-US" w:eastAsia="zh-CN"/>
        </w:rPr>
      </w:pPr>
    </w:p>
    <w:p w14:paraId="2546B611">
      <w:pPr>
        <w:bidi w:val="0"/>
        <w:rPr>
          <w:rFonts w:hint="eastAsia"/>
          <w:lang w:val="en-US" w:eastAsia="zh-CN"/>
        </w:rPr>
      </w:pPr>
    </w:p>
    <w:p w14:paraId="079A889F">
      <w:pPr>
        <w:bidi w:val="0"/>
        <w:rPr>
          <w:rFonts w:hint="eastAsia"/>
          <w:lang w:val="en-US" w:eastAsia="zh-CN"/>
        </w:rPr>
      </w:pPr>
    </w:p>
    <w:p w14:paraId="73844BE1">
      <w:pPr>
        <w:bidi w:val="0"/>
        <w:rPr>
          <w:rFonts w:hint="eastAsia"/>
          <w:lang w:val="en-US" w:eastAsia="zh-CN"/>
        </w:rPr>
      </w:pPr>
    </w:p>
    <w:p w14:paraId="689EF835">
      <w:pPr>
        <w:bidi w:val="0"/>
        <w:rPr>
          <w:rFonts w:hint="eastAsia"/>
          <w:lang w:val="en-US" w:eastAsia="zh-CN"/>
        </w:rPr>
      </w:pPr>
    </w:p>
    <w:p w14:paraId="3C05DAF7">
      <w:pPr>
        <w:bidi w:val="0"/>
        <w:rPr>
          <w:rFonts w:hint="eastAsia"/>
          <w:lang w:val="en-US" w:eastAsia="zh-CN"/>
        </w:rPr>
      </w:pPr>
    </w:p>
    <w:p w14:paraId="7AA0C96C">
      <w:pPr>
        <w:bidi w:val="0"/>
        <w:rPr>
          <w:rFonts w:hint="eastAsia"/>
          <w:lang w:val="en-US" w:eastAsia="zh-CN"/>
        </w:rPr>
      </w:pPr>
    </w:p>
    <w:p w14:paraId="5D9EA445">
      <w:pPr>
        <w:bidi w:val="0"/>
        <w:rPr>
          <w:rFonts w:hint="eastAsia"/>
          <w:lang w:val="en-US" w:eastAsia="zh-CN"/>
        </w:rPr>
      </w:pPr>
    </w:p>
    <w:p w14:paraId="3349D3ED">
      <w:pPr>
        <w:bidi w:val="0"/>
        <w:rPr>
          <w:rFonts w:hint="eastAsia"/>
          <w:lang w:val="en-US" w:eastAsia="zh-CN"/>
        </w:rPr>
      </w:pPr>
    </w:p>
    <w:p w14:paraId="1A7710EA">
      <w:pPr>
        <w:bidi w:val="0"/>
        <w:rPr>
          <w:rFonts w:hint="eastAsia"/>
          <w:lang w:val="en-US" w:eastAsia="zh-CN"/>
        </w:rPr>
      </w:pPr>
    </w:p>
    <w:p w14:paraId="57103E62">
      <w:pPr>
        <w:bidi w:val="0"/>
        <w:rPr>
          <w:rFonts w:hint="eastAsia"/>
          <w:lang w:val="en-US" w:eastAsia="zh-CN"/>
        </w:rPr>
      </w:pPr>
    </w:p>
    <w:p w14:paraId="0EA0E525">
      <w:pPr>
        <w:tabs>
          <w:tab w:val="left" w:pos="748"/>
        </w:tabs>
        <w:bidi w:val="0"/>
        <w:jc w:val="left"/>
        <w:rPr>
          <w:rFonts w:hint="eastAsia"/>
          <w:lang w:val="en-US" w:eastAsia="zh-CN"/>
        </w:rPr>
      </w:pPr>
    </w:p>
    <w:p w14:paraId="509D2F22">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动力电池系统整体集成芯片关键技术研发及应用</w:t>
      </w:r>
    </w:p>
    <w:p w14:paraId="59C21B57">
      <w:pPr>
        <w:spacing w:line="560" w:lineRule="exact"/>
        <w:jc w:val="center"/>
        <w:rPr>
          <w:rFonts w:ascii="宋体" w:hAnsi="宋体" w:cs="宋体"/>
          <w:sz w:val="44"/>
          <w:szCs w:val="44"/>
        </w:rPr>
      </w:pPr>
    </w:p>
    <w:p w14:paraId="24F9D28A">
      <w:pPr>
        <w:numPr>
          <w:ilvl w:val="0"/>
          <w:numId w:val="1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2F66EF8D">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215375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（一）Pack高压监视、高精度电流监测技术；</w:t>
      </w:r>
    </w:p>
    <w:p w14:paraId="4453F0E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（二）高抗干扰差分通信电路设计技术；</w:t>
      </w:r>
    </w:p>
    <w:p w14:paraId="1D11E39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（三）环回通信菊花链设计技术；</w:t>
      </w:r>
    </w:p>
    <w:p w14:paraId="5FB808CD">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（四）DC-DC隔离与非隔离供电技术。</w:t>
      </w:r>
    </w:p>
    <w:p w14:paraId="14F59872">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119960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825D675">
      <w:pPr>
        <w:numPr>
          <w:ilvl w:val="0"/>
          <w:numId w:val="0"/>
        </w:numPr>
        <w:tabs>
          <w:tab w:val="left" w:pos="5568"/>
        </w:tabs>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实现销售收入≥1600万元。</w:t>
      </w:r>
    </w:p>
    <w:p w14:paraId="65F6AB0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DCE0005">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0B5A3ED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7E5BD0E">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1.Pack高压监视芯片：10路高压信号采样，精度≤</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5mV；1路电流采样，差分输入范围</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100mV；</w:t>
      </w:r>
    </w:p>
    <w:p w14:paraId="3B311B8F">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2.SBC芯片：不低于300mA带载能力@输出电压可调节，不低于500mA带载能力@多路5V外部供电，不低于50mA带载能力@3.3V或5V输出；</w:t>
      </w:r>
    </w:p>
    <w:p w14:paraId="71A1FDA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3.隔离通信芯片：菊花链通信速率＞1Mbps；</w:t>
      </w:r>
    </w:p>
    <w:p w14:paraId="06F57D77">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4.12V电池包SoC芯片：支持至少4节串联电池组电压测量，测量范围0~5V，精度≤</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5mV；支持1路电流采样，差分输入范围</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100mV，精度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1%；支持电池内部均衡，均衡电流</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50mA；支持高边MOS开关驱动，驱动能力</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10uA。</w:t>
      </w:r>
    </w:p>
    <w:p w14:paraId="742287D9">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2AFF500">
      <w:pPr>
        <w:numPr>
          <w:ilvl w:val="0"/>
          <w:numId w:val="1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510CD00">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0599338C">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0B2753B">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32C78B7A">
      <w:pPr>
        <w:pStyle w:val="2"/>
        <w:ind w:left="0" w:leftChars="0" w:firstLine="0" w:firstLineChars="0"/>
        <w:jc w:val="both"/>
        <w:rPr>
          <w:rFonts w:hint="eastAsia"/>
          <w:lang w:val="en-US" w:eastAsia="zh-CN"/>
        </w:rPr>
      </w:pPr>
    </w:p>
    <w:p w14:paraId="3D3FDA9A">
      <w:pPr>
        <w:bidi w:val="0"/>
        <w:rPr>
          <w:rFonts w:hint="eastAsia"/>
          <w:lang w:val="en-US" w:eastAsia="zh-CN"/>
        </w:rPr>
      </w:pPr>
    </w:p>
    <w:p w14:paraId="1F7E162A">
      <w:pPr>
        <w:bidi w:val="0"/>
        <w:rPr>
          <w:rFonts w:hint="eastAsia"/>
          <w:lang w:val="en-US" w:eastAsia="zh-CN"/>
        </w:rPr>
      </w:pPr>
    </w:p>
    <w:p w14:paraId="7B32A5D8">
      <w:pPr>
        <w:bidi w:val="0"/>
        <w:rPr>
          <w:rFonts w:hint="eastAsia"/>
          <w:lang w:val="en-US" w:eastAsia="zh-CN"/>
        </w:rPr>
      </w:pPr>
    </w:p>
    <w:p w14:paraId="1571B053">
      <w:pPr>
        <w:bidi w:val="0"/>
        <w:rPr>
          <w:rFonts w:hint="eastAsia"/>
          <w:lang w:val="en-US" w:eastAsia="zh-CN"/>
        </w:rPr>
      </w:pPr>
    </w:p>
    <w:p w14:paraId="3F4843B1">
      <w:pPr>
        <w:bidi w:val="0"/>
        <w:rPr>
          <w:rFonts w:hint="eastAsia"/>
          <w:lang w:val="en-US" w:eastAsia="zh-CN"/>
        </w:rPr>
      </w:pPr>
    </w:p>
    <w:p w14:paraId="6C07E3A2">
      <w:pPr>
        <w:bidi w:val="0"/>
        <w:rPr>
          <w:rFonts w:hint="eastAsia"/>
          <w:lang w:val="en-US" w:eastAsia="zh-CN"/>
        </w:rPr>
      </w:pPr>
    </w:p>
    <w:p w14:paraId="352E51C6">
      <w:pPr>
        <w:bidi w:val="0"/>
        <w:rPr>
          <w:rFonts w:hint="eastAsia"/>
          <w:lang w:val="en-US" w:eastAsia="zh-CN"/>
        </w:rPr>
      </w:pPr>
    </w:p>
    <w:p w14:paraId="4CE7C7D0">
      <w:pPr>
        <w:bidi w:val="0"/>
        <w:rPr>
          <w:rFonts w:hint="eastAsia"/>
          <w:lang w:val="en-US" w:eastAsia="zh-CN"/>
        </w:rPr>
      </w:pPr>
    </w:p>
    <w:p w14:paraId="2940A717">
      <w:pPr>
        <w:bidi w:val="0"/>
        <w:rPr>
          <w:rFonts w:hint="eastAsia"/>
          <w:lang w:val="en-US" w:eastAsia="zh-CN"/>
        </w:rPr>
      </w:pPr>
    </w:p>
    <w:p w14:paraId="3CC7ABB3">
      <w:pPr>
        <w:bidi w:val="0"/>
        <w:rPr>
          <w:rFonts w:hint="eastAsia"/>
          <w:lang w:val="en-US" w:eastAsia="zh-CN"/>
        </w:rPr>
      </w:pPr>
    </w:p>
    <w:p w14:paraId="4FED8201">
      <w:pPr>
        <w:bidi w:val="0"/>
        <w:rPr>
          <w:rFonts w:hint="eastAsia"/>
          <w:lang w:val="en-US" w:eastAsia="zh-CN"/>
        </w:rPr>
      </w:pPr>
    </w:p>
    <w:p w14:paraId="567634DC">
      <w:pPr>
        <w:bidi w:val="0"/>
        <w:rPr>
          <w:rFonts w:hint="eastAsia"/>
          <w:lang w:val="en-US" w:eastAsia="zh-CN"/>
        </w:rPr>
      </w:pPr>
    </w:p>
    <w:p w14:paraId="3677C93E">
      <w:pPr>
        <w:bidi w:val="0"/>
        <w:rPr>
          <w:rFonts w:hint="eastAsia"/>
          <w:lang w:val="en-US" w:eastAsia="zh-CN"/>
        </w:rPr>
      </w:pPr>
    </w:p>
    <w:p w14:paraId="16A9E2AD">
      <w:pPr>
        <w:bidi w:val="0"/>
        <w:rPr>
          <w:rFonts w:hint="eastAsia"/>
          <w:lang w:val="en-US" w:eastAsia="zh-CN"/>
        </w:rPr>
      </w:pPr>
    </w:p>
    <w:p w14:paraId="5F2D9268">
      <w:pPr>
        <w:bidi w:val="0"/>
        <w:rPr>
          <w:rFonts w:hint="eastAsia"/>
          <w:lang w:val="en-US" w:eastAsia="zh-CN"/>
        </w:rPr>
      </w:pPr>
    </w:p>
    <w:p w14:paraId="0D783158">
      <w:pPr>
        <w:bidi w:val="0"/>
        <w:rPr>
          <w:rFonts w:hint="eastAsia"/>
          <w:lang w:val="en-US" w:eastAsia="zh-CN"/>
        </w:rPr>
      </w:pPr>
    </w:p>
    <w:p w14:paraId="1041493C">
      <w:pPr>
        <w:bidi w:val="0"/>
        <w:rPr>
          <w:rFonts w:hint="eastAsia"/>
          <w:lang w:val="en-US" w:eastAsia="zh-CN"/>
        </w:rPr>
      </w:pPr>
    </w:p>
    <w:p w14:paraId="0B4EEFE9">
      <w:pPr>
        <w:bidi w:val="0"/>
        <w:rPr>
          <w:rFonts w:hint="eastAsia"/>
          <w:lang w:val="en-US" w:eastAsia="zh-CN"/>
        </w:rPr>
      </w:pPr>
    </w:p>
    <w:p w14:paraId="570AEA93">
      <w:pPr>
        <w:bidi w:val="0"/>
        <w:rPr>
          <w:rFonts w:hint="eastAsia"/>
          <w:lang w:val="en-US" w:eastAsia="zh-CN"/>
        </w:rPr>
      </w:pPr>
    </w:p>
    <w:p w14:paraId="0646C282">
      <w:pPr>
        <w:bidi w:val="0"/>
        <w:rPr>
          <w:rFonts w:hint="eastAsia"/>
          <w:lang w:val="en-US" w:eastAsia="zh-CN"/>
        </w:rPr>
      </w:pPr>
    </w:p>
    <w:p w14:paraId="47D50030">
      <w:pPr>
        <w:bidi w:val="0"/>
        <w:rPr>
          <w:rFonts w:hint="eastAsia"/>
          <w:lang w:val="en-US" w:eastAsia="zh-CN"/>
        </w:rPr>
      </w:pPr>
    </w:p>
    <w:p w14:paraId="13C7B9DD">
      <w:pPr>
        <w:bidi w:val="0"/>
        <w:rPr>
          <w:rFonts w:hint="eastAsia"/>
          <w:lang w:val="en-US" w:eastAsia="zh-CN"/>
        </w:rPr>
      </w:pPr>
    </w:p>
    <w:p w14:paraId="1F773C7B">
      <w:pPr>
        <w:bidi w:val="0"/>
        <w:rPr>
          <w:rFonts w:hint="eastAsia"/>
          <w:lang w:val="en-US" w:eastAsia="zh-CN"/>
        </w:rPr>
      </w:pPr>
    </w:p>
    <w:p w14:paraId="4886739F">
      <w:pPr>
        <w:bidi w:val="0"/>
        <w:rPr>
          <w:rFonts w:hint="eastAsia"/>
          <w:lang w:val="en-US" w:eastAsia="zh-CN"/>
        </w:rPr>
      </w:pPr>
    </w:p>
    <w:p w14:paraId="0243AADC">
      <w:pPr>
        <w:bidi w:val="0"/>
        <w:rPr>
          <w:rFonts w:hint="eastAsia"/>
          <w:lang w:val="en-US" w:eastAsia="zh-CN"/>
        </w:rPr>
      </w:pPr>
    </w:p>
    <w:p w14:paraId="479E2061">
      <w:pPr>
        <w:bidi w:val="0"/>
        <w:rPr>
          <w:rFonts w:hint="eastAsia"/>
          <w:lang w:val="en-US" w:eastAsia="zh-CN"/>
        </w:rPr>
      </w:pPr>
    </w:p>
    <w:p w14:paraId="61BB6C0C">
      <w:pPr>
        <w:bidi w:val="0"/>
        <w:rPr>
          <w:rFonts w:hint="eastAsia"/>
          <w:lang w:val="en-US" w:eastAsia="zh-CN"/>
        </w:rPr>
      </w:pPr>
    </w:p>
    <w:p w14:paraId="7924F065">
      <w:pPr>
        <w:bidi w:val="0"/>
        <w:rPr>
          <w:rFonts w:hint="eastAsia"/>
          <w:lang w:val="en-US" w:eastAsia="zh-CN"/>
        </w:rPr>
      </w:pPr>
    </w:p>
    <w:p w14:paraId="5F09B3DF">
      <w:pPr>
        <w:bidi w:val="0"/>
        <w:rPr>
          <w:rFonts w:hint="eastAsia"/>
          <w:lang w:val="en-US" w:eastAsia="zh-CN"/>
        </w:rPr>
      </w:pPr>
    </w:p>
    <w:p w14:paraId="35A90D80">
      <w:pPr>
        <w:bidi w:val="0"/>
        <w:rPr>
          <w:rFonts w:hint="eastAsia"/>
          <w:lang w:val="en-US" w:eastAsia="zh-CN"/>
        </w:rPr>
      </w:pPr>
    </w:p>
    <w:p w14:paraId="5E88E275">
      <w:pPr>
        <w:bidi w:val="0"/>
        <w:rPr>
          <w:rFonts w:hint="eastAsia"/>
          <w:lang w:val="en-US" w:eastAsia="zh-CN"/>
        </w:rPr>
      </w:pPr>
    </w:p>
    <w:p w14:paraId="08309A33">
      <w:pPr>
        <w:pStyle w:val="2"/>
        <w:rPr>
          <w:rFonts w:hint="eastAsia"/>
          <w:lang w:val="en-US" w:eastAsia="zh-CN"/>
        </w:rPr>
      </w:pPr>
    </w:p>
    <w:p w14:paraId="3F073454">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面向大数据的Chiplet(芯粒)集成关键技术研究</w:t>
      </w:r>
    </w:p>
    <w:p w14:paraId="3BC7F336">
      <w:pPr>
        <w:spacing w:line="560" w:lineRule="exact"/>
        <w:jc w:val="center"/>
        <w:rPr>
          <w:rFonts w:ascii="宋体" w:hAnsi="宋体" w:cs="宋体"/>
          <w:sz w:val="44"/>
          <w:szCs w:val="44"/>
        </w:rPr>
      </w:pPr>
    </w:p>
    <w:p w14:paraId="7A1DD898">
      <w:pPr>
        <w:numPr>
          <w:ilvl w:val="0"/>
          <w:numId w:val="1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14:paraId="3745A080">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C2C78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）开发面向Chiplet集成的基于硅桥的晶圆级封装技术；</w:t>
      </w:r>
    </w:p>
    <w:p w14:paraId="6F67D5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）研究扇出型晶圆级封装的工艺问题；</w:t>
      </w:r>
    </w:p>
    <w:p w14:paraId="5BAB49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）研制嵌入式硅桥制造技术研究晶圆级扇出技术；</w:t>
      </w:r>
    </w:p>
    <w:p w14:paraId="2163A9E3">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）研究Chiplet片间互连技术；</w:t>
      </w:r>
    </w:p>
    <w:p w14:paraId="35D95BAD">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sz w:val="32"/>
          <w:szCs w:val="32"/>
          <w:lang w:eastAsia="zh-CN"/>
        </w:rPr>
        <w:t>）研发Chiplet集成封装方法。</w:t>
      </w:r>
    </w:p>
    <w:p w14:paraId="174F838E">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023598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50F36F0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sz w:val="32"/>
          <w:szCs w:val="32"/>
          <w:lang w:val="en-US" w:eastAsia="zh-CN"/>
        </w:rPr>
        <w:t>1600万元。</w:t>
      </w:r>
    </w:p>
    <w:p w14:paraId="159D1B6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5C4309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453AE14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753224E">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1.互连微凸点节距≤20微米，直径≤10微米；</w:t>
      </w:r>
    </w:p>
    <w:p w14:paraId="7324DAE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2.12”扇出型晶圆级封装，最小线宽≤2微米，线距≤2微米；</w:t>
      </w:r>
    </w:p>
    <w:p w14:paraId="049BF67B">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3.完成基于硅桥的多芯粒集成封装的验证系统， Chiplet 数量≥ 3个。</w:t>
      </w:r>
    </w:p>
    <w:p w14:paraId="1B224180">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DAB8030">
      <w:pPr>
        <w:numPr>
          <w:ilvl w:val="0"/>
          <w:numId w:val="1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F65DD64">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604AAC9B">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53A6655F">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BF3B0CF">
      <w:pPr>
        <w:rPr>
          <w:rFonts w:hint="eastAsia"/>
          <w:lang w:val="en-US" w:eastAsia="zh-CN"/>
        </w:rPr>
      </w:pPr>
    </w:p>
    <w:p w14:paraId="21BAEC44">
      <w:pPr>
        <w:bidi w:val="0"/>
        <w:rPr>
          <w:rFonts w:hint="eastAsia" w:ascii="Calibri" w:hAnsi="Calibri" w:eastAsia="宋体" w:cs="Times New Roman"/>
          <w:kern w:val="2"/>
          <w:sz w:val="21"/>
          <w:szCs w:val="24"/>
          <w:lang w:val="en-US" w:eastAsia="zh-CN" w:bidi="ar-SA"/>
        </w:rPr>
      </w:pPr>
    </w:p>
    <w:p w14:paraId="19798E58">
      <w:pPr>
        <w:bidi w:val="0"/>
        <w:rPr>
          <w:rFonts w:hint="eastAsia"/>
          <w:lang w:val="en-US" w:eastAsia="zh-CN"/>
        </w:rPr>
      </w:pPr>
    </w:p>
    <w:p w14:paraId="5AB2D2F0">
      <w:pPr>
        <w:bidi w:val="0"/>
        <w:rPr>
          <w:rFonts w:hint="eastAsia"/>
          <w:lang w:val="en-US" w:eastAsia="zh-CN"/>
        </w:rPr>
      </w:pPr>
    </w:p>
    <w:p w14:paraId="798AB650">
      <w:pPr>
        <w:bidi w:val="0"/>
        <w:rPr>
          <w:rFonts w:hint="eastAsia"/>
          <w:lang w:val="en-US" w:eastAsia="zh-CN"/>
        </w:rPr>
      </w:pPr>
    </w:p>
    <w:p w14:paraId="165A9EF9">
      <w:pPr>
        <w:bidi w:val="0"/>
        <w:rPr>
          <w:rFonts w:hint="eastAsia"/>
          <w:lang w:val="en-US" w:eastAsia="zh-CN"/>
        </w:rPr>
      </w:pPr>
    </w:p>
    <w:p w14:paraId="0DD95B43">
      <w:pPr>
        <w:bidi w:val="0"/>
        <w:rPr>
          <w:rFonts w:hint="eastAsia"/>
          <w:lang w:val="en-US" w:eastAsia="zh-CN"/>
        </w:rPr>
      </w:pPr>
    </w:p>
    <w:p w14:paraId="18F3ABFB">
      <w:pPr>
        <w:bidi w:val="0"/>
        <w:rPr>
          <w:rFonts w:hint="eastAsia"/>
          <w:lang w:val="en-US" w:eastAsia="zh-CN"/>
        </w:rPr>
      </w:pPr>
    </w:p>
    <w:p w14:paraId="152B7316">
      <w:pPr>
        <w:bidi w:val="0"/>
        <w:rPr>
          <w:rFonts w:hint="eastAsia"/>
          <w:lang w:val="en-US" w:eastAsia="zh-CN"/>
        </w:rPr>
      </w:pPr>
    </w:p>
    <w:p w14:paraId="5130AED0">
      <w:pPr>
        <w:bidi w:val="0"/>
        <w:rPr>
          <w:rFonts w:hint="eastAsia"/>
          <w:lang w:val="en-US" w:eastAsia="zh-CN"/>
        </w:rPr>
      </w:pPr>
    </w:p>
    <w:p w14:paraId="43A688B4">
      <w:pPr>
        <w:bidi w:val="0"/>
        <w:rPr>
          <w:rFonts w:hint="eastAsia"/>
          <w:lang w:val="en-US" w:eastAsia="zh-CN"/>
        </w:rPr>
      </w:pPr>
    </w:p>
    <w:p w14:paraId="4D044A0A">
      <w:pPr>
        <w:bidi w:val="0"/>
        <w:rPr>
          <w:rFonts w:hint="eastAsia"/>
          <w:lang w:val="en-US" w:eastAsia="zh-CN"/>
        </w:rPr>
      </w:pPr>
    </w:p>
    <w:p w14:paraId="3814033C">
      <w:pPr>
        <w:bidi w:val="0"/>
        <w:rPr>
          <w:rFonts w:hint="eastAsia"/>
          <w:lang w:val="en-US" w:eastAsia="zh-CN"/>
        </w:rPr>
      </w:pPr>
    </w:p>
    <w:p w14:paraId="61072E85">
      <w:pPr>
        <w:bidi w:val="0"/>
        <w:rPr>
          <w:rFonts w:hint="eastAsia"/>
          <w:lang w:val="en-US" w:eastAsia="zh-CN"/>
        </w:rPr>
      </w:pPr>
    </w:p>
    <w:p w14:paraId="7AECBC97">
      <w:pPr>
        <w:bidi w:val="0"/>
        <w:rPr>
          <w:rFonts w:hint="eastAsia"/>
          <w:lang w:val="en-US" w:eastAsia="zh-CN"/>
        </w:rPr>
      </w:pPr>
    </w:p>
    <w:p w14:paraId="0488436A">
      <w:pPr>
        <w:bidi w:val="0"/>
        <w:rPr>
          <w:rFonts w:hint="eastAsia"/>
          <w:lang w:val="en-US" w:eastAsia="zh-CN"/>
        </w:rPr>
      </w:pPr>
    </w:p>
    <w:p w14:paraId="39672028">
      <w:pPr>
        <w:bidi w:val="0"/>
        <w:rPr>
          <w:rFonts w:hint="eastAsia"/>
          <w:lang w:val="en-US" w:eastAsia="zh-CN"/>
        </w:rPr>
      </w:pPr>
    </w:p>
    <w:p w14:paraId="7FB92EE2">
      <w:pPr>
        <w:bidi w:val="0"/>
        <w:rPr>
          <w:rFonts w:hint="eastAsia"/>
          <w:lang w:val="en-US" w:eastAsia="zh-CN"/>
        </w:rPr>
      </w:pPr>
    </w:p>
    <w:p w14:paraId="4F6E3C90">
      <w:pPr>
        <w:bidi w:val="0"/>
        <w:rPr>
          <w:rFonts w:hint="eastAsia"/>
          <w:lang w:val="en-US" w:eastAsia="zh-CN"/>
        </w:rPr>
      </w:pPr>
    </w:p>
    <w:p w14:paraId="6B8955FD">
      <w:pPr>
        <w:bidi w:val="0"/>
        <w:rPr>
          <w:rFonts w:hint="eastAsia"/>
          <w:lang w:val="en-US" w:eastAsia="zh-CN"/>
        </w:rPr>
      </w:pPr>
    </w:p>
    <w:p w14:paraId="79B0E0D7">
      <w:pPr>
        <w:bidi w:val="0"/>
        <w:rPr>
          <w:rFonts w:hint="eastAsia"/>
          <w:lang w:val="en-US" w:eastAsia="zh-CN"/>
        </w:rPr>
      </w:pPr>
    </w:p>
    <w:p w14:paraId="32FB9494">
      <w:pPr>
        <w:bidi w:val="0"/>
        <w:rPr>
          <w:rFonts w:hint="eastAsia"/>
          <w:lang w:val="en-US" w:eastAsia="zh-CN"/>
        </w:rPr>
      </w:pPr>
    </w:p>
    <w:p w14:paraId="69D8E36F">
      <w:pPr>
        <w:bidi w:val="0"/>
        <w:rPr>
          <w:rFonts w:hint="eastAsia"/>
          <w:lang w:val="en-US" w:eastAsia="zh-CN"/>
        </w:rPr>
      </w:pPr>
    </w:p>
    <w:p w14:paraId="1DEC9621">
      <w:pPr>
        <w:bidi w:val="0"/>
        <w:rPr>
          <w:rFonts w:hint="eastAsia"/>
          <w:lang w:val="en-US" w:eastAsia="zh-CN"/>
        </w:rPr>
      </w:pPr>
    </w:p>
    <w:p w14:paraId="20A568CC">
      <w:pPr>
        <w:bidi w:val="0"/>
        <w:rPr>
          <w:rFonts w:hint="eastAsia"/>
          <w:lang w:val="en-US" w:eastAsia="zh-CN"/>
        </w:rPr>
      </w:pPr>
    </w:p>
    <w:p w14:paraId="29C23DAC">
      <w:pPr>
        <w:bidi w:val="0"/>
        <w:rPr>
          <w:rFonts w:hint="eastAsia"/>
          <w:lang w:val="en-US" w:eastAsia="zh-CN"/>
        </w:rPr>
      </w:pPr>
    </w:p>
    <w:p w14:paraId="5BED5EDE">
      <w:pPr>
        <w:bidi w:val="0"/>
        <w:rPr>
          <w:rFonts w:hint="eastAsia"/>
          <w:lang w:val="en-US" w:eastAsia="zh-CN"/>
        </w:rPr>
      </w:pPr>
    </w:p>
    <w:p w14:paraId="0A17A186">
      <w:pPr>
        <w:bidi w:val="0"/>
        <w:rPr>
          <w:rFonts w:hint="eastAsia"/>
          <w:lang w:val="en-US" w:eastAsia="zh-CN"/>
        </w:rPr>
      </w:pPr>
    </w:p>
    <w:p w14:paraId="680571EE">
      <w:pPr>
        <w:bidi w:val="0"/>
        <w:rPr>
          <w:rFonts w:hint="eastAsia"/>
          <w:lang w:val="en-US" w:eastAsia="zh-CN"/>
        </w:rPr>
      </w:pPr>
    </w:p>
    <w:p w14:paraId="043C764F">
      <w:pPr>
        <w:bidi w:val="0"/>
        <w:rPr>
          <w:rFonts w:hint="eastAsia"/>
          <w:lang w:val="en-US" w:eastAsia="zh-CN"/>
        </w:rPr>
      </w:pPr>
    </w:p>
    <w:p w14:paraId="71A9F686">
      <w:pPr>
        <w:bidi w:val="0"/>
        <w:rPr>
          <w:rFonts w:hint="eastAsia"/>
          <w:lang w:val="en-US" w:eastAsia="zh-CN"/>
        </w:rPr>
      </w:pPr>
    </w:p>
    <w:p w14:paraId="09D2CC5D">
      <w:pPr>
        <w:bidi w:val="0"/>
        <w:rPr>
          <w:rFonts w:hint="eastAsia"/>
          <w:lang w:val="en-US" w:eastAsia="zh-CN"/>
        </w:rPr>
      </w:pPr>
    </w:p>
    <w:p w14:paraId="26F3424D">
      <w:pPr>
        <w:bidi w:val="0"/>
        <w:rPr>
          <w:rFonts w:hint="eastAsia"/>
          <w:lang w:val="en-US" w:eastAsia="zh-CN"/>
        </w:rPr>
      </w:pPr>
    </w:p>
    <w:p w14:paraId="5CB7E1D1">
      <w:pPr>
        <w:bidi w:val="0"/>
        <w:rPr>
          <w:rFonts w:hint="eastAsia"/>
          <w:lang w:val="en-US" w:eastAsia="zh-CN"/>
        </w:rPr>
      </w:pPr>
    </w:p>
    <w:p w14:paraId="791457C4">
      <w:pPr>
        <w:bidi w:val="0"/>
        <w:rPr>
          <w:rFonts w:hint="eastAsia"/>
          <w:lang w:val="en-US" w:eastAsia="zh-CN"/>
        </w:rPr>
      </w:pPr>
    </w:p>
    <w:p w14:paraId="029FBD34">
      <w:pPr>
        <w:bidi w:val="0"/>
        <w:rPr>
          <w:rFonts w:hint="eastAsia"/>
          <w:lang w:val="en-US" w:eastAsia="zh-CN"/>
        </w:rPr>
      </w:pPr>
    </w:p>
    <w:p w14:paraId="0B1EBD04">
      <w:pPr>
        <w:bidi w:val="0"/>
        <w:rPr>
          <w:rFonts w:hint="eastAsia"/>
          <w:lang w:val="en-US" w:eastAsia="zh-CN"/>
        </w:rPr>
      </w:pPr>
    </w:p>
    <w:p w14:paraId="39228CA1">
      <w:pPr>
        <w:bidi w:val="0"/>
        <w:rPr>
          <w:rFonts w:hint="eastAsia"/>
          <w:lang w:val="en-US" w:eastAsia="zh-CN"/>
        </w:rPr>
      </w:pPr>
    </w:p>
    <w:p w14:paraId="77B1CAAE">
      <w:pPr>
        <w:tabs>
          <w:tab w:val="left" w:pos="708"/>
        </w:tabs>
        <w:bidi w:val="0"/>
        <w:jc w:val="left"/>
        <w:rPr>
          <w:rFonts w:hint="eastAsia"/>
          <w:lang w:val="en-US" w:eastAsia="zh-CN"/>
        </w:rPr>
      </w:pPr>
      <w:r>
        <w:rPr>
          <w:rFonts w:hint="eastAsia"/>
          <w:lang w:val="en-US" w:eastAsia="zh-CN"/>
        </w:rPr>
        <w:tab/>
      </w:r>
    </w:p>
    <w:p w14:paraId="45C270D0">
      <w:pPr>
        <w:jc w:val="center"/>
        <w:rPr>
          <w:rFonts w:ascii="宋体" w:hAnsi="宋体" w:cs="宋体"/>
          <w:sz w:val="44"/>
          <w:szCs w:val="44"/>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新能源储能碳化硅功率器件研究开发及产业化</w:t>
      </w:r>
    </w:p>
    <w:p w14:paraId="68F8E54A">
      <w:pPr>
        <w:numPr>
          <w:ilvl w:val="0"/>
          <w:numId w:val="1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14:paraId="51BC1229">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B2399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）研制6英寸SIC衬底低位错、微管等微缺陷的生长工艺、衬底低翘曲度和平整度的加工工艺、表面清洗工艺；</w:t>
      </w:r>
    </w:p>
    <w:p w14:paraId="2ECF28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）研究外延片浓厚度均匀性、缺陷的追踪和衍生及控制技术、高温、高能离子注入工艺；</w:t>
      </w:r>
    </w:p>
    <w:p w14:paraId="46B54B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）研究SiC高温激活工艺、低比接触电阻和高稳定性欧姆接触制备工艺等；</w:t>
      </w:r>
    </w:p>
    <w:p w14:paraId="08D844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）研制制造SiC器件的关键工艺设备，验证国产材料，建立晶片的测试规范和验证能力。</w:t>
      </w:r>
    </w:p>
    <w:p w14:paraId="6D8ED5F3">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232ED8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6F1ADC56">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sz w:val="32"/>
          <w:szCs w:val="32"/>
          <w:lang w:val="en-US" w:eastAsia="zh-CN"/>
        </w:rPr>
        <w:t>1600万元。</w:t>
      </w:r>
    </w:p>
    <w:p w14:paraId="27AAD0A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A49E9DC">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sz w:val="32"/>
          <w:szCs w:val="32"/>
          <w:lang w:val="en-US" w:eastAsia="zh-CN"/>
        </w:rPr>
        <w:t>。</w:t>
      </w:r>
    </w:p>
    <w:p w14:paraId="3B2D47A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981030F">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1.6英寸导电型SIC衬底，TTV＜5um，LTV＜2.2um；Warp＜35um，</w:t>
      </w:r>
      <w:r>
        <w:rPr>
          <w:rFonts w:hint="eastAsia" w:ascii="仿宋_GB2312" w:hAnsi="仿宋_GB2312" w:eastAsia="仿宋_GB2312" w:cs="仿宋_GB2312"/>
          <w:sz w:val="32"/>
          <w:szCs w:val="32"/>
          <w:highlight w:val="none"/>
          <w:lang w:val="en-US" w:eastAsia="zh-CN"/>
        </w:rPr>
        <w:t>|Bow|＜18um</w:t>
      </w:r>
      <w:r>
        <w:rPr>
          <w:rFonts w:hint="eastAsia" w:ascii="仿宋_GB2312" w:hAnsi="仿宋_GB2312" w:eastAsia="仿宋_GB2312" w:cs="仿宋_GB2312"/>
          <w:sz w:val="32"/>
          <w:szCs w:val="32"/>
          <w:lang w:val="en-US" w:eastAsia="zh-CN"/>
        </w:rPr>
        <w:t>；累计划痕长度＜75mm，可用面积≥96%；</w:t>
      </w:r>
    </w:p>
    <w:p w14:paraId="05F136AB">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2.6英寸SIC外延片厚度均匀性＜4%，浓度均匀性＜6%；可用面积＞92%，BPD数量＜0.5个/cm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w:t>
      </w:r>
    </w:p>
    <w:p w14:paraId="5374C620">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3.SiC 二极管芯片，最高工作结温不低于 200 ℃，电压能力≥1500 V，电流能力≥50 A；SiC MOSFET 芯片，最高工作结温不低于 200 ℃，电压能力≥1500 V，导通电阻≤13 mΩ，电流能力≥100A；</w:t>
      </w:r>
    </w:p>
    <w:p w14:paraId="509E428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4.SiC SBD产品可靠性通过H3TRB、HTRB 1000小时等可靠性认证；</w:t>
      </w:r>
    </w:p>
    <w:p w14:paraId="12421B0D">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5.SiC MOSFET产品可靠性通过H3TRB1000小时、HTRB/HTGB和TC500小时等储能场景应用验证。</w:t>
      </w:r>
    </w:p>
    <w:p w14:paraId="3DBD6303">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E838FEE">
      <w:pPr>
        <w:numPr>
          <w:ilvl w:val="0"/>
          <w:numId w:val="1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03D7904">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178113AC">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28EF9459">
      <w:pPr>
        <w:numPr>
          <w:ilvl w:val="0"/>
          <w:numId w:val="1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3F7DA493">
      <w:pPr>
        <w:bidi w:val="0"/>
        <w:rPr>
          <w:rFonts w:hint="eastAsia" w:ascii="Calibri" w:hAnsi="Calibri" w:eastAsia="宋体" w:cs="Times New Roman"/>
          <w:kern w:val="2"/>
          <w:sz w:val="21"/>
          <w:szCs w:val="24"/>
          <w:lang w:val="en-US" w:eastAsia="zh-CN" w:bidi="ar-SA"/>
        </w:rPr>
      </w:pPr>
    </w:p>
    <w:p w14:paraId="5AA01D2D">
      <w:pPr>
        <w:bidi w:val="0"/>
        <w:rPr>
          <w:rFonts w:hint="eastAsia"/>
          <w:lang w:val="en-US" w:eastAsia="zh-CN"/>
        </w:rPr>
      </w:pPr>
    </w:p>
    <w:p w14:paraId="25C95533">
      <w:pPr>
        <w:bidi w:val="0"/>
        <w:rPr>
          <w:rFonts w:hint="eastAsia"/>
          <w:lang w:val="en-US" w:eastAsia="zh-CN"/>
        </w:rPr>
      </w:pPr>
    </w:p>
    <w:p w14:paraId="19934BA1">
      <w:pPr>
        <w:bidi w:val="0"/>
        <w:rPr>
          <w:rFonts w:hint="eastAsia"/>
          <w:lang w:val="en-US" w:eastAsia="zh-CN"/>
        </w:rPr>
      </w:pPr>
    </w:p>
    <w:p w14:paraId="6BE39ADA">
      <w:pPr>
        <w:bidi w:val="0"/>
        <w:rPr>
          <w:rFonts w:hint="eastAsia"/>
          <w:lang w:val="en-US" w:eastAsia="zh-CN"/>
        </w:rPr>
      </w:pPr>
    </w:p>
    <w:p w14:paraId="5FF38433">
      <w:pPr>
        <w:bidi w:val="0"/>
        <w:rPr>
          <w:rFonts w:hint="eastAsia"/>
          <w:lang w:val="en-US" w:eastAsia="zh-CN"/>
        </w:rPr>
      </w:pPr>
    </w:p>
    <w:p w14:paraId="5D0F298B">
      <w:pPr>
        <w:bidi w:val="0"/>
        <w:rPr>
          <w:rFonts w:hint="eastAsia"/>
          <w:lang w:val="en-US" w:eastAsia="zh-CN"/>
        </w:rPr>
      </w:pPr>
    </w:p>
    <w:p w14:paraId="09002019">
      <w:pPr>
        <w:bidi w:val="0"/>
        <w:rPr>
          <w:rFonts w:hint="eastAsia"/>
          <w:lang w:val="en-US" w:eastAsia="zh-CN"/>
        </w:rPr>
      </w:pPr>
    </w:p>
    <w:p w14:paraId="5889EF95">
      <w:pPr>
        <w:bidi w:val="0"/>
        <w:rPr>
          <w:rFonts w:hint="eastAsia"/>
          <w:lang w:val="en-US" w:eastAsia="zh-CN"/>
        </w:rPr>
      </w:pPr>
    </w:p>
    <w:p w14:paraId="6F2DF3B2">
      <w:pPr>
        <w:bidi w:val="0"/>
        <w:rPr>
          <w:rFonts w:hint="eastAsia"/>
          <w:lang w:val="en-US" w:eastAsia="zh-CN"/>
        </w:rPr>
      </w:pPr>
    </w:p>
    <w:p w14:paraId="2455CDC5">
      <w:pPr>
        <w:bidi w:val="0"/>
        <w:rPr>
          <w:rFonts w:hint="eastAsia"/>
          <w:lang w:val="en-US" w:eastAsia="zh-CN"/>
        </w:rPr>
      </w:pPr>
    </w:p>
    <w:p w14:paraId="38641BEF">
      <w:pPr>
        <w:bidi w:val="0"/>
        <w:rPr>
          <w:rFonts w:hint="eastAsia"/>
          <w:lang w:val="en-US" w:eastAsia="zh-CN"/>
        </w:rPr>
      </w:pPr>
    </w:p>
    <w:p w14:paraId="685F36A1">
      <w:pPr>
        <w:bidi w:val="0"/>
        <w:rPr>
          <w:rFonts w:hint="eastAsia"/>
          <w:lang w:val="en-US" w:eastAsia="zh-CN"/>
        </w:rPr>
      </w:pPr>
    </w:p>
    <w:p w14:paraId="09017E0A">
      <w:pPr>
        <w:bidi w:val="0"/>
        <w:rPr>
          <w:rFonts w:hint="eastAsia"/>
          <w:lang w:val="en-US" w:eastAsia="zh-CN"/>
        </w:rPr>
      </w:pPr>
    </w:p>
    <w:p w14:paraId="5BE34F3F">
      <w:pPr>
        <w:bidi w:val="0"/>
        <w:rPr>
          <w:rFonts w:hint="eastAsia"/>
          <w:lang w:val="en-US" w:eastAsia="zh-CN"/>
        </w:rPr>
      </w:pPr>
    </w:p>
    <w:p w14:paraId="7D36326C">
      <w:pPr>
        <w:bidi w:val="0"/>
        <w:rPr>
          <w:rFonts w:hint="eastAsia"/>
          <w:lang w:val="en-US" w:eastAsia="zh-CN"/>
        </w:rPr>
      </w:pPr>
    </w:p>
    <w:p w14:paraId="3F25A639">
      <w:pPr>
        <w:bidi w:val="0"/>
        <w:rPr>
          <w:rFonts w:hint="eastAsia"/>
          <w:lang w:val="en-US" w:eastAsia="zh-CN"/>
        </w:rPr>
      </w:pPr>
    </w:p>
    <w:p w14:paraId="3C95558F">
      <w:pPr>
        <w:bidi w:val="0"/>
        <w:rPr>
          <w:rFonts w:hint="eastAsia"/>
          <w:lang w:val="en-US" w:eastAsia="zh-CN"/>
        </w:rPr>
      </w:pPr>
    </w:p>
    <w:p w14:paraId="21DCA711">
      <w:pPr>
        <w:bidi w:val="0"/>
        <w:rPr>
          <w:rFonts w:hint="eastAsia"/>
          <w:lang w:val="en-US" w:eastAsia="zh-CN"/>
        </w:rPr>
      </w:pPr>
    </w:p>
    <w:p w14:paraId="73D2E95D">
      <w:pPr>
        <w:bidi w:val="0"/>
        <w:rPr>
          <w:rFonts w:hint="eastAsia"/>
          <w:lang w:val="en-US" w:eastAsia="zh-CN"/>
        </w:rPr>
      </w:pPr>
    </w:p>
    <w:p w14:paraId="69FB8BF1">
      <w:pPr>
        <w:bidi w:val="0"/>
        <w:rPr>
          <w:rFonts w:hint="eastAsia"/>
          <w:lang w:val="en-US" w:eastAsia="zh-CN"/>
        </w:rPr>
      </w:pPr>
    </w:p>
    <w:p w14:paraId="194A438C">
      <w:pPr>
        <w:bidi w:val="0"/>
        <w:rPr>
          <w:rFonts w:hint="eastAsia"/>
          <w:lang w:val="en-US" w:eastAsia="zh-CN"/>
        </w:rPr>
      </w:pPr>
    </w:p>
    <w:p w14:paraId="78AECE30">
      <w:pPr>
        <w:bidi w:val="0"/>
        <w:jc w:val="left"/>
        <w:rPr>
          <w:rFonts w:hint="eastAsia"/>
          <w:lang w:val="en-US" w:eastAsia="zh-CN"/>
        </w:rPr>
      </w:pPr>
    </w:p>
    <w:p w14:paraId="551750EF">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14nm及以下技术节点良率综合优化系统</w:t>
      </w:r>
    </w:p>
    <w:p w14:paraId="3E6C340C">
      <w:pPr>
        <w:spacing w:line="560" w:lineRule="exact"/>
        <w:jc w:val="center"/>
        <w:rPr>
          <w:rFonts w:ascii="宋体" w:hAnsi="宋体" w:cs="宋体"/>
          <w:sz w:val="44"/>
          <w:szCs w:val="44"/>
        </w:rPr>
      </w:pPr>
    </w:p>
    <w:p w14:paraId="501B6A59">
      <w:pPr>
        <w:numPr>
          <w:ilvl w:val="0"/>
          <w:numId w:val="1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14:paraId="60620D7C">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AECCF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）面向多重图形的掩模优化技术，研究基于LELE的图形拆分技术和基于SARP的图形拆分技术；</w:t>
      </w:r>
    </w:p>
    <w:p w14:paraId="141249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）基于人工智能的掩模优化技术，研究基于AI的良率提升系统（制程建模模块和掩模优化模块等）；</w:t>
      </w:r>
    </w:p>
    <w:p w14:paraId="43826E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）芯片设计-光源掩模协同优化技术，研究基于梯度下降的全局优化算法，在光源掩模联合优化功能的基础上进行版图设计规则优化的研发。</w:t>
      </w:r>
    </w:p>
    <w:p w14:paraId="4E46A0AA">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4A3601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ECE26BB">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773E923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F67BC4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件，其中发明专利≥3件</w:t>
      </w:r>
      <w:r>
        <w:rPr>
          <w:rFonts w:hint="eastAsia" w:ascii="仿宋_GB2312" w:hAnsi="仿宋_GB2312" w:eastAsia="仿宋_GB2312" w:cs="仿宋_GB2312"/>
          <w:color w:val="auto"/>
          <w:sz w:val="32"/>
          <w:u w:val="none"/>
          <w:lang w:eastAsia="zh-CN"/>
        </w:rPr>
        <w:t>。</w:t>
      </w:r>
    </w:p>
    <w:p w14:paraId="3CD7DA1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94F4FFE">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1.多重图形掩模优化技术指标：双重图形拆分运行时间在24小时之内，图形冲突解决率≥95%；</w:t>
      </w:r>
    </w:p>
    <w:p w14:paraId="5C3F8AF9">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2.基于AI掩模优化运行时间比传统掩模优化速度快3倍以上，且优化精度即EPE RMS不高于传统掩模优化结果的20%；</w:t>
      </w:r>
    </w:p>
    <w:p w14:paraId="7316072F">
      <w:pPr>
        <w:pStyle w:val="2"/>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3.规则-光源掩模协同优化，工艺窗口提升20%以上；完成集成测试，将项目产品功能集成在原产品平台中，形成新的产品，并实现客户验证。</w:t>
      </w:r>
    </w:p>
    <w:p w14:paraId="47272F13">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4D21D1E">
      <w:pPr>
        <w:numPr>
          <w:ilvl w:val="0"/>
          <w:numId w:val="1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1BE8435">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34C8B37D">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6C6F991E">
      <w:pPr>
        <w:numPr>
          <w:ilvl w:val="0"/>
          <w:numId w:val="1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057162C3">
      <w:pPr>
        <w:bidi w:val="0"/>
        <w:rPr>
          <w:rFonts w:hint="eastAsia" w:ascii="Calibri" w:hAnsi="Calibri" w:eastAsia="宋体" w:cs="Times New Roman"/>
          <w:kern w:val="2"/>
          <w:sz w:val="21"/>
          <w:szCs w:val="24"/>
          <w:lang w:val="en-US" w:eastAsia="zh-CN" w:bidi="ar-SA"/>
        </w:rPr>
      </w:pPr>
    </w:p>
    <w:p w14:paraId="461E9DEC">
      <w:pPr>
        <w:bidi w:val="0"/>
        <w:rPr>
          <w:rFonts w:hint="eastAsia"/>
          <w:lang w:val="en-US" w:eastAsia="zh-CN"/>
        </w:rPr>
      </w:pPr>
    </w:p>
    <w:p w14:paraId="1B6D218D">
      <w:pPr>
        <w:bidi w:val="0"/>
        <w:rPr>
          <w:rFonts w:hint="eastAsia"/>
          <w:lang w:val="en-US" w:eastAsia="zh-CN"/>
        </w:rPr>
      </w:pPr>
    </w:p>
    <w:p w14:paraId="30924203">
      <w:pPr>
        <w:bidi w:val="0"/>
        <w:rPr>
          <w:rFonts w:hint="eastAsia"/>
          <w:lang w:val="en-US" w:eastAsia="zh-CN"/>
        </w:rPr>
      </w:pPr>
    </w:p>
    <w:p w14:paraId="1BF1C310">
      <w:pPr>
        <w:bidi w:val="0"/>
        <w:rPr>
          <w:rFonts w:hint="eastAsia"/>
          <w:lang w:val="en-US" w:eastAsia="zh-CN"/>
        </w:rPr>
      </w:pPr>
    </w:p>
    <w:p w14:paraId="5C91F8E5">
      <w:pPr>
        <w:bidi w:val="0"/>
        <w:rPr>
          <w:rFonts w:hint="eastAsia"/>
          <w:lang w:val="en-US" w:eastAsia="zh-CN"/>
        </w:rPr>
      </w:pPr>
    </w:p>
    <w:p w14:paraId="2A184CF9">
      <w:pPr>
        <w:bidi w:val="0"/>
        <w:rPr>
          <w:rFonts w:hint="eastAsia"/>
          <w:lang w:val="en-US" w:eastAsia="zh-CN"/>
        </w:rPr>
      </w:pPr>
    </w:p>
    <w:p w14:paraId="63CB7193">
      <w:pPr>
        <w:bidi w:val="0"/>
        <w:rPr>
          <w:rFonts w:hint="eastAsia"/>
          <w:lang w:val="en-US" w:eastAsia="zh-CN"/>
        </w:rPr>
      </w:pPr>
    </w:p>
    <w:p w14:paraId="13FF9040">
      <w:pPr>
        <w:bidi w:val="0"/>
        <w:rPr>
          <w:rFonts w:hint="eastAsia"/>
          <w:lang w:val="en-US" w:eastAsia="zh-CN"/>
        </w:rPr>
      </w:pPr>
    </w:p>
    <w:p w14:paraId="30FA1DCA">
      <w:pPr>
        <w:bidi w:val="0"/>
        <w:rPr>
          <w:rFonts w:hint="eastAsia"/>
          <w:lang w:val="en-US" w:eastAsia="zh-CN"/>
        </w:rPr>
      </w:pPr>
    </w:p>
    <w:p w14:paraId="4CF13AB9">
      <w:pPr>
        <w:bidi w:val="0"/>
        <w:rPr>
          <w:rFonts w:hint="eastAsia"/>
          <w:lang w:val="en-US" w:eastAsia="zh-CN"/>
        </w:rPr>
      </w:pPr>
    </w:p>
    <w:p w14:paraId="36574867">
      <w:pPr>
        <w:bidi w:val="0"/>
        <w:rPr>
          <w:rFonts w:hint="eastAsia"/>
          <w:lang w:val="en-US" w:eastAsia="zh-CN"/>
        </w:rPr>
      </w:pPr>
    </w:p>
    <w:p w14:paraId="3D576461">
      <w:pPr>
        <w:bidi w:val="0"/>
        <w:rPr>
          <w:rFonts w:hint="eastAsia"/>
          <w:lang w:val="en-US" w:eastAsia="zh-CN"/>
        </w:rPr>
      </w:pPr>
    </w:p>
    <w:p w14:paraId="4DC2AE7C">
      <w:pPr>
        <w:bidi w:val="0"/>
        <w:rPr>
          <w:rFonts w:hint="eastAsia"/>
          <w:lang w:val="en-US" w:eastAsia="zh-CN"/>
        </w:rPr>
      </w:pPr>
    </w:p>
    <w:p w14:paraId="15E1CD49">
      <w:pPr>
        <w:bidi w:val="0"/>
        <w:rPr>
          <w:rFonts w:hint="eastAsia"/>
          <w:lang w:val="en-US" w:eastAsia="zh-CN"/>
        </w:rPr>
      </w:pPr>
    </w:p>
    <w:p w14:paraId="25716E74">
      <w:pPr>
        <w:bidi w:val="0"/>
        <w:rPr>
          <w:rFonts w:hint="eastAsia"/>
          <w:lang w:val="en-US" w:eastAsia="zh-CN"/>
        </w:rPr>
      </w:pPr>
    </w:p>
    <w:p w14:paraId="13C60ED9">
      <w:pPr>
        <w:bidi w:val="0"/>
        <w:rPr>
          <w:rFonts w:hint="eastAsia"/>
          <w:lang w:val="en-US" w:eastAsia="zh-CN"/>
        </w:rPr>
      </w:pPr>
    </w:p>
    <w:p w14:paraId="1D68430D">
      <w:pPr>
        <w:bidi w:val="0"/>
        <w:rPr>
          <w:rFonts w:hint="eastAsia"/>
          <w:lang w:val="en-US" w:eastAsia="zh-CN"/>
        </w:rPr>
      </w:pPr>
    </w:p>
    <w:p w14:paraId="4A4DC474">
      <w:pPr>
        <w:bidi w:val="0"/>
        <w:rPr>
          <w:rFonts w:hint="eastAsia"/>
          <w:lang w:val="en-US" w:eastAsia="zh-CN"/>
        </w:rPr>
      </w:pPr>
    </w:p>
    <w:p w14:paraId="43E6498D">
      <w:pPr>
        <w:pStyle w:val="2"/>
        <w:rPr>
          <w:rFonts w:hint="eastAsia"/>
          <w:lang w:val="en-US" w:eastAsia="zh-CN"/>
        </w:rPr>
      </w:pPr>
    </w:p>
    <w:p w14:paraId="0A86431C">
      <w:pPr>
        <w:rPr>
          <w:rFonts w:hint="eastAsia"/>
          <w:lang w:val="en-US" w:eastAsia="zh-CN"/>
        </w:rPr>
      </w:pPr>
    </w:p>
    <w:p w14:paraId="41EC1A90">
      <w:pPr>
        <w:pStyle w:val="2"/>
        <w:rPr>
          <w:rFonts w:hint="eastAsia"/>
          <w:lang w:val="en-US" w:eastAsia="zh-CN"/>
        </w:rPr>
      </w:pPr>
    </w:p>
    <w:p w14:paraId="3DB3B928">
      <w:pPr>
        <w:rPr>
          <w:rFonts w:hint="eastAsia"/>
          <w:lang w:val="en-US" w:eastAsia="zh-CN"/>
        </w:rPr>
      </w:pPr>
    </w:p>
    <w:p w14:paraId="53F5C1FA">
      <w:pPr>
        <w:bidi w:val="0"/>
        <w:rPr>
          <w:rFonts w:hint="eastAsia"/>
          <w:lang w:val="en-US" w:eastAsia="zh-CN"/>
        </w:rPr>
      </w:pPr>
    </w:p>
    <w:p w14:paraId="666BBBFB">
      <w:pPr>
        <w:bidi w:val="0"/>
        <w:rPr>
          <w:rFonts w:hint="eastAsia"/>
          <w:lang w:val="en-US" w:eastAsia="zh-CN"/>
        </w:rPr>
      </w:pPr>
    </w:p>
    <w:p w14:paraId="75536E55">
      <w:pPr>
        <w:bidi w:val="0"/>
        <w:rPr>
          <w:rFonts w:hint="eastAsia"/>
          <w:lang w:val="en-US" w:eastAsia="zh-CN"/>
        </w:rPr>
      </w:pPr>
    </w:p>
    <w:p w14:paraId="73FEF2E9">
      <w:pPr>
        <w:bidi w:val="0"/>
        <w:rPr>
          <w:rFonts w:hint="eastAsia"/>
          <w:lang w:val="en-US" w:eastAsia="zh-CN"/>
        </w:rPr>
      </w:pPr>
    </w:p>
    <w:p w14:paraId="719389FE">
      <w:pPr>
        <w:bidi w:val="0"/>
        <w:rPr>
          <w:rFonts w:hint="eastAsia"/>
          <w:lang w:val="en-US" w:eastAsia="zh-CN"/>
        </w:rPr>
      </w:pPr>
    </w:p>
    <w:p w14:paraId="610DD03E">
      <w:pPr>
        <w:bidi w:val="0"/>
        <w:rPr>
          <w:rFonts w:hint="eastAsia"/>
          <w:lang w:val="en-US" w:eastAsia="zh-CN"/>
        </w:rPr>
      </w:pPr>
    </w:p>
    <w:p w14:paraId="3131C37A">
      <w:pPr>
        <w:bidi w:val="0"/>
        <w:rPr>
          <w:rFonts w:hint="eastAsia"/>
          <w:lang w:val="en-US" w:eastAsia="zh-CN"/>
        </w:rPr>
      </w:pPr>
    </w:p>
    <w:p w14:paraId="33117174">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400G相干DSP芯片关键技术研发及产业化</w:t>
      </w:r>
    </w:p>
    <w:p w14:paraId="65F48861">
      <w:pPr>
        <w:spacing w:line="560" w:lineRule="exact"/>
        <w:jc w:val="center"/>
        <w:rPr>
          <w:rFonts w:ascii="宋体" w:hAnsi="宋体" w:cs="宋体"/>
          <w:sz w:val="44"/>
          <w:szCs w:val="44"/>
        </w:rPr>
      </w:pPr>
    </w:p>
    <w:p w14:paraId="3871291C">
      <w:pPr>
        <w:numPr>
          <w:ilvl w:val="0"/>
          <w:numId w:val="1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2B15F782">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5A930A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（一）高效星座概率整形技术；</w:t>
      </w:r>
    </w:p>
    <w:p w14:paraId="1559971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（二）高性能软判决前向纠错技术；</w:t>
      </w:r>
    </w:p>
    <w:p w14:paraId="39410CD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（三）超高速ADC/DAC技术；</w:t>
      </w:r>
    </w:p>
    <w:p w14:paraId="4C3BF6E9">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（四）相干接收的低复杂度均衡技术。</w:t>
      </w:r>
    </w:p>
    <w:p w14:paraId="655E8118">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528870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8D654CA">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实现销售收入≥1600万元。</w:t>
      </w:r>
    </w:p>
    <w:p w14:paraId="02A6176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7A0661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490D00E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803FC2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1.采用5nm及以下工艺，芯片功耗≤17W；</w:t>
      </w:r>
    </w:p>
    <w:p w14:paraId="531A2278">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2.400G相干DSP芯片：支持400G PS-16QAM、400G 16QAM、200G QPSK应用模式，最高信号波特率≥90GBaud，支持光层OAM功能，通信波特率≥1KB/s；</w:t>
      </w:r>
    </w:p>
    <w:p w14:paraId="3366629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3.基于400G相干DSP芯片的400G单载波可插拔相干光模块：400G 16QAM OSNR容限≤24dB，无电中继传输距离≥1000km，光模块功耗≤30W；</w:t>
      </w:r>
    </w:p>
    <w:p w14:paraId="7A80D0E0">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4.基于400G相干DSP芯片的业务单板及大容量OTN电交叉设备：交叉容量≥32T。</w:t>
      </w:r>
    </w:p>
    <w:p w14:paraId="0C64B129">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DEDB9F2">
      <w:pPr>
        <w:numPr>
          <w:ilvl w:val="0"/>
          <w:numId w:val="1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87F386B">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36BF646C">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2E6A2B63">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39502911">
      <w:pPr>
        <w:rPr>
          <w:rFonts w:hint="eastAsia"/>
          <w:lang w:val="en-US" w:eastAsia="zh-CN"/>
        </w:rPr>
      </w:pPr>
    </w:p>
    <w:p w14:paraId="2E5E16B8">
      <w:pPr>
        <w:bidi w:val="0"/>
        <w:rPr>
          <w:rFonts w:hint="eastAsia" w:ascii="Calibri" w:hAnsi="Calibri" w:eastAsia="宋体" w:cs="Times New Roman"/>
          <w:kern w:val="2"/>
          <w:sz w:val="21"/>
          <w:szCs w:val="24"/>
          <w:lang w:val="en-US" w:eastAsia="zh-CN" w:bidi="ar-SA"/>
        </w:rPr>
      </w:pPr>
    </w:p>
    <w:p w14:paraId="06BCDAB6">
      <w:pPr>
        <w:bidi w:val="0"/>
        <w:rPr>
          <w:rFonts w:hint="eastAsia"/>
          <w:lang w:val="en-US" w:eastAsia="zh-CN"/>
        </w:rPr>
      </w:pPr>
    </w:p>
    <w:p w14:paraId="59862130">
      <w:pPr>
        <w:bidi w:val="0"/>
        <w:rPr>
          <w:rFonts w:hint="eastAsia"/>
          <w:lang w:val="en-US" w:eastAsia="zh-CN"/>
        </w:rPr>
      </w:pPr>
    </w:p>
    <w:p w14:paraId="29528BBE">
      <w:pPr>
        <w:bidi w:val="0"/>
        <w:rPr>
          <w:rFonts w:hint="eastAsia"/>
          <w:lang w:val="en-US" w:eastAsia="zh-CN"/>
        </w:rPr>
      </w:pPr>
    </w:p>
    <w:p w14:paraId="11CF6240">
      <w:pPr>
        <w:bidi w:val="0"/>
        <w:rPr>
          <w:rFonts w:hint="eastAsia"/>
          <w:lang w:val="en-US" w:eastAsia="zh-CN"/>
        </w:rPr>
      </w:pPr>
    </w:p>
    <w:p w14:paraId="4B8D8D15">
      <w:pPr>
        <w:bidi w:val="0"/>
        <w:rPr>
          <w:rFonts w:hint="eastAsia"/>
          <w:lang w:val="en-US" w:eastAsia="zh-CN"/>
        </w:rPr>
      </w:pPr>
    </w:p>
    <w:p w14:paraId="26AE2531">
      <w:pPr>
        <w:bidi w:val="0"/>
        <w:rPr>
          <w:rFonts w:hint="eastAsia"/>
          <w:lang w:val="en-US" w:eastAsia="zh-CN"/>
        </w:rPr>
      </w:pPr>
    </w:p>
    <w:p w14:paraId="575858B6">
      <w:pPr>
        <w:bidi w:val="0"/>
        <w:rPr>
          <w:rFonts w:hint="eastAsia"/>
          <w:lang w:val="en-US" w:eastAsia="zh-CN"/>
        </w:rPr>
      </w:pPr>
    </w:p>
    <w:p w14:paraId="29DF3FCE">
      <w:pPr>
        <w:bidi w:val="0"/>
        <w:rPr>
          <w:rFonts w:hint="eastAsia"/>
          <w:lang w:val="en-US" w:eastAsia="zh-CN"/>
        </w:rPr>
      </w:pPr>
    </w:p>
    <w:p w14:paraId="7806A881">
      <w:pPr>
        <w:bidi w:val="0"/>
        <w:rPr>
          <w:rFonts w:hint="eastAsia"/>
          <w:lang w:val="en-US" w:eastAsia="zh-CN"/>
        </w:rPr>
      </w:pPr>
    </w:p>
    <w:p w14:paraId="223BAF4C">
      <w:pPr>
        <w:bidi w:val="0"/>
        <w:rPr>
          <w:rFonts w:hint="eastAsia"/>
          <w:lang w:val="en-US" w:eastAsia="zh-CN"/>
        </w:rPr>
      </w:pPr>
    </w:p>
    <w:p w14:paraId="096E0AB0">
      <w:pPr>
        <w:bidi w:val="0"/>
        <w:rPr>
          <w:rFonts w:hint="eastAsia"/>
          <w:lang w:val="en-US" w:eastAsia="zh-CN"/>
        </w:rPr>
      </w:pPr>
    </w:p>
    <w:p w14:paraId="2A854AF9">
      <w:pPr>
        <w:bidi w:val="0"/>
        <w:rPr>
          <w:rFonts w:hint="eastAsia"/>
          <w:lang w:val="en-US" w:eastAsia="zh-CN"/>
        </w:rPr>
      </w:pPr>
    </w:p>
    <w:p w14:paraId="08703AD4">
      <w:pPr>
        <w:bidi w:val="0"/>
        <w:rPr>
          <w:rFonts w:hint="eastAsia"/>
          <w:lang w:val="en-US" w:eastAsia="zh-CN"/>
        </w:rPr>
      </w:pPr>
    </w:p>
    <w:p w14:paraId="5E7CDF8B">
      <w:pPr>
        <w:bidi w:val="0"/>
        <w:rPr>
          <w:rFonts w:hint="eastAsia"/>
          <w:lang w:val="en-US" w:eastAsia="zh-CN"/>
        </w:rPr>
      </w:pPr>
    </w:p>
    <w:p w14:paraId="49F6DF5E">
      <w:pPr>
        <w:bidi w:val="0"/>
        <w:rPr>
          <w:rFonts w:hint="eastAsia"/>
          <w:lang w:val="en-US" w:eastAsia="zh-CN"/>
        </w:rPr>
      </w:pPr>
    </w:p>
    <w:p w14:paraId="0FB10C75">
      <w:pPr>
        <w:bidi w:val="0"/>
        <w:rPr>
          <w:rFonts w:hint="eastAsia"/>
          <w:lang w:val="en-US" w:eastAsia="zh-CN"/>
        </w:rPr>
      </w:pPr>
    </w:p>
    <w:p w14:paraId="4F05E737">
      <w:pPr>
        <w:bidi w:val="0"/>
        <w:rPr>
          <w:rFonts w:hint="eastAsia"/>
          <w:lang w:val="en-US" w:eastAsia="zh-CN"/>
        </w:rPr>
      </w:pPr>
    </w:p>
    <w:p w14:paraId="664F59D2">
      <w:pPr>
        <w:bidi w:val="0"/>
        <w:rPr>
          <w:rFonts w:hint="eastAsia"/>
          <w:lang w:val="en-US" w:eastAsia="zh-CN"/>
        </w:rPr>
      </w:pPr>
    </w:p>
    <w:p w14:paraId="0B17ABAC">
      <w:pPr>
        <w:bidi w:val="0"/>
        <w:rPr>
          <w:rFonts w:hint="eastAsia"/>
          <w:lang w:val="en-US" w:eastAsia="zh-CN"/>
        </w:rPr>
      </w:pPr>
    </w:p>
    <w:p w14:paraId="0D23CF5E">
      <w:pPr>
        <w:bidi w:val="0"/>
        <w:rPr>
          <w:rFonts w:hint="eastAsia"/>
          <w:lang w:val="en-US" w:eastAsia="zh-CN"/>
        </w:rPr>
      </w:pPr>
    </w:p>
    <w:p w14:paraId="129034E8">
      <w:pPr>
        <w:bidi w:val="0"/>
        <w:rPr>
          <w:rFonts w:hint="eastAsia"/>
          <w:lang w:val="en-US" w:eastAsia="zh-CN"/>
        </w:rPr>
      </w:pPr>
    </w:p>
    <w:p w14:paraId="0E9C8267">
      <w:pPr>
        <w:bidi w:val="0"/>
        <w:rPr>
          <w:rFonts w:hint="eastAsia"/>
          <w:lang w:val="en-US" w:eastAsia="zh-CN"/>
        </w:rPr>
      </w:pPr>
    </w:p>
    <w:p w14:paraId="550C37C1">
      <w:pPr>
        <w:bidi w:val="0"/>
        <w:rPr>
          <w:rFonts w:hint="eastAsia"/>
          <w:lang w:val="en-US" w:eastAsia="zh-CN"/>
        </w:rPr>
      </w:pPr>
    </w:p>
    <w:p w14:paraId="10F1763E">
      <w:pPr>
        <w:bidi w:val="0"/>
        <w:rPr>
          <w:rFonts w:hint="eastAsia"/>
          <w:lang w:val="en-US" w:eastAsia="zh-CN"/>
        </w:rPr>
      </w:pPr>
    </w:p>
    <w:p w14:paraId="02F6A3D6">
      <w:pPr>
        <w:bidi w:val="0"/>
        <w:rPr>
          <w:rFonts w:hint="eastAsia"/>
          <w:lang w:val="en-US" w:eastAsia="zh-CN"/>
        </w:rPr>
      </w:pPr>
    </w:p>
    <w:p w14:paraId="59E42F80">
      <w:pPr>
        <w:bidi w:val="0"/>
        <w:rPr>
          <w:rFonts w:hint="eastAsia"/>
          <w:lang w:val="en-US" w:eastAsia="zh-CN"/>
        </w:rPr>
      </w:pPr>
    </w:p>
    <w:p w14:paraId="2B2389E9">
      <w:pPr>
        <w:bidi w:val="0"/>
        <w:rPr>
          <w:rFonts w:hint="eastAsia"/>
          <w:lang w:val="en-US" w:eastAsia="zh-CN"/>
        </w:rPr>
      </w:pPr>
    </w:p>
    <w:p w14:paraId="48573B69">
      <w:pPr>
        <w:bidi w:val="0"/>
        <w:rPr>
          <w:rFonts w:hint="eastAsia"/>
          <w:lang w:val="en-US" w:eastAsia="zh-CN"/>
        </w:rPr>
      </w:pPr>
    </w:p>
    <w:p w14:paraId="23238F54">
      <w:pPr>
        <w:bidi w:val="0"/>
        <w:rPr>
          <w:rFonts w:hint="eastAsia"/>
          <w:lang w:val="en-US" w:eastAsia="zh-CN"/>
        </w:rPr>
      </w:pPr>
    </w:p>
    <w:p w14:paraId="2FD664C3">
      <w:pPr>
        <w:bidi w:val="0"/>
        <w:rPr>
          <w:rFonts w:hint="eastAsia"/>
          <w:lang w:val="en-US" w:eastAsia="zh-CN"/>
        </w:rPr>
      </w:pPr>
    </w:p>
    <w:p w14:paraId="4F3BA8DA">
      <w:pPr>
        <w:bidi w:val="0"/>
        <w:rPr>
          <w:rFonts w:hint="eastAsia"/>
          <w:lang w:val="en-US" w:eastAsia="zh-CN"/>
        </w:rPr>
      </w:pPr>
    </w:p>
    <w:p w14:paraId="21C051A5">
      <w:pPr>
        <w:bidi w:val="0"/>
        <w:rPr>
          <w:rFonts w:hint="eastAsia"/>
          <w:lang w:val="en-US" w:eastAsia="zh-CN"/>
        </w:rPr>
      </w:pPr>
    </w:p>
    <w:p w14:paraId="2F548F5C">
      <w:pPr>
        <w:bidi w:val="0"/>
        <w:ind w:firstLine="508" w:firstLineChars="0"/>
        <w:jc w:val="left"/>
        <w:rPr>
          <w:rFonts w:hint="eastAsia"/>
          <w:lang w:val="en-US" w:eastAsia="zh-CN"/>
        </w:rPr>
      </w:pPr>
    </w:p>
    <w:p w14:paraId="1CB267C3">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多模多参数生命体征及健康传感器微弱信号检测关键技术研发</w:t>
      </w:r>
    </w:p>
    <w:p w14:paraId="5C63F210">
      <w:pPr>
        <w:spacing w:line="560" w:lineRule="exact"/>
        <w:jc w:val="center"/>
        <w:rPr>
          <w:rFonts w:ascii="宋体" w:hAnsi="宋体" w:cs="宋体"/>
          <w:sz w:val="44"/>
          <w:szCs w:val="44"/>
        </w:rPr>
      </w:pPr>
    </w:p>
    <w:p w14:paraId="2BED6F1A">
      <w:pPr>
        <w:numPr>
          <w:ilvl w:val="0"/>
          <w:numId w:val="1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2BA6962C">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10487B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（一）强运动伪影下的动态心率测量技术；</w:t>
      </w:r>
    </w:p>
    <w:p w14:paraId="27AC1FA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（二）腕式穿戴设备血氧精准测量技术；</w:t>
      </w:r>
    </w:p>
    <w:p w14:paraId="0A5EF6F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（三）高输入阻抗、低噪声ECG信号链路；</w:t>
      </w:r>
    </w:p>
    <w:p w14:paraId="10819E6A">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（四）高精度BIA测量和高性能EDA信号采集链路。</w:t>
      </w:r>
    </w:p>
    <w:p w14:paraId="12CADA1E">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A90AD9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041821AA">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0E76F39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8B04AB6">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13B7214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4975C1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1.PPG 信噪比</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110dB, 支持16通道LED灯，驱动能力</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200mA；</w:t>
      </w:r>
    </w:p>
    <w:p w14:paraId="559D873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2.ECG共模抑制比</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110dB, 输入阻抗</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10GΩ；</w:t>
      </w:r>
    </w:p>
    <w:p w14:paraId="5FBD318F">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3.ECG 交流模式的功耗</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300uA@1.8V，直流模式的功耗</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600u uA@1.8V；</w:t>
      </w:r>
    </w:p>
    <w:p w14:paraId="4DA1188B">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4.Bio-Z测量误差</w:t>
      </w:r>
      <w:r>
        <w:rPr>
          <w:rStyle w:val="11"/>
          <w:rFonts w:hint="eastAsia" w:ascii="仿宋_GB2312" w:hAnsi="仿宋_GB2312" w:eastAsia="仿宋_GB2312" w:cs="仿宋_GB2312"/>
          <w:highlight w:val="none"/>
          <w:lang w:val="en-US" w:eastAsia="zh-CN"/>
        </w:rPr>
        <w:t>≤</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0.1Ω, 相位角误差</w:t>
      </w:r>
      <w:r>
        <w:rPr>
          <w:rStyle w:val="11"/>
          <w:rFonts w:hint="eastAsia" w:ascii="仿宋_GB2312" w:hAnsi="仿宋_GB2312" w:eastAsia="仿宋_GB2312" w:cs="仿宋_GB2312"/>
          <w:highlight w:val="none"/>
          <w:lang w:val="en-US" w:eastAsia="zh-CN"/>
        </w:rPr>
        <w:t>≤</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0.1°，分辨率15MΩ，</w:t>
      </w:r>
      <w:r>
        <w:rPr>
          <w:rFonts w:hint="eastAsia" w:ascii="仿宋_GB2312" w:hAnsi="仿宋_GB2312" w:eastAsia="仿宋_GB2312" w:cs="仿宋_GB2312"/>
          <w:sz w:val="32"/>
          <w:szCs w:val="32"/>
          <w:highlight w:val="none"/>
          <w:lang w:val="en-US" w:eastAsia="zh-CN"/>
        </w:rPr>
        <w:t>Bio-Z激励的最低频率不高于1Hz，最高频率不低于1MHz</w:t>
      </w:r>
      <w:r>
        <w:rPr>
          <w:rFonts w:hint="eastAsia" w:ascii="仿宋_GB2312" w:hAnsi="仿宋_GB2312" w:eastAsia="仿宋_GB2312" w:cs="仿宋_GB2312"/>
          <w:sz w:val="32"/>
          <w:szCs w:val="32"/>
          <w:lang w:val="en-US" w:eastAsia="zh-CN"/>
        </w:rPr>
        <w:t>。</w:t>
      </w:r>
    </w:p>
    <w:p w14:paraId="51623D64">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C39ED3C">
      <w:pPr>
        <w:numPr>
          <w:ilvl w:val="0"/>
          <w:numId w:val="1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0E5768D">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1D17F96C">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1781EA03">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29813515">
      <w:pPr>
        <w:pStyle w:val="2"/>
        <w:ind w:left="0" w:leftChars="0" w:firstLine="0" w:firstLineChars="0"/>
        <w:jc w:val="both"/>
        <w:rPr>
          <w:rFonts w:hint="eastAsia"/>
          <w:lang w:val="en-US" w:eastAsia="zh-CN"/>
        </w:rPr>
      </w:pPr>
    </w:p>
    <w:p w14:paraId="42F33D75">
      <w:pPr>
        <w:bidi w:val="0"/>
        <w:rPr>
          <w:rFonts w:hint="eastAsia"/>
          <w:lang w:val="en-US" w:eastAsia="zh-CN"/>
        </w:rPr>
      </w:pPr>
    </w:p>
    <w:p w14:paraId="4D146233">
      <w:pPr>
        <w:bidi w:val="0"/>
        <w:rPr>
          <w:rFonts w:hint="eastAsia"/>
          <w:lang w:val="en-US" w:eastAsia="zh-CN"/>
        </w:rPr>
      </w:pPr>
    </w:p>
    <w:p w14:paraId="03E4FB6B">
      <w:pPr>
        <w:bidi w:val="0"/>
        <w:rPr>
          <w:rFonts w:hint="eastAsia"/>
          <w:lang w:val="en-US" w:eastAsia="zh-CN"/>
        </w:rPr>
      </w:pPr>
    </w:p>
    <w:p w14:paraId="699B9551">
      <w:pPr>
        <w:bidi w:val="0"/>
        <w:rPr>
          <w:rFonts w:hint="eastAsia"/>
          <w:lang w:val="en-US" w:eastAsia="zh-CN"/>
        </w:rPr>
      </w:pPr>
    </w:p>
    <w:p w14:paraId="53F15434">
      <w:pPr>
        <w:bidi w:val="0"/>
        <w:rPr>
          <w:rFonts w:hint="eastAsia"/>
          <w:lang w:val="en-US" w:eastAsia="zh-CN"/>
        </w:rPr>
      </w:pPr>
    </w:p>
    <w:p w14:paraId="59147B4C">
      <w:pPr>
        <w:bidi w:val="0"/>
        <w:rPr>
          <w:rFonts w:hint="eastAsia"/>
          <w:lang w:val="en-US" w:eastAsia="zh-CN"/>
        </w:rPr>
      </w:pPr>
    </w:p>
    <w:p w14:paraId="5D4F4C94">
      <w:pPr>
        <w:bidi w:val="0"/>
        <w:rPr>
          <w:rFonts w:hint="eastAsia"/>
          <w:lang w:val="en-US" w:eastAsia="zh-CN"/>
        </w:rPr>
      </w:pPr>
    </w:p>
    <w:p w14:paraId="66B35AD8">
      <w:pPr>
        <w:bidi w:val="0"/>
        <w:rPr>
          <w:rFonts w:hint="eastAsia"/>
          <w:lang w:val="en-US" w:eastAsia="zh-CN"/>
        </w:rPr>
      </w:pPr>
    </w:p>
    <w:p w14:paraId="3A46D4FC">
      <w:pPr>
        <w:bidi w:val="0"/>
        <w:rPr>
          <w:rFonts w:hint="eastAsia"/>
          <w:lang w:val="en-US" w:eastAsia="zh-CN"/>
        </w:rPr>
      </w:pPr>
    </w:p>
    <w:p w14:paraId="3FA8900A">
      <w:pPr>
        <w:bidi w:val="0"/>
        <w:rPr>
          <w:rFonts w:hint="eastAsia"/>
          <w:lang w:val="en-US" w:eastAsia="zh-CN"/>
        </w:rPr>
      </w:pPr>
    </w:p>
    <w:p w14:paraId="61E3AA43">
      <w:pPr>
        <w:bidi w:val="0"/>
        <w:rPr>
          <w:rFonts w:hint="eastAsia"/>
          <w:lang w:val="en-US" w:eastAsia="zh-CN"/>
        </w:rPr>
      </w:pPr>
    </w:p>
    <w:p w14:paraId="581AE0F6">
      <w:pPr>
        <w:bidi w:val="0"/>
        <w:rPr>
          <w:rFonts w:hint="eastAsia"/>
          <w:lang w:val="en-US" w:eastAsia="zh-CN"/>
        </w:rPr>
      </w:pPr>
    </w:p>
    <w:p w14:paraId="494F09FC">
      <w:pPr>
        <w:bidi w:val="0"/>
        <w:rPr>
          <w:rFonts w:hint="eastAsia"/>
          <w:lang w:val="en-US" w:eastAsia="zh-CN"/>
        </w:rPr>
      </w:pPr>
    </w:p>
    <w:p w14:paraId="6AB5A213">
      <w:pPr>
        <w:bidi w:val="0"/>
        <w:rPr>
          <w:rFonts w:hint="eastAsia"/>
          <w:lang w:val="en-US" w:eastAsia="zh-CN"/>
        </w:rPr>
      </w:pPr>
    </w:p>
    <w:p w14:paraId="09647B2E">
      <w:pPr>
        <w:bidi w:val="0"/>
        <w:rPr>
          <w:rFonts w:hint="eastAsia"/>
          <w:lang w:val="en-US" w:eastAsia="zh-CN"/>
        </w:rPr>
      </w:pPr>
    </w:p>
    <w:p w14:paraId="0524A04B">
      <w:pPr>
        <w:bidi w:val="0"/>
        <w:rPr>
          <w:rFonts w:hint="eastAsia"/>
          <w:lang w:val="en-US" w:eastAsia="zh-CN"/>
        </w:rPr>
      </w:pPr>
    </w:p>
    <w:p w14:paraId="7926374E">
      <w:pPr>
        <w:bidi w:val="0"/>
        <w:rPr>
          <w:rFonts w:hint="eastAsia"/>
          <w:lang w:val="en-US" w:eastAsia="zh-CN"/>
        </w:rPr>
      </w:pPr>
    </w:p>
    <w:p w14:paraId="2BEE2016">
      <w:pPr>
        <w:bidi w:val="0"/>
        <w:rPr>
          <w:rFonts w:hint="eastAsia"/>
          <w:lang w:val="en-US" w:eastAsia="zh-CN"/>
        </w:rPr>
      </w:pPr>
    </w:p>
    <w:p w14:paraId="52C6A947">
      <w:pPr>
        <w:bidi w:val="0"/>
        <w:rPr>
          <w:rFonts w:hint="eastAsia"/>
          <w:lang w:val="en-US" w:eastAsia="zh-CN"/>
        </w:rPr>
      </w:pPr>
    </w:p>
    <w:p w14:paraId="4853E21E">
      <w:pPr>
        <w:bidi w:val="0"/>
        <w:rPr>
          <w:rFonts w:hint="eastAsia"/>
          <w:lang w:val="en-US" w:eastAsia="zh-CN"/>
        </w:rPr>
      </w:pPr>
    </w:p>
    <w:p w14:paraId="3ACE0051">
      <w:pPr>
        <w:bidi w:val="0"/>
        <w:rPr>
          <w:rFonts w:hint="eastAsia"/>
          <w:lang w:val="en-US" w:eastAsia="zh-CN"/>
        </w:rPr>
      </w:pPr>
    </w:p>
    <w:p w14:paraId="0E88871D">
      <w:pPr>
        <w:bidi w:val="0"/>
        <w:rPr>
          <w:rFonts w:hint="eastAsia"/>
          <w:lang w:val="en-US" w:eastAsia="zh-CN"/>
        </w:rPr>
      </w:pPr>
    </w:p>
    <w:p w14:paraId="7B4605DB">
      <w:pPr>
        <w:bidi w:val="0"/>
        <w:rPr>
          <w:rFonts w:hint="eastAsia"/>
          <w:lang w:val="en-US" w:eastAsia="zh-CN"/>
        </w:rPr>
      </w:pPr>
    </w:p>
    <w:p w14:paraId="57F84352">
      <w:pPr>
        <w:bidi w:val="0"/>
        <w:rPr>
          <w:rFonts w:hint="eastAsia"/>
          <w:lang w:val="en-US" w:eastAsia="zh-CN"/>
        </w:rPr>
      </w:pPr>
    </w:p>
    <w:p w14:paraId="79B44193">
      <w:pPr>
        <w:bidi w:val="0"/>
        <w:rPr>
          <w:rFonts w:hint="eastAsia"/>
          <w:lang w:val="en-US" w:eastAsia="zh-CN"/>
        </w:rPr>
      </w:pPr>
    </w:p>
    <w:p w14:paraId="3591F9D2">
      <w:pPr>
        <w:bidi w:val="0"/>
        <w:rPr>
          <w:rFonts w:hint="eastAsia"/>
          <w:lang w:val="en-US" w:eastAsia="zh-CN"/>
        </w:rPr>
      </w:pPr>
    </w:p>
    <w:p w14:paraId="4F0710AF">
      <w:pPr>
        <w:bidi w:val="0"/>
        <w:rPr>
          <w:rFonts w:hint="eastAsia"/>
          <w:lang w:val="en-US" w:eastAsia="zh-CN"/>
        </w:rPr>
      </w:pPr>
    </w:p>
    <w:p w14:paraId="52010DB3">
      <w:pPr>
        <w:bidi w:val="0"/>
        <w:rPr>
          <w:rFonts w:hint="eastAsia"/>
          <w:lang w:val="en-US" w:eastAsia="zh-CN"/>
        </w:rPr>
      </w:pPr>
    </w:p>
    <w:p w14:paraId="250566FD">
      <w:pPr>
        <w:bidi w:val="0"/>
        <w:rPr>
          <w:rFonts w:hint="eastAsia"/>
          <w:lang w:val="en-US" w:eastAsia="zh-CN"/>
        </w:rPr>
      </w:pPr>
    </w:p>
    <w:p w14:paraId="462D0011">
      <w:pPr>
        <w:bidi w:val="0"/>
        <w:rPr>
          <w:rFonts w:hint="eastAsia"/>
          <w:lang w:val="en-US" w:eastAsia="zh-CN"/>
        </w:rPr>
      </w:pPr>
    </w:p>
    <w:p w14:paraId="79FC1C8E">
      <w:pPr>
        <w:bidi w:val="0"/>
        <w:rPr>
          <w:rFonts w:hint="eastAsia"/>
          <w:lang w:val="en-US" w:eastAsia="zh-CN"/>
        </w:rPr>
      </w:pPr>
    </w:p>
    <w:p w14:paraId="782D2214">
      <w:pPr>
        <w:bidi w:val="0"/>
        <w:rPr>
          <w:rFonts w:hint="eastAsia"/>
          <w:lang w:val="en-US" w:eastAsia="zh-CN"/>
        </w:rPr>
      </w:pPr>
    </w:p>
    <w:p w14:paraId="5310B0EC">
      <w:pPr>
        <w:bidi w:val="0"/>
        <w:rPr>
          <w:rFonts w:hint="eastAsia"/>
          <w:lang w:val="en-US" w:eastAsia="zh-CN"/>
        </w:rPr>
      </w:pPr>
    </w:p>
    <w:p w14:paraId="4E422A1B">
      <w:pPr>
        <w:bidi w:val="0"/>
        <w:rPr>
          <w:rFonts w:hint="eastAsia"/>
          <w:lang w:val="en-US" w:eastAsia="zh-CN"/>
        </w:rPr>
      </w:pPr>
    </w:p>
    <w:p w14:paraId="0CFB82CE">
      <w:pPr>
        <w:tabs>
          <w:tab w:val="left" w:pos="808"/>
        </w:tabs>
        <w:bidi w:val="0"/>
        <w:jc w:val="left"/>
        <w:rPr>
          <w:rFonts w:hint="eastAsia"/>
          <w:lang w:val="en-US" w:eastAsia="zh-CN"/>
        </w:rPr>
      </w:pPr>
      <w:r>
        <w:rPr>
          <w:rFonts w:hint="eastAsia"/>
          <w:lang w:val="en-US" w:eastAsia="zh-CN"/>
        </w:rPr>
        <w:tab/>
      </w:r>
    </w:p>
    <w:p w14:paraId="53762FA9">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SoC芯片能效突破技术</w:t>
      </w:r>
    </w:p>
    <w:p w14:paraId="6E43EAE8">
      <w:pPr>
        <w:spacing w:line="560" w:lineRule="exact"/>
        <w:jc w:val="center"/>
        <w:rPr>
          <w:rFonts w:ascii="宋体" w:hAnsi="宋体" w:cs="宋体"/>
          <w:sz w:val="44"/>
          <w:szCs w:val="44"/>
        </w:rPr>
      </w:pPr>
    </w:p>
    <w:p w14:paraId="55B634D1">
      <w:pPr>
        <w:numPr>
          <w:ilvl w:val="0"/>
          <w:numId w:val="1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643EE7A6">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727EEB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（一）研究终端侧整机热阻热容模型自学习模型；</w:t>
      </w:r>
    </w:p>
    <w:p w14:paraId="0243FC4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（二）研究EAS、AI调度算法，达成SoC主控芯片最佳运行能效；</w:t>
      </w:r>
    </w:p>
    <w:p w14:paraId="581B5A1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（三）研究新型芯片，实现产品电路状态在线感知、自愈或异常反馈；</w:t>
      </w:r>
    </w:p>
    <w:p w14:paraId="139C4C9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（四）研究MCU子系统上实现功耗围栏、热围栏，降低整机待机功耗。</w:t>
      </w:r>
    </w:p>
    <w:p w14:paraId="0B98DDA1">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8DB579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415A8CC3">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color w:val="auto"/>
          <w:sz w:val="32"/>
          <w:u w:val="none"/>
          <w:lang w:val="en-US" w:eastAsia="zh-CN"/>
        </w:rPr>
        <w:t>600万。</w:t>
      </w:r>
    </w:p>
    <w:p w14:paraId="6342A0E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D08B6BC">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64404DB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FEB3A0D">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开发符合能量感知调度（EAS）所用的实时能量模型(EM)，检测间隔≤______ms，电源效率感知精度≤______%，温度感知精度≤______℃，能量感知精度≤______%；</w:t>
      </w:r>
    </w:p>
    <w:p w14:paraId="3F04FE2A">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2.建立个体化的能量模型(EM)，误差≤______%，构建调度算法，实现节能______%以上。</w:t>
      </w:r>
    </w:p>
    <w:p w14:paraId="1F9160E7">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9DD18D2">
      <w:pPr>
        <w:numPr>
          <w:ilvl w:val="0"/>
          <w:numId w:val="1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0586893">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6316E6CD">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264083E8">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0657EE3F">
      <w:pPr>
        <w:pStyle w:val="2"/>
        <w:ind w:left="0" w:leftChars="0" w:firstLine="0" w:firstLineChars="0"/>
        <w:jc w:val="both"/>
        <w:rPr>
          <w:rFonts w:hint="eastAsia"/>
          <w:lang w:val="en-US" w:eastAsia="zh-CN"/>
        </w:rPr>
      </w:pPr>
    </w:p>
    <w:p w14:paraId="152D3CF5">
      <w:pPr>
        <w:bidi w:val="0"/>
        <w:rPr>
          <w:rFonts w:hint="eastAsia"/>
          <w:lang w:val="en-US" w:eastAsia="zh-CN"/>
        </w:rPr>
      </w:pPr>
    </w:p>
    <w:p w14:paraId="59664666">
      <w:pPr>
        <w:bidi w:val="0"/>
        <w:rPr>
          <w:rFonts w:hint="eastAsia"/>
          <w:lang w:val="en-US" w:eastAsia="zh-CN"/>
        </w:rPr>
      </w:pPr>
    </w:p>
    <w:p w14:paraId="7FBE1EDF">
      <w:pPr>
        <w:bidi w:val="0"/>
        <w:rPr>
          <w:rFonts w:hint="eastAsia"/>
          <w:lang w:val="en-US" w:eastAsia="zh-CN"/>
        </w:rPr>
      </w:pPr>
    </w:p>
    <w:p w14:paraId="742B56C4">
      <w:pPr>
        <w:bidi w:val="0"/>
        <w:rPr>
          <w:rFonts w:hint="eastAsia"/>
          <w:lang w:val="en-US" w:eastAsia="zh-CN"/>
        </w:rPr>
      </w:pPr>
    </w:p>
    <w:p w14:paraId="70503EAF">
      <w:pPr>
        <w:bidi w:val="0"/>
        <w:rPr>
          <w:rFonts w:hint="eastAsia"/>
          <w:lang w:val="en-US" w:eastAsia="zh-CN"/>
        </w:rPr>
      </w:pPr>
    </w:p>
    <w:p w14:paraId="0E0894CD">
      <w:pPr>
        <w:bidi w:val="0"/>
        <w:rPr>
          <w:rFonts w:hint="eastAsia"/>
          <w:lang w:val="en-US" w:eastAsia="zh-CN"/>
        </w:rPr>
      </w:pPr>
    </w:p>
    <w:p w14:paraId="4F486337">
      <w:pPr>
        <w:bidi w:val="0"/>
        <w:rPr>
          <w:rFonts w:hint="eastAsia"/>
          <w:lang w:val="en-US" w:eastAsia="zh-CN"/>
        </w:rPr>
      </w:pPr>
    </w:p>
    <w:p w14:paraId="4D151962">
      <w:pPr>
        <w:bidi w:val="0"/>
        <w:rPr>
          <w:rFonts w:hint="eastAsia"/>
          <w:lang w:val="en-US" w:eastAsia="zh-CN"/>
        </w:rPr>
      </w:pPr>
    </w:p>
    <w:p w14:paraId="0F68BC95">
      <w:pPr>
        <w:bidi w:val="0"/>
        <w:rPr>
          <w:rFonts w:hint="eastAsia"/>
          <w:lang w:val="en-US" w:eastAsia="zh-CN"/>
        </w:rPr>
      </w:pPr>
    </w:p>
    <w:p w14:paraId="242C65B4">
      <w:pPr>
        <w:bidi w:val="0"/>
        <w:rPr>
          <w:rFonts w:hint="eastAsia"/>
          <w:lang w:val="en-US" w:eastAsia="zh-CN"/>
        </w:rPr>
      </w:pPr>
    </w:p>
    <w:p w14:paraId="068735E4">
      <w:pPr>
        <w:bidi w:val="0"/>
        <w:rPr>
          <w:rFonts w:hint="eastAsia"/>
          <w:lang w:val="en-US" w:eastAsia="zh-CN"/>
        </w:rPr>
      </w:pPr>
    </w:p>
    <w:p w14:paraId="1AD2B3CE">
      <w:pPr>
        <w:bidi w:val="0"/>
        <w:rPr>
          <w:rFonts w:hint="eastAsia"/>
          <w:lang w:val="en-US" w:eastAsia="zh-CN"/>
        </w:rPr>
      </w:pPr>
    </w:p>
    <w:p w14:paraId="1F5015FD">
      <w:pPr>
        <w:bidi w:val="0"/>
        <w:rPr>
          <w:rFonts w:hint="eastAsia"/>
          <w:lang w:val="en-US" w:eastAsia="zh-CN"/>
        </w:rPr>
      </w:pPr>
    </w:p>
    <w:p w14:paraId="3CC823E2">
      <w:pPr>
        <w:bidi w:val="0"/>
        <w:rPr>
          <w:rFonts w:hint="eastAsia"/>
          <w:lang w:val="en-US" w:eastAsia="zh-CN"/>
        </w:rPr>
      </w:pPr>
    </w:p>
    <w:p w14:paraId="584C898F">
      <w:pPr>
        <w:bidi w:val="0"/>
        <w:rPr>
          <w:rFonts w:hint="eastAsia"/>
          <w:lang w:val="en-US" w:eastAsia="zh-CN"/>
        </w:rPr>
      </w:pPr>
    </w:p>
    <w:p w14:paraId="5DD81577">
      <w:pPr>
        <w:bidi w:val="0"/>
        <w:rPr>
          <w:rFonts w:hint="eastAsia"/>
          <w:lang w:val="en-US" w:eastAsia="zh-CN"/>
        </w:rPr>
      </w:pPr>
    </w:p>
    <w:p w14:paraId="21436B64">
      <w:pPr>
        <w:bidi w:val="0"/>
        <w:rPr>
          <w:rFonts w:hint="eastAsia"/>
          <w:lang w:val="en-US" w:eastAsia="zh-CN"/>
        </w:rPr>
      </w:pPr>
    </w:p>
    <w:p w14:paraId="1720FEF7">
      <w:pPr>
        <w:bidi w:val="0"/>
        <w:rPr>
          <w:rFonts w:hint="eastAsia"/>
          <w:lang w:val="en-US" w:eastAsia="zh-CN"/>
        </w:rPr>
      </w:pPr>
    </w:p>
    <w:p w14:paraId="5449DEAC">
      <w:pPr>
        <w:bidi w:val="0"/>
        <w:rPr>
          <w:rFonts w:hint="eastAsia"/>
          <w:lang w:val="en-US" w:eastAsia="zh-CN"/>
        </w:rPr>
      </w:pPr>
    </w:p>
    <w:p w14:paraId="0E6EDDF6">
      <w:pPr>
        <w:bidi w:val="0"/>
        <w:rPr>
          <w:rFonts w:hint="eastAsia"/>
          <w:lang w:val="en-US" w:eastAsia="zh-CN"/>
        </w:rPr>
      </w:pPr>
    </w:p>
    <w:p w14:paraId="3CB900EC">
      <w:pPr>
        <w:bidi w:val="0"/>
        <w:rPr>
          <w:rFonts w:hint="eastAsia"/>
          <w:lang w:val="en-US" w:eastAsia="zh-CN"/>
        </w:rPr>
      </w:pPr>
    </w:p>
    <w:p w14:paraId="5C65E038">
      <w:pPr>
        <w:bidi w:val="0"/>
        <w:rPr>
          <w:rFonts w:hint="eastAsia"/>
          <w:lang w:val="en-US" w:eastAsia="zh-CN"/>
        </w:rPr>
      </w:pPr>
    </w:p>
    <w:p w14:paraId="64E2E50F">
      <w:pPr>
        <w:bidi w:val="0"/>
        <w:rPr>
          <w:rFonts w:hint="eastAsia"/>
          <w:lang w:val="en-US" w:eastAsia="zh-CN"/>
        </w:rPr>
      </w:pPr>
    </w:p>
    <w:p w14:paraId="172FC20D">
      <w:pPr>
        <w:bidi w:val="0"/>
        <w:rPr>
          <w:rFonts w:hint="eastAsia"/>
          <w:lang w:val="en-US" w:eastAsia="zh-CN"/>
        </w:rPr>
      </w:pPr>
    </w:p>
    <w:p w14:paraId="228C8780">
      <w:pPr>
        <w:bidi w:val="0"/>
        <w:rPr>
          <w:rFonts w:hint="eastAsia"/>
          <w:lang w:val="en-US" w:eastAsia="zh-CN"/>
        </w:rPr>
      </w:pPr>
    </w:p>
    <w:p w14:paraId="70023D05">
      <w:pPr>
        <w:bidi w:val="0"/>
        <w:rPr>
          <w:rFonts w:hint="eastAsia"/>
          <w:lang w:val="en-US" w:eastAsia="zh-CN"/>
        </w:rPr>
      </w:pPr>
    </w:p>
    <w:p w14:paraId="6DCD71CF">
      <w:pPr>
        <w:bidi w:val="0"/>
        <w:rPr>
          <w:rFonts w:hint="eastAsia"/>
          <w:lang w:val="en-US" w:eastAsia="zh-CN"/>
        </w:rPr>
      </w:pPr>
    </w:p>
    <w:p w14:paraId="47C66482">
      <w:pPr>
        <w:bidi w:val="0"/>
        <w:rPr>
          <w:rFonts w:hint="eastAsia"/>
          <w:lang w:val="en-US" w:eastAsia="zh-CN"/>
        </w:rPr>
      </w:pPr>
    </w:p>
    <w:p w14:paraId="5ABA8C0D">
      <w:pPr>
        <w:bidi w:val="0"/>
        <w:rPr>
          <w:rFonts w:hint="eastAsia"/>
          <w:lang w:val="en-US" w:eastAsia="zh-CN"/>
        </w:rPr>
      </w:pPr>
    </w:p>
    <w:p w14:paraId="45E4BF9A">
      <w:pPr>
        <w:bidi w:val="0"/>
        <w:rPr>
          <w:rFonts w:hint="eastAsia"/>
          <w:lang w:val="en-US" w:eastAsia="zh-CN"/>
        </w:rPr>
      </w:pPr>
    </w:p>
    <w:p w14:paraId="2D494E8F">
      <w:pPr>
        <w:bidi w:val="0"/>
        <w:rPr>
          <w:rFonts w:hint="eastAsia"/>
          <w:lang w:val="en-US" w:eastAsia="zh-CN"/>
        </w:rPr>
      </w:pPr>
    </w:p>
    <w:p w14:paraId="0A634CC2">
      <w:pPr>
        <w:bidi w:val="0"/>
        <w:rPr>
          <w:rFonts w:hint="eastAsia"/>
          <w:lang w:val="en-US" w:eastAsia="zh-CN"/>
        </w:rPr>
      </w:pPr>
    </w:p>
    <w:p w14:paraId="2BF07088">
      <w:pPr>
        <w:bidi w:val="0"/>
        <w:rPr>
          <w:rFonts w:hint="eastAsia"/>
          <w:lang w:val="en-US" w:eastAsia="zh-CN"/>
        </w:rPr>
      </w:pPr>
    </w:p>
    <w:p w14:paraId="53C717B1">
      <w:pPr>
        <w:bidi w:val="0"/>
        <w:rPr>
          <w:rFonts w:hint="eastAsia"/>
          <w:lang w:val="en-US" w:eastAsia="zh-CN"/>
        </w:rPr>
      </w:pPr>
    </w:p>
    <w:p w14:paraId="18D8193B">
      <w:pPr>
        <w:bidi w:val="0"/>
        <w:rPr>
          <w:rFonts w:hint="eastAsia"/>
          <w:lang w:val="en-US" w:eastAsia="zh-CN"/>
        </w:rPr>
      </w:pPr>
    </w:p>
    <w:p w14:paraId="3EB433B9">
      <w:pPr>
        <w:bidi w:val="0"/>
        <w:ind w:firstLine="318" w:firstLineChars="0"/>
        <w:jc w:val="left"/>
        <w:rPr>
          <w:rFonts w:hint="eastAsia"/>
          <w:lang w:val="en-US" w:eastAsia="zh-CN"/>
        </w:rPr>
      </w:pPr>
    </w:p>
    <w:p w14:paraId="4A9EDA84">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w:t>
      </w:r>
      <w:r>
        <w:rPr>
          <w:rFonts w:hint="default" w:ascii="宋体" w:hAnsi="宋体" w:cs="宋体"/>
          <w:b/>
          <w:bCs/>
          <w:sz w:val="44"/>
          <w:szCs w:val="44"/>
          <w:lang w:val="en-US" w:eastAsia="zh-CN"/>
        </w:rPr>
        <w:t>3N</w:t>
      </w:r>
      <w:r>
        <w:rPr>
          <w:rFonts w:hint="eastAsia" w:ascii="宋体" w:hAnsi="宋体" w:cs="宋体"/>
          <w:b/>
          <w:bCs/>
          <w:sz w:val="44"/>
          <w:szCs w:val="44"/>
          <w:lang w:val="en-US" w:eastAsia="zh-CN"/>
        </w:rPr>
        <w:t xml:space="preserve"> 国产化高性能超高清FPGA芯片及系统研发</w:t>
      </w:r>
    </w:p>
    <w:p w14:paraId="1ACD6005">
      <w:pPr>
        <w:spacing w:line="560" w:lineRule="exact"/>
        <w:jc w:val="center"/>
        <w:rPr>
          <w:rFonts w:ascii="宋体" w:hAnsi="宋体" w:cs="宋体"/>
          <w:sz w:val="44"/>
          <w:szCs w:val="44"/>
        </w:rPr>
      </w:pPr>
    </w:p>
    <w:p w14:paraId="45D7F4D1">
      <w:pPr>
        <w:numPr>
          <w:ilvl w:val="0"/>
          <w:numId w:val="1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14:paraId="57BA8385">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9EF84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）优化</w:t>
      </w:r>
      <w:r>
        <w:rPr>
          <w:rFonts w:hint="eastAsia" w:ascii="楷体_GB2312" w:hAnsi="楷体_GB2312" w:eastAsia="楷体_GB2312" w:cs="楷体_GB2312"/>
          <w:sz w:val="32"/>
          <w:szCs w:val="32"/>
          <w:lang w:val="en-US" w:eastAsia="zh-CN"/>
        </w:rPr>
        <w:t>FPGA的</w:t>
      </w:r>
      <w:r>
        <w:rPr>
          <w:rFonts w:hint="eastAsia" w:ascii="楷体_GB2312" w:hAnsi="楷体_GB2312" w:eastAsia="楷体_GB2312" w:cs="楷体_GB2312"/>
          <w:sz w:val="32"/>
          <w:szCs w:val="32"/>
          <w:lang w:eastAsia="zh-CN"/>
        </w:rPr>
        <w:t>SerDes、高速缓存、功耗等技术；</w:t>
      </w:r>
    </w:p>
    <w:p w14:paraId="707CF1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）研究VBO和HDMI2.1高速视频接口协议及SerDes的应用方法，开发VBO和HDMI2.1接口IP；</w:t>
      </w:r>
    </w:p>
    <w:p w14:paraId="45D04A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）8K@120Hz显示技术研发；</w:t>
      </w:r>
    </w:p>
    <w:p w14:paraId="596A07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）采用系统级芯片封装技术，解决电源完整性和信号完整性问题。</w:t>
      </w:r>
    </w:p>
    <w:p w14:paraId="70A44B4A">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C7162D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325F0731">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4F4739A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B6DE1C8">
      <w:pPr>
        <w:numPr>
          <w:ilvl w:val="0"/>
          <w:numId w:val="0"/>
        </w:numPr>
        <w:spacing w:line="560" w:lineRule="exact"/>
        <w:ind w:firstLine="640" w:firstLineChars="200"/>
        <w:rPr>
          <w:rFonts w:hint="eastAsia"/>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0B42F9D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202E99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1.FPGA可编程逻辑</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______K；高速SerDes性能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______Gbps；</w:t>
      </w:r>
    </w:p>
    <w:p w14:paraId="52EDA72F">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2.支持VBO、HDMI、DisplayPort、10G以太网等协议；3.支持DDR3/DDR4接口，LVDS性能≥______Gbps；</w:t>
      </w:r>
    </w:p>
    <w:p w14:paraId="6822E94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4.支持HDMI2.1信号输入；</w:t>
      </w:r>
    </w:p>
    <w:p w14:paraId="5E8A0A9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5.支持4K/8K VBO信号输入、输出；</w:t>
      </w:r>
    </w:p>
    <w:p w14:paraId="655E8DB1">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6.支持8K@120Hz显示；</w:t>
      </w:r>
    </w:p>
    <w:p w14:paraId="4DE5FA3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7.FPGA芯片等效逻辑单元＞______K，SerDes速率≥______Gbps，DDR4接口速率≥______Mbps。</w:t>
      </w:r>
    </w:p>
    <w:p w14:paraId="6E28F27C">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440426C">
      <w:pPr>
        <w:numPr>
          <w:ilvl w:val="0"/>
          <w:numId w:val="1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DD2A15B">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3D65C828">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CCFABBE">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420DE381">
      <w:pPr>
        <w:pStyle w:val="2"/>
        <w:ind w:left="0" w:leftChars="0" w:firstLine="0" w:firstLineChars="0"/>
        <w:jc w:val="both"/>
        <w:rPr>
          <w:rFonts w:hint="eastAsia"/>
          <w:lang w:val="en-US" w:eastAsia="zh-CN"/>
        </w:rPr>
      </w:pPr>
    </w:p>
    <w:p w14:paraId="51CAD865">
      <w:pPr>
        <w:bidi w:val="0"/>
        <w:rPr>
          <w:rFonts w:hint="eastAsia"/>
          <w:lang w:val="en-US" w:eastAsia="zh-CN"/>
        </w:rPr>
      </w:pPr>
    </w:p>
    <w:p w14:paraId="48F7D721">
      <w:pPr>
        <w:bidi w:val="0"/>
        <w:rPr>
          <w:rFonts w:hint="eastAsia"/>
          <w:lang w:val="en-US" w:eastAsia="zh-CN"/>
        </w:rPr>
      </w:pPr>
    </w:p>
    <w:p w14:paraId="30969E82">
      <w:pPr>
        <w:bidi w:val="0"/>
        <w:rPr>
          <w:rFonts w:hint="eastAsia"/>
          <w:lang w:val="en-US" w:eastAsia="zh-CN"/>
        </w:rPr>
      </w:pPr>
    </w:p>
    <w:p w14:paraId="4AC17763">
      <w:pPr>
        <w:bidi w:val="0"/>
        <w:rPr>
          <w:rFonts w:hint="eastAsia"/>
          <w:lang w:val="en-US" w:eastAsia="zh-CN"/>
        </w:rPr>
      </w:pPr>
    </w:p>
    <w:p w14:paraId="61AC8254">
      <w:pPr>
        <w:bidi w:val="0"/>
        <w:rPr>
          <w:rFonts w:hint="eastAsia"/>
          <w:lang w:val="en-US" w:eastAsia="zh-CN"/>
        </w:rPr>
      </w:pPr>
    </w:p>
    <w:p w14:paraId="7A2EDFC8">
      <w:pPr>
        <w:bidi w:val="0"/>
        <w:rPr>
          <w:rFonts w:hint="eastAsia"/>
          <w:lang w:val="en-US" w:eastAsia="zh-CN"/>
        </w:rPr>
      </w:pPr>
    </w:p>
    <w:p w14:paraId="0E5806F5">
      <w:pPr>
        <w:bidi w:val="0"/>
        <w:rPr>
          <w:rFonts w:hint="eastAsia"/>
          <w:lang w:val="en-US" w:eastAsia="zh-CN"/>
        </w:rPr>
      </w:pPr>
    </w:p>
    <w:p w14:paraId="173D36DB">
      <w:pPr>
        <w:bidi w:val="0"/>
        <w:rPr>
          <w:rFonts w:hint="eastAsia"/>
          <w:lang w:val="en-US" w:eastAsia="zh-CN"/>
        </w:rPr>
      </w:pPr>
    </w:p>
    <w:p w14:paraId="56DF1C40">
      <w:pPr>
        <w:bidi w:val="0"/>
        <w:rPr>
          <w:rFonts w:hint="eastAsia"/>
          <w:lang w:val="en-US" w:eastAsia="zh-CN"/>
        </w:rPr>
      </w:pPr>
    </w:p>
    <w:p w14:paraId="337AF371">
      <w:pPr>
        <w:bidi w:val="0"/>
        <w:rPr>
          <w:rFonts w:hint="eastAsia"/>
          <w:lang w:val="en-US" w:eastAsia="zh-CN"/>
        </w:rPr>
      </w:pPr>
    </w:p>
    <w:p w14:paraId="1ABA6ABE">
      <w:pPr>
        <w:bidi w:val="0"/>
        <w:rPr>
          <w:rFonts w:hint="eastAsia"/>
          <w:lang w:val="en-US" w:eastAsia="zh-CN"/>
        </w:rPr>
      </w:pPr>
    </w:p>
    <w:p w14:paraId="09720496">
      <w:pPr>
        <w:bidi w:val="0"/>
        <w:rPr>
          <w:rFonts w:hint="eastAsia"/>
          <w:lang w:val="en-US" w:eastAsia="zh-CN"/>
        </w:rPr>
      </w:pPr>
    </w:p>
    <w:p w14:paraId="177062DD">
      <w:pPr>
        <w:bidi w:val="0"/>
        <w:rPr>
          <w:rFonts w:hint="eastAsia"/>
          <w:lang w:val="en-US" w:eastAsia="zh-CN"/>
        </w:rPr>
      </w:pPr>
    </w:p>
    <w:p w14:paraId="1977E7B4">
      <w:pPr>
        <w:bidi w:val="0"/>
        <w:rPr>
          <w:rFonts w:hint="eastAsia"/>
          <w:lang w:val="en-US" w:eastAsia="zh-CN"/>
        </w:rPr>
      </w:pPr>
    </w:p>
    <w:p w14:paraId="167F47AC">
      <w:pPr>
        <w:bidi w:val="0"/>
        <w:rPr>
          <w:rFonts w:hint="eastAsia"/>
          <w:lang w:val="en-US" w:eastAsia="zh-CN"/>
        </w:rPr>
      </w:pPr>
    </w:p>
    <w:p w14:paraId="513BCEEF">
      <w:pPr>
        <w:bidi w:val="0"/>
        <w:rPr>
          <w:rFonts w:hint="eastAsia"/>
          <w:lang w:val="en-US" w:eastAsia="zh-CN"/>
        </w:rPr>
      </w:pPr>
    </w:p>
    <w:p w14:paraId="6F58CD6B">
      <w:pPr>
        <w:bidi w:val="0"/>
        <w:rPr>
          <w:rFonts w:hint="eastAsia"/>
          <w:lang w:val="en-US" w:eastAsia="zh-CN"/>
        </w:rPr>
      </w:pPr>
    </w:p>
    <w:p w14:paraId="4788A86E">
      <w:pPr>
        <w:bidi w:val="0"/>
        <w:rPr>
          <w:rFonts w:hint="eastAsia"/>
          <w:lang w:val="en-US" w:eastAsia="zh-CN"/>
        </w:rPr>
      </w:pPr>
    </w:p>
    <w:p w14:paraId="4681FA8D">
      <w:pPr>
        <w:bidi w:val="0"/>
        <w:rPr>
          <w:rFonts w:hint="eastAsia"/>
          <w:lang w:val="en-US" w:eastAsia="zh-CN"/>
        </w:rPr>
      </w:pPr>
    </w:p>
    <w:p w14:paraId="5A93F07C">
      <w:pPr>
        <w:bidi w:val="0"/>
        <w:rPr>
          <w:rFonts w:hint="eastAsia"/>
          <w:lang w:val="en-US" w:eastAsia="zh-CN"/>
        </w:rPr>
      </w:pPr>
    </w:p>
    <w:p w14:paraId="1632E17F">
      <w:pPr>
        <w:bidi w:val="0"/>
        <w:rPr>
          <w:rFonts w:hint="eastAsia"/>
          <w:lang w:val="en-US" w:eastAsia="zh-CN"/>
        </w:rPr>
      </w:pPr>
    </w:p>
    <w:p w14:paraId="6672BEED">
      <w:pPr>
        <w:bidi w:val="0"/>
        <w:rPr>
          <w:rFonts w:hint="eastAsia"/>
          <w:lang w:val="en-US" w:eastAsia="zh-CN"/>
        </w:rPr>
      </w:pPr>
    </w:p>
    <w:p w14:paraId="6933ACA5">
      <w:pPr>
        <w:bidi w:val="0"/>
        <w:rPr>
          <w:rFonts w:hint="eastAsia"/>
          <w:lang w:val="en-US" w:eastAsia="zh-CN"/>
        </w:rPr>
      </w:pPr>
    </w:p>
    <w:p w14:paraId="568CC577">
      <w:pPr>
        <w:bidi w:val="0"/>
        <w:rPr>
          <w:rFonts w:hint="eastAsia"/>
          <w:lang w:val="en-US" w:eastAsia="zh-CN"/>
        </w:rPr>
      </w:pPr>
    </w:p>
    <w:p w14:paraId="469F0B5D">
      <w:pPr>
        <w:bidi w:val="0"/>
        <w:rPr>
          <w:rFonts w:hint="eastAsia"/>
          <w:lang w:val="en-US" w:eastAsia="zh-CN"/>
        </w:rPr>
      </w:pPr>
    </w:p>
    <w:p w14:paraId="142FD74F">
      <w:pPr>
        <w:bidi w:val="0"/>
        <w:rPr>
          <w:rFonts w:hint="eastAsia"/>
          <w:lang w:val="en-US" w:eastAsia="zh-CN"/>
        </w:rPr>
      </w:pPr>
    </w:p>
    <w:p w14:paraId="319177B2">
      <w:pPr>
        <w:bidi w:val="0"/>
        <w:rPr>
          <w:rFonts w:hint="eastAsia"/>
          <w:lang w:val="en-US" w:eastAsia="zh-CN"/>
        </w:rPr>
      </w:pPr>
    </w:p>
    <w:p w14:paraId="18D85D7F">
      <w:pPr>
        <w:bidi w:val="0"/>
        <w:rPr>
          <w:rFonts w:hint="eastAsia"/>
          <w:lang w:val="en-US" w:eastAsia="zh-CN"/>
        </w:rPr>
      </w:pPr>
    </w:p>
    <w:p w14:paraId="097789D6">
      <w:pPr>
        <w:bidi w:val="0"/>
        <w:ind w:firstLine="598" w:firstLineChars="0"/>
        <w:jc w:val="left"/>
        <w:rPr>
          <w:rFonts w:hint="eastAsia"/>
          <w:lang w:val="en-US" w:eastAsia="zh-CN"/>
        </w:rPr>
      </w:pPr>
    </w:p>
    <w:p w14:paraId="7B1031BC">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第三代半导体IPM高可靠性智能功率模块特色封测关键技术研发</w:t>
      </w:r>
    </w:p>
    <w:p w14:paraId="4F7AA5A8">
      <w:pPr>
        <w:spacing w:line="560" w:lineRule="exact"/>
        <w:jc w:val="center"/>
        <w:rPr>
          <w:rFonts w:ascii="宋体" w:hAnsi="宋体" w:cs="宋体"/>
          <w:sz w:val="44"/>
          <w:szCs w:val="44"/>
        </w:rPr>
      </w:pPr>
    </w:p>
    <w:p w14:paraId="5DB32506">
      <w:pPr>
        <w:numPr>
          <w:ilvl w:val="0"/>
          <w:numId w:val="1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14:paraId="166B069A">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7ED569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（一）基于GaN芯片的专用全DBC结构设计，提升功率模块的散热能力；</w:t>
      </w:r>
    </w:p>
    <w:p w14:paraId="7CD5310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（二）基于DPC工艺开发专用覆铜基板，解决应力释放问题，避免出现陶瓷裂纹；</w:t>
      </w:r>
    </w:p>
    <w:p w14:paraId="218D995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（三）基于GaN芯片的烧结银粘片工艺开发，保证封装连接的可靠性；</w:t>
      </w:r>
    </w:p>
    <w:p w14:paraId="1C055C2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（四）50um超薄芯片封装工艺开发，解决芯片崩边及裂片的问题；</w:t>
      </w:r>
    </w:p>
    <w:p w14:paraId="0F7962F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（五）Flip Chip、SMT、Clip bond等多种封装工艺组合的综合应用开发。</w:t>
      </w:r>
    </w:p>
    <w:p w14:paraId="44AF0F38">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7D3BFA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0D903351">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5512828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9C0B8FD">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7B9E8C6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EDC8F27">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1.产成品终端不良品率＜______PPM；</w:t>
      </w:r>
    </w:p>
    <w:p w14:paraId="14C8993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2.单管热阻：单IGBT热阻，结-外壳R</w:t>
      </w:r>
      <w:r>
        <w:rPr>
          <w:rFonts w:hint="eastAsia" w:ascii="仿宋_GB2312" w:hAnsi="仿宋_GB2312" w:eastAsia="仿宋_GB2312" w:cs="仿宋_GB2312"/>
          <w:sz w:val="32"/>
          <w:szCs w:val="32"/>
          <w:vertAlign w:val="subscript"/>
          <w:lang w:val="en-US" w:eastAsia="zh-CN"/>
        </w:rPr>
        <w:t>TH</w:t>
      </w:r>
      <w:r>
        <w:rPr>
          <w:rFonts w:hint="eastAsia" w:ascii="仿宋_GB2312" w:hAnsi="仿宋_GB2312" w:eastAsia="仿宋_GB2312" w:cs="仿宋_GB2312"/>
          <w:sz w:val="32"/>
          <w:szCs w:val="32"/>
          <w:lang w:val="en-US" w:eastAsia="zh-CN"/>
        </w:rPr>
        <w:t>(J-C) ＜______K/W；单二极管热阻，结-外壳R</w:t>
      </w:r>
      <w:r>
        <w:rPr>
          <w:rFonts w:hint="eastAsia" w:ascii="仿宋_GB2312" w:hAnsi="仿宋_GB2312" w:eastAsia="仿宋_GB2312" w:cs="仿宋_GB2312"/>
          <w:sz w:val="32"/>
          <w:szCs w:val="32"/>
          <w:vertAlign w:val="subscript"/>
          <w:lang w:val="en-US" w:eastAsia="zh-CN"/>
        </w:rPr>
        <w:t>TH</w:t>
      </w:r>
      <w:r>
        <w:rPr>
          <w:rFonts w:hint="eastAsia" w:ascii="仿宋_GB2312" w:hAnsi="仿宋_GB2312" w:eastAsia="仿宋_GB2312" w:cs="仿宋_GB2312"/>
          <w:sz w:val="32"/>
          <w:szCs w:val="32"/>
          <w:lang w:val="en-US" w:eastAsia="zh-CN"/>
        </w:rPr>
        <w:t>(J-C) ＜______K/W；</w:t>
      </w:r>
    </w:p>
    <w:p w14:paraId="793B903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3.绝缘级别：______Vrms/min；</w:t>
      </w:r>
    </w:p>
    <w:p w14:paraId="2C3D5D2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4.适应温度范围：-30℃-150℃；湿度敏感等级MSL3。</w:t>
      </w:r>
    </w:p>
    <w:p w14:paraId="3D8BB073">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6E2536F">
      <w:pPr>
        <w:numPr>
          <w:ilvl w:val="0"/>
          <w:numId w:val="19"/>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28FCAEF">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4B5C147F">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35C91212">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1D406C8A">
      <w:pPr>
        <w:pStyle w:val="2"/>
        <w:ind w:left="0" w:leftChars="0" w:firstLine="0" w:firstLineChars="0"/>
        <w:jc w:val="both"/>
        <w:rPr>
          <w:rFonts w:hint="eastAsia"/>
          <w:lang w:val="en-US" w:eastAsia="zh-CN"/>
        </w:rPr>
      </w:pPr>
    </w:p>
    <w:p w14:paraId="36D4B8FF">
      <w:pPr>
        <w:bidi w:val="0"/>
        <w:rPr>
          <w:rFonts w:hint="eastAsia"/>
          <w:lang w:val="en-US" w:eastAsia="zh-CN"/>
        </w:rPr>
      </w:pPr>
    </w:p>
    <w:p w14:paraId="64BAD6E4">
      <w:pPr>
        <w:bidi w:val="0"/>
        <w:rPr>
          <w:rFonts w:hint="eastAsia"/>
          <w:lang w:val="en-US" w:eastAsia="zh-CN"/>
        </w:rPr>
      </w:pPr>
    </w:p>
    <w:p w14:paraId="60586D52">
      <w:pPr>
        <w:bidi w:val="0"/>
        <w:rPr>
          <w:rFonts w:hint="eastAsia"/>
          <w:lang w:val="en-US" w:eastAsia="zh-CN"/>
        </w:rPr>
      </w:pPr>
    </w:p>
    <w:p w14:paraId="461AB96E">
      <w:pPr>
        <w:bidi w:val="0"/>
        <w:rPr>
          <w:rFonts w:hint="eastAsia"/>
          <w:lang w:val="en-US" w:eastAsia="zh-CN"/>
        </w:rPr>
      </w:pPr>
    </w:p>
    <w:p w14:paraId="21D5F5B5">
      <w:pPr>
        <w:bidi w:val="0"/>
        <w:rPr>
          <w:rFonts w:hint="eastAsia"/>
          <w:lang w:val="en-US" w:eastAsia="zh-CN"/>
        </w:rPr>
      </w:pPr>
    </w:p>
    <w:p w14:paraId="34E206C1">
      <w:pPr>
        <w:bidi w:val="0"/>
        <w:rPr>
          <w:rFonts w:hint="eastAsia"/>
          <w:lang w:val="en-US" w:eastAsia="zh-CN"/>
        </w:rPr>
      </w:pPr>
    </w:p>
    <w:p w14:paraId="4B45B2AF">
      <w:pPr>
        <w:bidi w:val="0"/>
        <w:rPr>
          <w:rFonts w:hint="eastAsia"/>
          <w:lang w:val="en-US" w:eastAsia="zh-CN"/>
        </w:rPr>
      </w:pPr>
    </w:p>
    <w:p w14:paraId="2BFAB708">
      <w:pPr>
        <w:bidi w:val="0"/>
        <w:rPr>
          <w:rFonts w:hint="eastAsia"/>
          <w:lang w:val="en-US" w:eastAsia="zh-CN"/>
        </w:rPr>
      </w:pPr>
    </w:p>
    <w:p w14:paraId="25F49F75">
      <w:pPr>
        <w:bidi w:val="0"/>
        <w:rPr>
          <w:rFonts w:hint="eastAsia"/>
          <w:lang w:val="en-US" w:eastAsia="zh-CN"/>
        </w:rPr>
      </w:pPr>
    </w:p>
    <w:p w14:paraId="7D0765B8">
      <w:pPr>
        <w:bidi w:val="0"/>
        <w:rPr>
          <w:rFonts w:hint="eastAsia"/>
          <w:lang w:val="en-US" w:eastAsia="zh-CN"/>
        </w:rPr>
      </w:pPr>
    </w:p>
    <w:p w14:paraId="3E7F2AE0">
      <w:pPr>
        <w:bidi w:val="0"/>
        <w:rPr>
          <w:rFonts w:hint="eastAsia"/>
          <w:lang w:val="en-US" w:eastAsia="zh-CN"/>
        </w:rPr>
      </w:pPr>
    </w:p>
    <w:p w14:paraId="6827B568">
      <w:pPr>
        <w:bidi w:val="0"/>
        <w:rPr>
          <w:rFonts w:hint="eastAsia"/>
          <w:lang w:val="en-US" w:eastAsia="zh-CN"/>
        </w:rPr>
      </w:pPr>
    </w:p>
    <w:p w14:paraId="6A04D45E">
      <w:pPr>
        <w:bidi w:val="0"/>
        <w:rPr>
          <w:rFonts w:hint="eastAsia"/>
          <w:lang w:val="en-US" w:eastAsia="zh-CN"/>
        </w:rPr>
      </w:pPr>
    </w:p>
    <w:p w14:paraId="08869B9E">
      <w:pPr>
        <w:bidi w:val="0"/>
        <w:rPr>
          <w:rFonts w:hint="eastAsia"/>
          <w:lang w:val="en-US" w:eastAsia="zh-CN"/>
        </w:rPr>
      </w:pPr>
    </w:p>
    <w:p w14:paraId="182A41BD">
      <w:pPr>
        <w:bidi w:val="0"/>
        <w:rPr>
          <w:rFonts w:hint="eastAsia"/>
          <w:lang w:val="en-US" w:eastAsia="zh-CN"/>
        </w:rPr>
      </w:pPr>
    </w:p>
    <w:p w14:paraId="6156F212">
      <w:pPr>
        <w:bidi w:val="0"/>
        <w:rPr>
          <w:rFonts w:hint="eastAsia"/>
          <w:lang w:val="en-US" w:eastAsia="zh-CN"/>
        </w:rPr>
      </w:pPr>
    </w:p>
    <w:p w14:paraId="47847E5F">
      <w:pPr>
        <w:bidi w:val="0"/>
        <w:rPr>
          <w:rFonts w:hint="eastAsia"/>
          <w:lang w:val="en-US" w:eastAsia="zh-CN"/>
        </w:rPr>
      </w:pPr>
    </w:p>
    <w:p w14:paraId="1799E9B0">
      <w:pPr>
        <w:bidi w:val="0"/>
        <w:rPr>
          <w:rFonts w:hint="eastAsia"/>
          <w:lang w:val="en-US" w:eastAsia="zh-CN"/>
        </w:rPr>
      </w:pPr>
    </w:p>
    <w:p w14:paraId="52B20D12">
      <w:pPr>
        <w:bidi w:val="0"/>
        <w:rPr>
          <w:rFonts w:hint="eastAsia"/>
          <w:lang w:val="en-US" w:eastAsia="zh-CN"/>
        </w:rPr>
      </w:pPr>
    </w:p>
    <w:p w14:paraId="59C64FC5">
      <w:pPr>
        <w:bidi w:val="0"/>
        <w:rPr>
          <w:rFonts w:hint="eastAsia"/>
          <w:lang w:val="en-US" w:eastAsia="zh-CN"/>
        </w:rPr>
      </w:pPr>
    </w:p>
    <w:p w14:paraId="24C70EC8">
      <w:pPr>
        <w:pStyle w:val="2"/>
        <w:rPr>
          <w:rFonts w:hint="eastAsia"/>
          <w:lang w:val="en-US" w:eastAsia="zh-CN"/>
        </w:rPr>
      </w:pPr>
    </w:p>
    <w:p w14:paraId="3A74997F">
      <w:pPr>
        <w:rPr>
          <w:rFonts w:hint="eastAsia"/>
          <w:lang w:val="en-US" w:eastAsia="zh-CN"/>
        </w:rPr>
      </w:pPr>
    </w:p>
    <w:p w14:paraId="48437669">
      <w:pPr>
        <w:pStyle w:val="2"/>
        <w:rPr>
          <w:rFonts w:hint="eastAsia"/>
          <w:lang w:val="en-US" w:eastAsia="zh-CN"/>
        </w:rPr>
      </w:pPr>
    </w:p>
    <w:p w14:paraId="4A9C2AB6">
      <w:pPr>
        <w:rPr>
          <w:rFonts w:hint="eastAsia"/>
          <w:lang w:val="en-US" w:eastAsia="zh-CN"/>
        </w:rPr>
      </w:pPr>
    </w:p>
    <w:p w14:paraId="58448236">
      <w:pPr>
        <w:bidi w:val="0"/>
        <w:rPr>
          <w:rFonts w:hint="eastAsia"/>
          <w:lang w:val="en-US" w:eastAsia="zh-CN"/>
        </w:rPr>
      </w:pPr>
    </w:p>
    <w:p w14:paraId="7C23B9C6">
      <w:pPr>
        <w:bidi w:val="0"/>
        <w:rPr>
          <w:rFonts w:hint="eastAsia"/>
          <w:lang w:val="en-US" w:eastAsia="zh-CN"/>
        </w:rPr>
      </w:pPr>
    </w:p>
    <w:p w14:paraId="60699B37">
      <w:pPr>
        <w:bidi w:val="0"/>
        <w:rPr>
          <w:rFonts w:hint="eastAsia"/>
          <w:lang w:val="en-US" w:eastAsia="zh-CN"/>
        </w:rPr>
      </w:pPr>
    </w:p>
    <w:p w14:paraId="3A7524F6">
      <w:pPr>
        <w:bidi w:val="0"/>
        <w:rPr>
          <w:rFonts w:hint="eastAsia"/>
          <w:lang w:val="en-US" w:eastAsia="zh-CN"/>
        </w:rPr>
      </w:pPr>
    </w:p>
    <w:p w14:paraId="42D3BB6F">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超结抗辐照功率MOSFET关键技术研究</w:t>
      </w:r>
    </w:p>
    <w:p w14:paraId="4CA6F12E">
      <w:pPr>
        <w:spacing w:line="560" w:lineRule="exact"/>
        <w:jc w:val="center"/>
        <w:rPr>
          <w:rFonts w:ascii="宋体" w:hAnsi="宋体" w:cs="宋体"/>
          <w:sz w:val="44"/>
          <w:szCs w:val="44"/>
        </w:rPr>
      </w:pPr>
    </w:p>
    <w:p w14:paraId="0732C357">
      <w:pPr>
        <w:numPr>
          <w:ilvl w:val="0"/>
          <w:numId w:val="2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4870E3D1">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C19950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（一）超级结抗总剂量工艺加固技术；</w:t>
      </w:r>
    </w:p>
    <w:p w14:paraId="1A0C834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（二）超级结抗单粒子工艺加固技术；</w:t>
      </w:r>
    </w:p>
    <w:p w14:paraId="4D36F98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（三）超级结抗辐照芯片设计技术；</w:t>
      </w:r>
    </w:p>
    <w:p w14:paraId="7F0F9C0D">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（四）超级结抗辐照产品封装键合技术。</w:t>
      </w:r>
    </w:p>
    <w:p w14:paraId="14A3D3D2">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87285F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7C74A079">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442623C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4EC8689">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6264A2E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C06B2F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1.60V抗辐照功率MOSFET：漏源击穿电压V(BR)≥______V，连续漏极电流I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14:paraId="3695E917">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2.150V超结抗辐照功率MOSFET：漏源击穿电压V(BR)≥______V，连续漏极电流I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14:paraId="602984AF">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3.250V超结抗辐照功率MOSFET：漏源击穿电压V(BR)≥______V，连续漏极电流I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14:paraId="55D54C98">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4.650V超结抗辐照功率MOSFET：漏源击穿电压V(BR)≥______V，连续漏极电流I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14:paraId="2FCCC704">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585EA63">
      <w:pPr>
        <w:numPr>
          <w:ilvl w:val="0"/>
          <w:numId w:val="2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184E319">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0F489DA3">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0E61A4D9">
      <w:pPr>
        <w:numPr>
          <w:ilvl w:val="0"/>
          <w:numId w:val="2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278A8171">
      <w:pPr>
        <w:bidi w:val="0"/>
        <w:rPr>
          <w:rFonts w:hint="eastAsia" w:ascii="Calibri" w:hAnsi="Calibri" w:eastAsia="宋体" w:cs="Times New Roman"/>
          <w:kern w:val="2"/>
          <w:sz w:val="21"/>
          <w:szCs w:val="24"/>
          <w:lang w:val="en-US" w:eastAsia="zh-CN" w:bidi="ar-SA"/>
        </w:rPr>
      </w:pPr>
    </w:p>
    <w:p w14:paraId="4E08D4F3">
      <w:pPr>
        <w:bidi w:val="0"/>
        <w:rPr>
          <w:rFonts w:hint="eastAsia"/>
          <w:lang w:val="en-US" w:eastAsia="zh-CN"/>
        </w:rPr>
      </w:pPr>
    </w:p>
    <w:p w14:paraId="3BDC2799">
      <w:pPr>
        <w:bidi w:val="0"/>
        <w:rPr>
          <w:rFonts w:hint="eastAsia"/>
          <w:lang w:val="en-US" w:eastAsia="zh-CN"/>
        </w:rPr>
      </w:pPr>
    </w:p>
    <w:p w14:paraId="6D85EF1F">
      <w:pPr>
        <w:bidi w:val="0"/>
        <w:rPr>
          <w:rFonts w:hint="eastAsia"/>
          <w:lang w:val="en-US" w:eastAsia="zh-CN"/>
        </w:rPr>
      </w:pPr>
    </w:p>
    <w:p w14:paraId="7FE4AD59">
      <w:pPr>
        <w:bidi w:val="0"/>
        <w:rPr>
          <w:rFonts w:hint="eastAsia"/>
          <w:lang w:val="en-US" w:eastAsia="zh-CN"/>
        </w:rPr>
      </w:pPr>
    </w:p>
    <w:p w14:paraId="3FAAF2BE">
      <w:pPr>
        <w:bidi w:val="0"/>
        <w:rPr>
          <w:rFonts w:hint="eastAsia"/>
          <w:lang w:val="en-US" w:eastAsia="zh-CN"/>
        </w:rPr>
      </w:pPr>
    </w:p>
    <w:p w14:paraId="59EA6A93">
      <w:pPr>
        <w:bidi w:val="0"/>
        <w:rPr>
          <w:rFonts w:hint="eastAsia"/>
          <w:lang w:val="en-US" w:eastAsia="zh-CN"/>
        </w:rPr>
      </w:pPr>
    </w:p>
    <w:p w14:paraId="6114E036">
      <w:pPr>
        <w:bidi w:val="0"/>
        <w:rPr>
          <w:rFonts w:hint="eastAsia"/>
          <w:lang w:val="en-US" w:eastAsia="zh-CN"/>
        </w:rPr>
      </w:pPr>
    </w:p>
    <w:p w14:paraId="27A148D5">
      <w:pPr>
        <w:bidi w:val="0"/>
        <w:rPr>
          <w:rFonts w:hint="eastAsia"/>
          <w:lang w:val="en-US" w:eastAsia="zh-CN"/>
        </w:rPr>
      </w:pPr>
    </w:p>
    <w:p w14:paraId="75631F2F">
      <w:pPr>
        <w:bidi w:val="0"/>
        <w:rPr>
          <w:rFonts w:hint="eastAsia"/>
          <w:lang w:val="en-US" w:eastAsia="zh-CN"/>
        </w:rPr>
      </w:pPr>
    </w:p>
    <w:p w14:paraId="5F3935D0">
      <w:pPr>
        <w:bidi w:val="0"/>
        <w:rPr>
          <w:rFonts w:hint="eastAsia"/>
          <w:lang w:val="en-US" w:eastAsia="zh-CN"/>
        </w:rPr>
      </w:pPr>
    </w:p>
    <w:p w14:paraId="7CC70B86">
      <w:pPr>
        <w:bidi w:val="0"/>
        <w:rPr>
          <w:rFonts w:hint="eastAsia"/>
          <w:lang w:val="en-US" w:eastAsia="zh-CN"/>
        </w:rPr>
      </w:pPr>
    </w:p>
    <w:p w14:paraId="08A653A9">
      <w:pPr>
        <w:bidi w:val="0"/>
        <w:rPr>
          <w:rFonts w:hint="eastAsia"/>
          <w:lang w:val="en-US" w:eastAsia="zh-CN"/>
        </w:rPr>
      </w:pPr>
    </w:p>
    <w:p w14:paraId="396CDB4C">
      <w:pPr>
        <w:bidi w:val="0"/>
        <w:rPr>
          <w:rFonts w:hint="eastAsia"/>
          <w:lang w:val="en-US" w:eastAsia="zh-CN"/>
        </w:rPr>
      </w:pPr>
    </w:p>
    <w:p w14:paraId="32E49D85">
      <w:pPr>
        <w:bidi w:val="0"/>
        <w:rPr>
          <w:rFonts w:hint="eastAsia"/>
          <w:lang w:val="en-US" w:eastAsia="zh-CN"/>
        </w:rPr>
      </w:pPr>
    </w:p>
    <w:p w14:paraId="16082E7F">
      <w:pPr>
        <w:bidi w:val="0"/>
        <w:rPr>
          <w:rFonts w:hint="eastAsia"/>
          <w:lang w:val="en-US" w:eastAsia="zh-CN"/>
        </w:rPr>
      </w:pPr>
    </w:p>
    <w:p w14:paraId="5AF18184">
      <w:pPr>
        <w:bidi w:val="0"/>
        <w:rPr>
          <w:rFonts w:hint="eastAsia"/>
          <w:lang w:val="en-US" w:eastAsia="zh-CN"/>
        </w:rPr>
      </w:pPr>
    </w:p>
    <w:p w14:paraId="475F0AC9">
      <w:pPr>
        <w:bidi w:val="0"/>
        <w:rPr>
          <w:rFonts w:hint="eastAsia"/>
          <w:lang w:val="en-US" w:eastAsia="zh-CN"/>
        </w:rPr>
      </w:pPr>
    </w:p>
    <w:p w14:paraId="4044F659">
      <w:pPr>
        <w:bidi w:val="0"/>
        <w:rPr>
          <w:rFonts w:hint="eastAsia"/>
          <w:lang w:val="en-US" w:eastAsia="zh-CN"/>
        </w:rPr>
      </w:pPr>
    </w:p>
    <w:p w14:paraId="199B1AE2">
      <w:pPr>
        <w:bidi w:val="0"/>
        <w:rPr>
          <w:rFonts w:hint="eastAsia"/>
          <w:lang w:val="en-US" w:eastAsia="zh-CN"/>
        </w:rPr>
      </w:pPr>
    </w:p>
    <w:p w14:paraId="40BABD7A">
      <w:pPr>
        <w:bidi w:val="0"/>
        <w:rPr>
          <w:rFonts w:hint="eastAsia"/>
          <w:lang w:val="en-US" w:eastAsia="zh-CN"/>
        </w:rPr>
      </w:pPr>
    </w:p>
    <w:p w14:paraId="42E84CFC">
      <w:pPr>
        <w:bidi w:val="0"/>
        <w:rPr>
          <w:rFonts w:hint="eastAsia"/>
          <w:lang w:val="en-US" w:eastAsia="zh-CN"/>
        </w:rPr>
      </w:pPr>
    </w:p>
    <w:p w14:paraId="3670841D">
      <w:pPr>
        <w:bidi w:val="0"/>
        <w:rPr>
          <w:rFonts w:hint="eastAsia"/>
          <w:lang w:val="en-US" w:eastAsia="zh-CN"/>
        </w:rPr>
      </w:pPr>
    </w:p>
    <w:p w14:paraId="5312C928">
      <w:pPr>
        <w:bidi w:val="0"/>
        <w:rPr>
          <w:rFonts w:hint="eastAsia"/>
          <w:lang w:val="en-US" w:eastAsia="zh-CN"/>
        </w:rPr>
      </w:pPr>
    </w:p>
    <w:p w14:paraId="68C1796E">
      <w:pPr>
        <w:bidi w:val="0"/>
        <w:rPr>
          <w:rFonts w:hint="eastAsia"/>
          <w:lang w:val="en-US" w:eastAsia="zh-CN"/>
        </w:rPr>
      </w:pPr>
    </w:p>
    <w:p w14:paraId="5C3BCBDF">
      <w:pPr>
        <w:bidi w:val="0"/>
        <w:rPr>
          <w:rFonts w:hint="eastAsia"/>
          <w:lang w:val="en-US" w:eastAsia="zh-CN"/>
        </w:rPr>
      </w:pPr>
    </w:p>
    <w:p w14:paraId="64B42BCA">
      <w:pPr>
        <w:bidi w:val="0"/>
        <w:rPr>
          <w:rFonts w:hint="eastAsia"/>
          <w:lang w:val="en-US" w:eastAsia="zh-CN"/>
        </w:rPr>
      </w:pPr>
    </w:p>
    <w:p w14:paraId="2672B1A2">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面向智能网联车的高性能Micro-LED显示驱动关键技术</w:t>
      </w:r>
    </w:p>
    <w:p w14:paraId="2F2F742C">
      <w:pPr>
        <w:spacing w:line="560" w:lineRule="exact"/>
        <w:jc w:val="center"/>
        <w:rPr>
          <w:rFonts w:ascii="宋体" w:hAnsi="宋体" w:cs="宋体"/>
          <w:sz w:val="44"/>
          <w:szCs w:val="44"/>
        </w:rPr>
      </w:pPr>
    </w:p>
    <w:p w14:paraId="1B396751">
      <w:pPr>
        <w:numPr>
          <w:ilvl w:val="0"/>
          <w:numId w:val="2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19B29547">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857DCA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（一）Micro-LED直显式显示模组高端驱动IC设计；</w:t>
      </w:r>
    </w:p>
    <w:p w14:paraId="384BFA8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（二）低功耗Micro-LED模组集成测试技术；</w:t>
      </w:r>
    </w:p>
    <w:p w14:paraId="101A1463">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（三）基于DIC的Micro-LED显示产品一栈式调优技术。</w:t>
      </w:r>
    </w:p>
    <w:p w14:paraId="16EE6C7A">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3C4793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0CC59B98">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0A9E52B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9A6E4D2">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7A8DBF9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8D66C09">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1.最大分辨率</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，支持LVDS、EDP、VbyOne等接口；</w:t>
      </w:r>
    </w:p>
    <w:p w14:paraId="2CEFB6C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2.色深≥</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bit，支持DSC2.0压缩，支持MUX1:3、MUX1:2，亮度自适应的显示刷新率切换（30Hz-120Hz）；</w:t>
      </w:r>
    </w:p>
    <w:p w14:paraId="47D46B7D">
      <w:pPr>
        <w:numPr>
          <w:ilvl w:val="0"/>
          <w:numId w:val="0"/>
        </w:num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3.检测及Demura补偿的单画面处理时间≤</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s，灰阶数据采集补偿均一性≥</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none"/>
          <w:lang w:val="en-US" w:eastAsia="zh-CN"/>
        </w:rPr>
        <w:t>Demura数据空间压缩比支持______等多种模式；</w:t>
      </w:r>
    </w:p>
    <w:p w14:paraId="0FAE548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4.支持白画面拍摄，兼容SPR和多模式独立调试与补偿，支持温度补偿。</w:t>
      </w:r>
    </w:p>
    <w:p w14:paraId="39B70670">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B9B3BFD">
      <w:pPr>
        <w:numPr>
          <w:ilvl w:val="0"/>
          <w:numId w:val="2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F5EDC82">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673052F1">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3D3D4978">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3FAA5594">
      <w:pPr>
        <w:pStyle w:val="2"/>
        <w:ind w:left="0" w:leftChars="0" w:firstLine="0" w:firstLineChars="0"/>
        <w:jc w:val="both"/>
        <w:rPr>
          <w:rFonts w:hint="eastAsia"/>
          <w:lang w:val="en-US" w:eastAsia="zh-CN"/>
        </w:rPr>
      </w:pPr>
    </w:p>
    <w:p w14:paraId="39C6A101">
      <w:pPr>
        <w:bidi w:val="0"/>
        <w:rPr>
          <w:rFonts w:hint="eastAsia"/>
          <w:lang w:val="en-US" w:eastAsia="zh-CN"/>
        </w:rPr>
      </w:pPr>
    </w:p>
    <w:p w14:paraId="627E7C4B">
      <w:pPr>
        <w:bidi w:val="0"/>
        <w:rPr>
          <w:rFonts w:hint="eastAsia"/>
          <w:lang w:val="en-US" w:eastAsia="zh-CN"/>
        </w:rPr>
      </w:pPr>
    </w:p>
    <w:p w14:paraId="49A54E4B">
      <w:pPr>
        <w:bidi w:val="0"/>
        <w:rPr>
          <w:rFonts w:hint="eastAsia"/>
          <w:lang w:val="en-US" w:eastAsia="zh-CN"/>
        </w:rPr>
      </w:pPr>
    </w:p>
    <w:p w14:paraId="05D20642">
      <w:pPr>
        <w:bidi w:val="0"/>
        <w:rPr>
          <w:rFonts w:hint="eastAsia"/>
          <w:lang w:val="en-US" w:eastAsia="zh-CN"/>
        </w:rPr>
      </w:pPr>
    </w:p>
    <w:p w14:paraId="765517C1">
      <w:pPr>
        <w:bidi w:val="0"/>
        <w:rPr>
          <w:rFonts w:hint="eastAsia"/>
          <w:lang w:val="en-US" w:eastAsia="zh-CN"/>
        </w:rPr>
      </w:pPr>
    </w:p>
    <w:p w14:paraId="35541C80">
      <w:pPr>
        <w:bidi w:val="0"/>
        <w:rPr>
          <w:rFonts w:hint="eastAsia"/>
          <w:lang w:val="en-US" w:eastAsia="zh-CN"/>
        </w:rPr>
      </w:pPr>
    </w:p>
    <w:p w14:paraId="24C8865E">
      <w:pPr>
        <w:bidi w:val="0"/>
        <w:rPr>
          <w:rFonts w:hint="eastAsia"/>
          <w:lang w:val="en-US" w:eastAsia="zh-CN"/>
        </w:rPr>
      </w:pPr>
    </w:p>
    <w:p w14:paraId="2138D4B4">
      <w:pPr>
        <w:bidi w:val="0"/>
        <w:rPr>
          <w:rFonts w:hint="eastAsia"/>
          <w:lang w:val="en-US" w:eastAsia="zh-CN"/>
        </w:rPr>
      </w:pPr>
    </w:p>
    <w:p w14:paraId="6F124F02">
      <w:pPr>
        <w:bidi w:val="0"/>
        <w:rPr>
          <w:rFonts w:hint="eastAsia"/>
          <w:lang w:val="en-US" w:eastAsia="zh-CN"/>
        </w:rPr>
      </w:pPr>
    </w:p>
    <w:p w14:paraId="35F62972">
      <w:pPr>
        <w:bidi w:val="0"/>
        <w:rPr>
          <w:rFonts w:hint="eastAsia"/>
          <w:lang w:val="en-US" w:eastAsia="zh-CN"/>
        </w:rPr>
      </w:pPr>
    </w:p>
    <w:p w14:paraId="0659430F">
      <w:pPr>
        <w:bidi w:val="0"/>
        <w:rPr>
          <w:rFonts w:hint="eastAsia"/>
          <w:lang w:val="en-US" w:eastAsia="zh-CN"/>
        </w:rPr>
      </w:pPr>
    </w:p>
    <w:p w14:paraId="53D80495">
      <w:pPr>
        <w:bidi w:val="0"/>
        <w:rPr>
          <w:rFonts w:hint="eastAsia"/>
          <w:lang w:val="en-US" w:eastAsia="zh-CN"/>
        </w:rPr>
      </w:pPr>
    </w:p>
    <w:p w14:paraId="3A64EACB">
      <w:pPr>
        <w:bidi w:val="0"/>
        <w:rPr>
          <w:rFonts w:hint="eastAsia"/>
          <w:lang w:val="en-US" w:eastAsia="zh-CN"/>
        </w:rPr>
      </w:pPr>
    </w:p>
    <w:p w14:paraId="09AC9BE6">
      <w:pPr>
        <w:bidi w:val="0"/>
        <w:rPr>
          <w:rFonts w:hint="eastAsia"/>
          <w:lang w:val="en-US" w:eastAsia="zh-CN"/>
        </w:rPr>
      </w:pPr>
    </w:p>
    <w:p w14:paraId="47C80829">
      <w:pPr>
        <w:bidi w:val="0"/>
        <w:rPr>
          <w:rFonts w:hint="eastAsia"/>
          <w:lang w:val="en-US" w:eastAsia="zh-CN"/>
        </w:rPr>
      </w:pPr>
    </w:p>
    <w:p w14:paraId="2EB43820">
      <w:pPr>
        <w:bidi w:val="0"/>
        <w:rPr>
          <w:rFonts w:hint="eastAsia"/>
          <w:lang w:val="en-US" w:eastAsia="zh-CN"/>
        </w:rPr>
      </w:pPr>
    </w:p>
    <w:p w14:paraId="4A62C171">
      <w:pPr>
        <w:bidi w:val="0"/>
        <w:rPr>
          <w:rFonts w:hint="eastAsia"/>
          <w:lang w:val="en-US" w:eastAsia="zh-CN"/>
        </w:rPr>
      </w:pPr>
    </w:p>
    <w:p w14:paraId="609F27F3">
      <w:pPr>
        <w:bidi w:val="0"/>
        <w:rPr>
          <w:rFonts w:hint="eastAsia"/>
          <w:lang w:val="en-US" w:eastAsia="zh-CN"/>
        </w:rPr>
      </w:pPr>
    </w:p>
    <w:p w14:paraId="45949765">
      <w:pPr>
        <w:bidi w:val="0"/>
        <w:rPr>
          <w:rFonts w:hint="eastAsia"/>
          <w:lang w:val="en-US" w:eastAsia="zh-CN"/>
        </w:rPr>
      </w:pPr>
    </w:p>
    <w:p w14:paraId="273E13E7">
      <w:pPr>
        <w:bidi w:val="0"/>
        <w:rPr>
          <w:rFonts w:hint="eastAsia"/>
          <w:lang w:val="en-US" w:eastAsia="zh-CN"/>
        </w:rPr>
      </w:pPr>
    </w:p>
    <w:p w14:paraId="4E60F74E">
      <w:pPr>
        <w:bidi w:val="0"/>
        <w:rPr>
          <w:rFonts w:hint="eastAsia"/>
          <w:lang w:val="en-US" w:eastAsia="zh-CN"/>
        </w:rPr>
      </w:pPr>
    </w:p>
    <w:p w14:paraId="6125CD24">
      <w:pPr>
        <w:bidi w:val="0"/>
        <w:rPr>
          <w:rFonts w:hint="eastAsia"/>
          <w:lang w:val="en-US" w:eastAsia="zh-CN"/>
        </w:rPr>
      </w:pPr>
    </w:p>
    <w:p w14:paraId="73C2DA9D">
      <w:pPr>
        <w:bidi w:val="0"/>
        <w:rPr>
          <w:rFonts w:hint="eastAsia"/>
          <w:lang w:val="en-US" w:eastAsia="zh-CN"/>
        </w:rPr>
      </w:pPr>
    </w:p>
    <w:p w14:paraId="452633B3">
      <w:pPr>
        <w:bidi w:val="0"/>
        <w:rPr>
          <w:rFonts w:hint="eastAsia"/>
          <w:lang w:val="en-US" w:eastAsia="zh-CN"/>
        </w:rPr>
      </w:pPr>
    </w:p>
    <w:p w14:paraId="088A4FFE">
      <w:pPr>
        <w:bidi w:val="0"/>
        <w:rPr>
          <w:rFonts w:hint="eastAsia"/>
          <w:lang w:val="en-US" w:eastAsia="zh-CN"/>
        </w:rPr>
      </w:pPr>
    </w:p>
    <w:p w14:paraId="6C47A619">
      <w:pPr>
        <w:bidi w:val="0"/>
        <w:rPr>
          <w:rFonts w:hint="eastAsia"/>
          <w:lang w:val="en-US" w:eastAsia="zh-CN"/>
        </w:rPr>
      </w:pPr>
    </w:p>
    <w:p w14:paraId="7422C9FF">
      <w:pPr>
        <w:bidi w:val="0"/>
        <w:rPr>
          <w:rFonts w:hint="eastAsia"/>
          <w:lang w:val="en-US" w:eastAsia="zh-CN"/>
        </w:rPr>
      </w:pPr>
    </w:p>
    <w:p w14:paraId="259DE93D">
      <w:pPr>
        <w:bidi w:val="0"/>
        <w:rPr>
          <w:rFonts w:hint="eastAsia"/>
          <w:lang w:val="en-US" w:eastAsia="zh-CN"/>
        </w:rPr>
      </w:pPr>
    </w:p>
    <w:p w14:paraId="60D4D267">
      <w:pPr>
        <w:bidi w:val="0"/>
        <w:rPr>
          <w:rFonts w:hint="eastAsia"/>
          <w:lang w:val="en-US" w:eastAsia="zh-CN"/>
        </w:rPr>
      </w:pPr>
    </w:p>
    <w:p w14:paraId="723DB392">
      <w:pPr>
        <w:bidi w:val="0"/>
        <w:rPr>
          <w:rFonts w:hint="eastAsia"/>
          <w:lang w:val="en-US" w:eastAsia="zh-CN"/>
        </w:rPr>
      </w:pPr>
    </w:p>
    <w:p w14:paraId="0E611229">
      <w:pPr>
        <w:bidi w:val="0"/>
        <w:rPr>
          <w:rFonts w:hint="eastAsia"/>
          <w:lang w:val="en-US" w:eastAsia="zh-CN"/>
        </w:rPr>
      </w:pPr>
    </w:p>
    <w:p w14:paraId="4EA3B088">
      <w:pPr>
        <w:bidi w:val="0"/>
        <w:rPr>
          <w:rFonts w:hint="eastAsia"/>
          <w:lang w:val="en-US" w:eastAsia="zh-CN"/>
        </w:rPr>
      </w:pPr>
    </w:p>
    <w:p w14:paraId="20F69094">
      <w:pPr>
        <w:bidi w:val="0"/>
        <w:rPr>
          <w:rFonts w:hint="eastAsia"/>
          <w:lang w:val="en-US" w:eastAsia="zh-CN"/>
        </w:rPr>
      </w:pPr>
    </w:p>
    <w:p w14:paraId="3F8D2EFC">
      <w:pPr>
        <w:tabs>
          <w:tab w:val="left" w:pos="698"/>
        </w:tabs>
        <w:bidi w:val="0"/>
        <w:jc w:val="left"/>
        <w:rPr>
          <w:rFonts w:hint="eastAsia"/>
          <w:lang w:val="en-US" w:eastAsia="zh-CN"/>
        </w:rPr>
      </w:pPr>
      <w:r>
        <w:rPr>
          <w:rFonts w:hint="eastAsia"/>
          <w:lang w:val="en-US" w:eastAsia="zh-CN"/>
        </w:rPr>
        <w:tab/>
      </w:r>
    </w:p>
    <w:p w14:paraId="7D9585F8">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芯片埋入板级扇出集成封装技术开发及产业化</w:t>
      </w:r>
    </w:p>
    <w:p w14:paraId="1219B98B">
      <w:pPr>
        <w:spacing w:line="560" w:lineRule="exact"/>
        <w:jc w:val="center"/>
        <w:rPr>
          <w:rFonts w:ascii="宋体" w:hAnsi="宋体" w:cs="宋体"/>
          <w:sz w:val="44"/>
          <w:szCs w:val="44"/>
        </w:rPr>
      </w:pPr>
    </w:p>
    <w:p w14:paraId="16683A42">
      <w:pPr>
        <w:numPr>
          <w:ilvl w:val="0"/>
          <w:numId w:val="2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14:paraId="6B8DD06F">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F8A3EC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（一）芯片埋入板级扇出集成封装核心工艺开发，包括板级高密度封装、芯片焊盘二次开发处理工艺等；</w:t>
      </w:r>
    </w:p>
    <w:p w14:paraId="711C654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（二）芯片埋入板级扇出集成封装中试技术开发与产业化。</w:t>
      </w:r>
    </w:p>
    <w:p w14:paraId="76AEB846">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FDA26D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2B9942E9">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sz w:val="32"/>
          <w:szCs w:val="32"/>
          <w:lang w:val="en-US" w:eastAsia="zh-CN"/>
        </w:rPr>
        <w:t>600万元。</w:t>
      </w:r>
    </w:p>
    <w:p w14:paraId="34C4093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790A5A8">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2EF852E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FB1FA06">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1.芯片贴装对位精度≤______um；</w:t>
      </w:r>
    </w:p>
    <w:p w14:paraId="4B420F40">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2.线宽≤______um, 线距≤______um；</w:t>
      </w:r>
    </w:p>
    <w:p w14:paraId="179953D3">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3.多芯集成封装最小尺寸______，封装体最大尺寸≥______；</w:t>
      </w:r>
    </w:p>
    <w:p w14:paraId="74230E65">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4.多芯集成芯片间距≤______um，堆叠结构≥______层；</w:t>
      </w:r>
    </w:p>
    <w:p w14:paraId="64C2C109">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5.板级集成封装尺寸≥______；</w:t>
      </w:r>
    </w:p>
    <w:p w14:paraId="33D62AE5">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6.集成封装体内阻≤______mΩ；</w:t>
      </w:r>
    </w:p>
    <w:p w14:paraId="62610EAC">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7.最小激光孔径≤______um；</w:t>
      </w:r>
    </w:p>
    <w:p w14:paraId="43948DD6">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8.异质多芯集成芯片≥______种；</w:t>
      </w:r>
    </w:p>
    <w:p w14:paraId="42400C8D">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9.实现无源有源器件异构集成。</w:t>
      </w:r>
    </w:p>
    <w:p w14:paraId="74287E27">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CB429D3">
      <w:pPr>
        <w:numPr>
          <w:ilvl w:val="0"/>
          <w:numId w:val="2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2E7FBCF">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3F1C606E">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4FECC037">
      <w:pPr>
        <w:numPr>
          <w:ilvl w:val="0"/>
          <w:numId w:val="2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2C1E3EBA">
      <w:pPr>
        <w:bidi w:val="0"/>
        <w:rPr>
          <w:rFonts w:hint="eastAsia" w:ascii="Calibri" w:hAnsi="Calibri" w:eastAsia="宋体" w:cs="Times New Roman"/>
          <w:kern w:val="2"/>
          <w:sz w:val="21"/>
          <w:szCs w:val="24"/>
          <w:lang w:val="en-US" w:eastAsia="zh-CN" w:bidi="ar-SA"/>
        </w:rPr>
      </w:pPr>
    </w:p>
    <w:p w14:paraId="23FB62F5">
      <w:pPr>
        <w:bidi w:val="0"/>
        <w:rPr>
          <w:rFonts w:hint="eastAsia"/>
          <w:lang w:val="en-US" w:eastAsia="zh-CN"/>
        </w:rPr>
      </w:pPr>
    </w:p>
    <w:p w14:paraId="41FF3B65">
      <w:pPr>
        <w:bidi w:val="0"/>
        <w:rPr>
          <w:rFonts w:hint="eastAsia"/>
          <w:lang w:val="en-US" w:eastAsia="zh-CN"/>
        </w:rPr>
      </w:pPr>
    </w:p>
    <w:p w14:paraId="23103D89">
      <w:pPr>
        <w:bidi w:val="0"/>
        <w:rPr>
          <w:rFonts w:hint="eastAsia"/>
          <w:lang w:val="en-US" w:eastAsia="zh-CN"/>
        </w:rPr>
      </w:pPr>
    </w:p>
    <w:p w14:paraId="3D36D402">
      <w:pPr>
        <w:bidi w:val="0"/>
        <w:rPr>
          <w:rFonts w:hint="eastAsia"/>
          <w:lang w:val="en-US" w:eastAsia="zh-CN"/>
        </w:rPr>
      </w:pPr>
    </w:p>
    <w:p w14:paraId="4E1EC356">
      <w:pPr>
        <w:bidi w:val="0"/>
        <w:rPr>
          <w:rFonts w:hint="eastAsia"/>
          <w:lang w:val="en-US" w:eastAsia="zh-CN"/>
        </w:rPr>
      </w:pPr>
    </w:p>
    <w:p w14:paraId="7B89CE32">
      <w:pPr>
        <w:bidi w:val="0"/>
        <w:rPr>
          <w:rFonts w:hint="eastAsia"/>
          <w:lang w:val="en-US" w:eastAsia="zh-CN"/>
        </w:rPr>
      </w:pPr>
    </w:p>
    <w:p w14:paraId="30FBF6B9">
      <w:pPr>
        <w:bidi w:val="0"/>
        <w:rPr>
          <w:rFonts w:hint="eastAsia"/>
          <w:lang w:val="en-US" w:eastAsia="zh-CN"/>
        </w:rPr>
      </w:pPr>
    </w:p>
    <w:p w14:paraId="20DB0028">
      <w:pPr>
        <w:bidi w:val="0"/>
        <w:rPr>
          <w:rFonts w:hint="eastAsia"/>
          <w:lang w:val="en-US" w:eastAsia="zh-CN"/>
        </w:rPr>
      </w:pPr>
    </w:p>
    <w:p w14:paraId="11E75F83">
      <w:pPr>
        <w:bidi w:val="0"/>
        <w:rPr>
          <w:rFonts w:hint="eastAsia"/>
          <w:lang w:val="en-US" w:eastAsia="zh-CN"/>
        </w:rPr>
      </w:pPr>
    </w:p>
    <w:p w14:paraId="68737807">
      <w:pPr>
        <w:bidi w:val="0"/>
        <w:rPr>
          <w:rFonts w:hint="eastAsia"/>
          <w:lang w:val="en-US" w:eastAsia="zh-CN"/>
        </w:rPr>
      </w:pPr>
    </w:p>
    <w:p w14:paraId="7D5BDAAF">
      <w:pPr>
        <w:bidi w:val="0"/>
        <w:rPr>
          <w:rFonts w:hint="eastAsia"/>
          <w:lang w:val="en-US" w:eastAsia="zh-CN"/>
        </w:rPr>
      </w:pPr>
    </w:p>
    <w:p w14:paraId="6551B254">
      <w:pPr>
        <w:bidi w:val="0"/>
        <w:rPr>
          <w:rFonts w:hint="eastAsia"/>
          <w:lang w:val="en-US" w:eastAsia="zh-CN"/>
        </w:rPr>
      </w:pPr>
    </w:p>
    <w:p w14:paraId="71E80F94">
      <w:pPr>
        <w:bidi w:val="0"/>
        <w:rPr>
          <w:rFonts w:hint="eastAsia"/>
          <w:lang w:val="en-US" w:eastAsia="zh-CN"/>
        </w:rPr>
      </w:pPr>
    </w:p>
    <w:p w14:paraId="285EC0F7">
      <w:pPr>
        <w:bidi w:val="0"/>
        <w:rPr>
          <w:rFonts w:hint="eastAsia"/>
          <w:lang w:val="en-US" w:eastAsia="zh-CN"/>
        </w:rPr>
      </w:pPr>
    </w:p>
    <w:p w14:paraId="2897FE6C">
      <w:pPr>
        <w:bidi w:val="0"/>
        <w:rPr>
          <w:rFonts w:hint="eastAsia"/>
          <w:lang w:val="en-US" w:eastAsia="zh-CN"/>
        </w:rPr>
      </w:pPr>
    </w:p>
    <w:p w14:paraId="0112833F">
      <w:pPr>
        <w:bidi w:val="0"/>
        <w:rPr>
          <w:rFonts w:hint="eastAsia"/>
          <w:lang w:val="en-US" w:eastAsia="zh-CN"/>
        </w:rPr>
      </w:pPr>
    </w:p>
    <w:p w14:paraId="231154B1">
      <w:pPr>
        <w:bidi w:val="0"/>
        <w:rPr>
          <w:rFonts w:hint="eastAsia"/>
          <w:lang w:val="en-US" w:eastAsia="zh-CN"/>
        </w:rPr>
      </w:pPr>
    </w:p>
    <w:p w14:paraId="764CA52B">
      <w:pPr>
        <w:bidi w:val="0"/>
        <w:rPr>
          <w:rFonts w:hint="eastAsia"/>
          <w:lang w:val="en-US" w:eastAsia="zh-CN"/>
        </w:rPr>
      </w:pPr>
    </w:p>
    <w:p w14:paraId="28D6A159">
      <w:pPr>
        <w:bidi w:val="0"/>
        <w:rPr>
          <w:rFonts w:hint="eastAsia"/>
          <w:lang w:val="en-US" w:eastAsia="zh-CN"/>
        </w:rPr>
      </w:pPr>
    </w:p>
    <w:p w14:paraId="016DA07C">
      <w:pPr>
        <w:bidi w:val="0"/>
        <w:rPr>
          <w:rFonts w:hint="eastAsia"/>
          <w:lang w:val="en-US" w:eastAsia="zh-CN"/>
        </w:rPr>
      </w:pPr>
    </w:p>
    <w:p w14:paraId="2FFA1DDC">
      <w:pPr>
        <w:bidi w:val="0"/>
        <w:rPr>
          <w:rFonts w:hint="eastAsia"/>
          <w:lang w:val="en-US" w:eastAsia="zh-CN"/>
        </w:rPr>
      </w:pPr>
    </w:p>
    <w:p w14:paraId="2590749E">
      <w:pPr>
        <w:bidi w:val="0"/>
        <w:rPr>
          <w:rFonts w:hint="eastAsia"/>
          <w:lang w:val="en-US" w:eastAsia="zh-CN"/>
        </w:rPr>
      </w:pPr>
    </w:p>
    <w:p w14:paraId="21557324">
      <w:pPr>
        <w:bidi w:val="0"/>
        <w:rPr>
          <w:rFonts w:hint="eastAsia"/>
          <w:lang w:val="en-US" w:eastAsia="zh-CN"/>
        </w:rPr>
      </w:pPr>
    </w:p>
    <w:p w14:paraId="0E2BE9CB">
      <w:pPr>
        <w:bidi w:val="0"/>
        <w:rPr>
          <w:rFonts w:hint="eastAsia"/>
          <w:lang w:val="en-US" w:eastAsia="zh-CN"/>
        </w:rPr>
      </w:pPr>
    </w:p>
    <w:p w14:paraId="0A4CC1DB">
      <w:pPr>
        <w:bidi w:val="0"/>
        <w:rPr>
          <w:rFonts w:hint="eastAsia"/>
          <w:lang w:val="en-US" w:eastAsia="zh-CN"/>
        </w:rPr>
      </w:pPr>
    </w:p>
    <w:p w14:paraId="57B397BC">
      <w:pPr>
        <w:bidi w:val="0"/>
        <w:rPr>
          <w:rFonts w:hint="eastAsia"/>
          <w:lang w:val="en-US" w:eastAsia="zh-CN"/>
        </w:rPr>
      </w:pPr>
    </w:p>
    <w:p w14:paraId="74338A09">
      <w:pPr>
        <w:bidi w:val="0"/>
        <w:rPr>
          <w:rFonts w:hint="eastAsia"/>
          <w:lang w:val="en-US" w:eastAsia="zh-CN"/>
        </w:rPr>
      </w:pPr>
    </w:p>
    <w:p w14:paraId="11D1FADA">
      <w:pPr>
        <w:bidi w:val="0"/>
        <w:rPr>
          <w:rFonts w:hint="eastAsia"/>
          <w:lang w:val="en-US" w:eastAsia="zh-CN"/>
        </w:rPr>
      </w:pPr>
    </w:p>
    <w:p w14:paraId="2B634110">
      <w:pPr>
        <w:bidi w:val="0"/>
        <w:rPr>
          <w:rFonts w:hint="eastAsia"/>
          <w:lang w:val="en-US" w:eastAsia="zh-CN"/>
        </w:rPr>
      </w:pPr>
    </w:p>
    <w:p w14:paraId="4CC7148B">
      <w:pPr>
        <w:tabs>
          <w:tab w:val="left" w:pos="1158"/>
        </w:tabs>
        <w:bidi w:val="0"/>
        <w:jc w:val="left"/>
        <w:rPr>
          <w:rFonts w:hint="eastAsia"/>
          <w:lang w:val="en-US" w:eastAsia="zh-CN"/>
        </w:rPr>
      </w:pPr>
      <w:r>
        <w:rPr>
          <w:rFonts w:hint="eastAsia"/>
          <w:lang w:val="en-US" w:eastAsia="zh-CN"/>
        </w:rPr>
        <w:tab/>
      </w:r>
    </w:p>
    <w:p w14:paraId="07263BDD">
      <w:pPr>
        <w:pStyle w:val="2"/>
        <w:rPr>
          <w:rFonts w:hint="eastAsia"/>
          <w:lang w:val="en-US" w:eastAsia="zh-CN"/>
        </w:rPr>
      </w:pPr>
    </w:p>
    <w:p w14:paraId="507BB1D8">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集成电路封装巨量微锡球凸块加工成套装备研发</w:t>
      </w:r>
    </w:p>
    <w:p w14:paraId="295D8248">
      <w:pPr>
        <w:spacing w:line="560" w:lineRule="exact"/>
        <w:jc w:val="center"/>
        <w:rPr>
          <w:rFonts w:ascii="宋体" w:hAnsi="宋体" w:cs="宋体"/>
          <w:sz w:val="44"/>
          <w:szCs w:val="44"/>
        </w:rPr>
      </w:pPr>
    </w:p>
    <w:p w14:paraId="1EF2914F">
      <w:pPr>
        <w:numPr>
          <w:ilvl w:val="0"/>
          <w:numId w:val="2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14:paraId="378E93F6">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797C6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）微锡球载体高精度成型系统研制；</w:t>
      </w:r>
    </w:p>
    <w:p w14:paraId="7508D4B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）微锡球超声震动分离/吸附系统研制；</w:t>
      </w:r>
    </w:p>
    <w:p w14:paraId="2188EE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）高良率植锡球控制系统研制；</w:t>
      </w:r>
    </w:p>
    <w:p w14:paraId="26DC3E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）集成电路封装巨量微锡球凸块加工成套装备集成及应用。</w:t>
      </w:r>
    </w:p>
    <w:p w14:paraId="3C4608B9">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B4A05B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0A90F90">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6D42233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D6D819E">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r>
        <w:rPr>
          <w:rFonts w:hint="eastAsia" w:ascii="仿宋_GB2312" w:hAnsi="仿宋_GB2312" w:eastAsia="仿宋_GB2312" w:cs="仿宋_GB2312"/>
          <w:sz w:val="32"/>
          <w:szCs w:val="32"/>
          <w:lang w:val="en-US" w:eastAsia="zh-CN"/>
        </w:rPr>
        <w:t>。</w:t>
      </w:r>
    </w:p>
    <w:p w14:paraId="32DAA41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29F0F46">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1.最小锡球直径：______μm；</w:t>
      </w:r>
    </w:p>
    <w:p w14:paraId="132C279F">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2.最小凸块间距：______μm；</w:t>
      </w:r>
    </w:p>
    <w:p w14:paraId="75F080AD">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3.植锡球位置精度：≤______μm；</w:t>
      </w:r>
    </w:p>
    <w:p w14:paraId="3EDD628A">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4.一次植球成功率：≥ ______%；</w:t>
      </w:r>
    </w:p>
    <w:p w14:paraId="3847EF57">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5.修补成功率：______%；</w:t>
      </w:r>
    </w:p>
    <w:p w14:paraId="54F7C1E1">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6.高速3D成像精度：≤______μm；</w:t>
      </w:r>
    </w:p>
    <w:p w14:paraId="6223CFD3">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7.载板翘曲值变动范围：≤______μm。</w:t>
      </w:r>
    </w:p>
    <w:p w14:paraId="3ED5CDD0">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027E5E6">
      <w:pPr>
        <w:numPr>
          <w:ilvl w:val="0"/>
          <w:numId w:val="2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FA15E0F">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1110F8B9">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1CCD809B">
      <w:pPr>
        <w:numPr>
          <w:ilvl w:val="0"/>
          <w:numId w:val="2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1429F81C">
      <w:pPr>
        <w:bidi w:val="0"/>
        <w:rPr>
          <w:rFonts w:hint="eastAsia" w:ascii="Calibri" w:hAnsi="Calibri" w:eastAsia="宋体" w:cs="Times New Roman"/>
          <w:kern w:val="2"/>
          <w:sz w:val="21"/>
          <w:szCs w:val="24"/>
          <w:lang w:val="en-US" w:eastAsia="zh-CN" w:bidi="ar-SA"/>
        </w:rPr>
      </w:pPr>
    </w:p>
    <w:p w14:paraId="1C6E4114">
      <w:pPr>
        <w:bidi w:val="0"/>
        <w:rPr>
          <w:rFonts w:hint="eastAsia"/>
          <w:lang w:val="en-US" w:eastAsia="zh-CN"/>
        </w:rPr>
      </w:pPr>
    </w:p>
    <w:p w14:paraId="49F0FCB9">
      <w:pPr>
        <w:bidi w:val="0"/>
        <w:rPr>
          <w:rFonts w:hint="eastAsia"/>
          <w:lang w:val="en-US" w:eastAsia="zh-CN"/>
        </w:rPr>
      </w:pPr>
    </w:p>
    <w:p w14:paraId="1C9F12FD">
      <w:pPr>
        <w:bidi w:val="0"/>
        <w:rPr>
          <w:rFonts w:hint="eastAsia"/>
          <w:lang w:val="en-US" w:eastAsia="zh-CN"/>
        </w:rPr>
      </w:pPr>
    </w:p>
    <w:p w14:paraId="0513AF75">
      <w:pPr>
        <w:bidi w:val="0"/>
        <w:rPr>
          <w:rFonts w:hint="eastAsia"/>
          <w:lang w:val="en-US" w:eastAsia="zh-CN"/>
        </w:rPr>
      </w:pPr>
    </w:p>
    <w:p w14:paraId="7F5A1A2D">
      <w:pPr>
        <w:bidi w:val="0"/>
        <w:rPr>
          <w:rFonts w:hint="eastAsia"/>
          <w:lang w:val="en-US" w:eastAsia="zh-CN"/>
        </w:rPr>
      </w:pPr>
    </w:p>
    <w:p w14:paraId="1D8CE9A1">
      <w:pPr>
        <w:bidi w:val="0"/>
        <w:rPr>
          <w:rFonts w:hint="eastAsia"/>
          <w:lang w:val="en-US" w:eastAsia="zh-CN"/>
        </w:rPr>
      </w:pPr>
    </w:p>
    <w:p w14:paraId="38B6A533">
      <w:pPr>
        <w:bidi w:val="0"/>
        <w:rPr>
          <w:rFonts w:hint="eastAsia"/>
          <w:lang w:val="en-US" w:eastAsia="zh-CN"/>
        </w:rPr>
      </w:pPr>
    </w:p>
    <w:p w14:paraId="36A4137A">
      <w:pPr>
        <w:bidi w:val="0"/>
        <w:rPr>
          <w:rFonts w:hint="eastAsia"/>
          <w:lang w:val="en-US" w:eastAsia="zh-CN"/>
        </w:rPr>
      </w:pPr>
    </w:p>
    <w:p w14:paraId="225A5C61">
      <w:pPr>
        <w:bidi w:val="0"/>
        <w:rPr>
          <w:rFonts w:hint="eastAsia"/>
          <w:lang w:val="en-US" w:eastAsia="zh-CN"/>
        </w:rPr>
      </w:pPr>
    </w:p>
    <w:p w14:paraId="3F947C8F">
      <w:pPr>
        <w:bidi w:val="0"/>
        <w:rPr>
          <w:rFonts w:hint="eastAsia"/>
          <w:lang w:val="en-US" w:eastAsia="zh-CN"/>
        </w:rPr>
      </w:pPr>
    </w:p>
    <w:p w14:paraId="51E9B59F">
      <w:pPr>
        <w:bidi w:val="0"/>
        <w:rPr>
          <w:rFonts w:hint="eastAsia"/>
          <w:lang w:val="en-US" w:eastAsia="zh-CN"/>
        </w:rPr>
      </w:pPr>
    </w:p>
    <w:p w14:paraId="3A6D0C9B">
      <w:pPr>
        <w:bidi w:val="0"/>
        <w:rPr>
          <w:rFonts w:hint="eastAsia"/>
          <w:lang w:val="en-US" w:eastAsia="zh-CN"/>
        </w:rPr>
      </w:pPr>
    </w:p>
    <w:p w14:paraId="53F4C97E">
      <w:pPr>
        <w:bidi w:val="0"/>
        <w:rPr>
          <w:rFonts w:hint="eastAsia"/>
          <w:lang w:val="en-US" w:eastAsia="zh-CN"/>
        </w:rPr>
      </w:pPr>
    </w:p>
    <w:p w14:paraId="1E61796C">
      <w:pPr>
        <w:bidi w:val="0"/>
        <w:rPr>
          <w:rFonts w:hint="eastAsia"/>
          <w:lang w:val="en-US" w:eastAsia="zh-CN"/>
        </w:rPr>
      </w:pPr>
    </w:p>
    <w:p w14:paraId="6A8235E2">
      <w:pPr>
        <w:bidi w:val="0"/>
        <w:rPr>
          <w:rFonts w:hint="eastAsia"/>
          <w:lang w:val="en-US" w:eastAsia="zh-CN"/>
        </w:rPr>
      </w:pPr>
    </w:p>
    <w:p w14:paraId="1F313039">
      <w:pPr>
        <w:bidi w:val="0"/>
        <w:rPr>
          <w:rFonts w:hint="eastAsia"/>
          <w:lang w:val="en-US" w:eastAsia="zh-CN"/>
        </w:rPr>
      </w:pPr>
    </w:p>
    <w:p w14:paraId="6C4DF3B9">
      <w:pPr>
        <w:bidi w:val="0"/>
        <w:rPr>
          <w:rFonts w:hint="eastAsia"/>
          <w:lang w:val="en-US" w:eastAsia="zh-CN"/>
        </w:rPr>
      </w:pPr>
    </w:p>
    <w:p w14:paraId="5A6EFA37">
      <w:pPr>
        <w:bidi w:val="0"/>
        <w:rPr>
          <w:rFonts w:hint="eastAsia"/>
          <w:lang w:val="en-US" w:eastAsia="zh-CN"/>
        </w:rPr>
      </w:pPr>
    </w:p>
    <w:p w14:paraId="5174DD72">
      <w:pPr>
        <w:bidi w:val="0"/>
        <w:rPr>
          <w:rFonts w:hint="eastAsia"/>
          <w:lang w:val="en-US" w:eastAsia="zh-CN"/>
        </w:rPr>
      </w:pPr>
    </w:p>
    <w:p w14:paraId="41F1B038">
      <w:pPr>
        <w:bidi w:val="0"/>
        <w:rPr>
          <w:rFonts w:hint="eastAsia"/>
          <w:lang w:val="en-US" w:eastAsia="zh-CN"/>
        </w:rPr>
      </w:pPr>
    </w:p>
    <w:p w14:paraId="19CBB7B2">
      <w:pPr>
        <w:bidi w:val="0"/>
        <w:rPr>
          <w:rFonts w:hint="eastAsia"/>
          <w:lang w:val="en-US" w:eastAsia="zh-CN"/>
        </w:rPr>
      </w:pPr>
    </w:p>
    <w:p w14:paraId="2B523691">
      <w:pPr>
        <w:bidi w:val="0"/>
        <w:rPr>
          <w:rFonts w:hint="eastAsia"/>
          <w:lang w:val="en-US" w:eastAsia="zh-CN"/>
        </w:rPr>
      </w:pPr>
    </w:p>
    <w:p w14:paraId="1187B8E3">
      <w:pPr>
        <w:pStyle w:val="2"/>
        <w:rPr>
          <w:rFonts w:hint="eastAsia"/>
          <w:lang w:val="en-US" w:eastAsia="zh-CN"/>
        </w:rPr>
      </w:pPr>
    </w:p>
    <w:p w14:paraId="7D0C6404">
      <w:pPr>
        <w:rPr>
          <w:rFonts w:hint="eastAsia"/>
          <w:lang w:val="en-US" w:eastAsia="zh-CN"/>
        </w:rPr>
      </w:pPr>
    </w:p>
    <w:p w14:paraId="1C53A5D4">
      <w:pPr>
        <w:bidi w:val="0"/>
        <w:rPr>
          <w:rFonts w:hint="eastAsia"/>
          <w:lang w:val="en-US" w:eastAsia="zh-CN"/>
        </w:rPr>
      </w:pPr>
    </w:p>
    <w:p w14:paraId="0173C2AD">
      <w:pPr>
        <w:bidi w:val="0"/>
        <w:rPr>
          <w:rFonts w:hint="eastAsia"/>
          <w:lang w:val="en-US" w:eastAsia="zh-CN"/>
        </w:rPr>
      </w:pPr>
    </w:p>
    <w:p w14:paraId="6F0133E9">
      <w:pPr>
        <w:bidi w:val="0"/>
        <w:rPr>
          <w:rFonts w:hint="eastAsia"/>
          <w:lang w:val="en-US" w:eastAsia="zh-CN"/>
        </w:rPr>
      </w:pPr>
    </w:p>
    <w:p w14:paraId="7831DC75">
      <w:pPr>
        <w:bidi w:val="0"/>
        <w:rPr>
          <w:rFonts w:hint="eastAsia"/>
          <w:lang w:val="en-US" w:eastAsia="zh-CN"/>
        </w:rPr>
      </w:pPr>
    </w:p>
    <w:p w14:paraId="156916D0">
      <w:pPr>
        <w:bidi w:val="0"/>
        <w:rPr>
          <w:rFonts w:hint="eastAsia"/>
          <w:lang w:val="en-US" w:eastAsia="zh-CN"/>
        </w:rPr>
      </w:pPr>
    </w:p>
    <w:p w14:paraId="367984D2">
      <w:pPr>
        <w:bidi w:val="0"/>
        <w:rPr>
          <w:rFonts w:hint="eastAsia"/>
          <w:lang w:val="en-US" w:eastAsia="zh-CN"/>
        </w:rPr>
      </w:pPr>
    </w:p>
    <w:p w14:paraId="3DC5F018">
      <w:pPr>
        <w:bidi w:val="0"/>
        <w:rPr>
          <w:rFonts w:hint="eastAsia"/>
          <w:lang w:val="en-US" w:eastAsia="zh-CN"/>
        </w:rPr>
      </w:pPr>
    </w:p>
    <w:p w14:paraId="0E71A94D">
      <w:pPr>
        <w:bidi w:val="0"/>
        <w:rPr>
          <w:rFonts w:hint="eastAsia"/>
          <w:lang w:val="en-US" w:eastAsia="zh-CN"/>
        </w:rPr>
      </w:pPr>
    </w:p>
    <w:p w14:paraId="0578BF07">
      <w:pPr>
        <w:bidi w:val="0"/>
        <w:rPr>
          <w:rFonts w:hint="eastAsia"/>
          <w:lang w:val="en-US" w:eastAsia="zh-CN"/>
        </w:rPr>
      </w:pPr>
    </w:p>
    <w:p w14:paraId="3FFD9B71">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国产i线光刻机产品研制</w:t>
      </w:r>
    </w:p>
    <w:p w14:paraId="41BDFEA8">
      <w:pPr>
        <w:numPr>
          <w:ilvl w:val="0"/>
          <w:numId w:val="2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3887302A">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27C3C5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（一）研发i线光刻机系统设计和光刻仿真模型；</w:t>
      </w:r>
    </w:p>
    <w:p w14:paraId="78A9FC9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w:t>
      </w:r>
      <w:r>
        <w:rPr>
          <w:rFonts w:hint="eastAsia" w:ascii="楷体_GB2312" w:hAnsi="楷体_GB2312" w:eastAsia="楷体_GB2312" w:cs="楷体_GB2312"/>
          <w:sz w:val="32"/>
          <w:szCs w:val="32"/>
          <w:lang w:val="en-US" w:eastAsia="zh-CN"/>
        </w:rPr>
        <w:t>i线光刻机</w:t>
      </w:r>
      <w:r>
        <w:rPr>
          <w:rFonts w:hint="eastAsia" w:ascii="楷体_GB2312" w:hAnsi="楷体_GB2312" w:eastAsia="楷体_GB2312" w:cs="楷体_GB2312"/>
          <w:sz w:val="32"/>
          <w:szCs w:val="32"/>
          <w:lang w:eastAsia="zh-CN"/>
        </w:rPr>
        <w:t>整机框架、电控架构、算法体系、环境控制等关键模块；</w:t>
      </w:r>
    </w:p>
    <w:p w14:paraId="16946C8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（三）研究i线光刻机的集成流程，并在客户产线上实现光刻机考核试验和在役监测。</w:t>
      </w:r>
    </w:p>
    <w:p w14:paraId="114697EE">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82A85A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5C618934">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color w:val="auto"/>
          <w:sz w:val="32"/>
          <w:u w:val="none"/>
          <w:lang w:val="en-US" w:eastAsia="zh-CN"/>
        </w:rPr>
        <w:t>600万。</w:t>
      </w:r>
    </w:p>
    <w:p w14:paraId="5429E15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59306DB">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6DD6A7C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09A8513">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研制国产i线光刻机产品1套，曝光波长365nm；</w:t>
      </w:r>
    </w:p>
    <w:p w14:paraId="25F8D1B2">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2.成像分辨率≤</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um；</w:t>
      </w:r>
    </w:p>
    <w:p w14:paraId="3E57A9F4">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3.套刻精度≤</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nm；</w:t>
      </w:r>
    </w:p>
    <w:p w14:paraId="56702B33">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4.产率≥</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WPH（8英寸硅片）。</w:t>
      </w:r>
    </w:p>
    <w:p w14:paraId="48E333E5">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02B57A2">
      <w:pPr>
        <w:numPr>
          <w:ilvl w:val="0"/>
          <w:numId w:val="2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DDF5D37">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7623EF3D">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023CA50">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7762F9F0">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支撑开源鸿蒙操作系统的国产SoC平台研发</w:t>
      </w:r>
    </w:p>
    <w:p w14:paraId="2BCB1CCB">
      <w:pPr>
        <w:spacing w:line="560" w:lineRule="exact"/>
        <w:jc w:val="center"/>
        <w:rPr>
          <w:rFonts w:ascii="宋体" w:hAnsi="宋体" w:cs="宋体"/>
          <w:sz w:val="44"/>
          <w:szCs w:val="44"/>
        </w:rPr>
      </w:pPr>
    </w:p>
    <w:p w14:paraId="1F57F0BF">
      <w:pPr>
        <w:numPr>
          <w:ilvl w:val="0"/>
          <w:numId w:val="2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74571655">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C10668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（一）支持软总线软件及算法加速的RISC-V扩展指令集研究；</w:t>
      </w:r>
    </w:p>
    <w:p w14:paraId="2F61A41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（二）开源鸿蒙软总线的IP验证；</w:t>
      </w:r>
    </w:p>
    <w:p w14:paraId="6A360CF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（三）基于软总线IP化的SoC芯片架构设计；</w:t>
      </w:r>
    </w:p>
    <w:p w14:paraId="6A8DC62F">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（四）轻量级（L0）开源鸿蒙操作系统的适配技术。</w:t>
      </w:r>
    </w:p>
    <w:p w14:paraId="53470AD8">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7EF84F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49097893">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0266657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B4B823B">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7ECDBC7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13A9BF7">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1.支持鸿蒙软总线的SoC开发平台，CPU核采用ARM/RISC-V指令集架构，CPU主频</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MHz；</w:t>
      </w:r>
    </w:p>
    <w:p w14:paraId="06795B99">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2.芯片采用</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nm工艺；</w:t>
      </w:r>
    </w:p>
    <w:p w14:paraId="214F412E">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3.支持开源鸿蒙的Kaihong OS软总线协议IP；</w:t>
      </w:r>
    </w:p>
    <w:p w14:paraId="6F3EF491">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4.开发1套基于RISC-V/ARM芯片的软总线IP和开源鸿蒙操作系统的演示系统。</w:t>
      </w:r>
    </w:p>
    <w:p w14:paraId="15A1160A">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2BDE7A6">
      <w:pPr>
        <w:numPr>
          <w:ilvl w:val="0"/>
          <w:numId w:val="2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3DCFB4A">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5FFA9A40">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1B5E40EF">
      <w:pPr>
        <w:numPr>
          <w:ilvl w:val="0"/>
          <w:numId w:val="2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47963EF5">
      <w:pPr>
        <w:bidi w:val="0"/>
        <w:rPr>
          <w:rFonts w:hint="eastAsia" w:ascii="Calibri" w:hAnsi="Calibri" w:eastAsia="宋体" w:cs="Times New Roman"/>
          <w:kern w:val="2"/>
          <w:sz w:val="21"/>
          <w:szCs w:val="24"/>
          <w:lang w:val="en-US" w:eastAsia="zh-CN" w:bidi="ar-SA"/>
        </w:rPr>
      </w:pPr>
    </w:p>
    <w:p w14:paraId="5FEB9AE6">
      <w:pPr>
        <w:bidi w:val="0"/>
        <w:rPr>
          <w:rFonts w:hint="eastAsia"/>
          <w:lang w:val="en-US" w:eastAsia="zh-CN"/>
        </w:rPr>
      </w:pPr>
    </w:p>
    <w:p w14:paraId="05B332AD">
      <w:pPr>
        <w:bidi w:val="0"/>
        <w:rPr>
          <w:rFonts w:hint="eastAsia"/>
          <w:lang w:val="en-US" w:eastAsia="zh-CN"/>
        </w:rPr>
      </w:pPr>
    </w:p>
    <w:p w14:paraId="6A4EC246">
      <w:pPr>
        <w:bidi w:val="0"/>
        <w:rPr>
          <w:rFonts w:hint="eastAsia"/>
          <w:lang w:val="en-US" w:eastAsia="zh-CN"/>
        </w:rPr>
      </w:pPr>
    </w:p>
    <w:p w14:paraId="0BD7E85E">
      <w:pPr>
        <w:bidi w:val="0"/>
        <w:rPr>
          <w:rFonts w:hint="eastAsia"/>
          <w:lang w:val="en-US" w:eastAsia="zh-CN"/>
        </w:rPr>
      </w:pPr>
    </w:p>
    <w:p w14:paraId="6904C20D">
      <w:pPr>
        <w:bidi w:val="0"/>
        <w:rPr>
          <w:rFonts w:hint="eastAsia"/>
          <w:lang w:val="en-US" w:eastAsia="zh-CN"/>
        </w:rPr>
      </w:pPr>
    </w:p>
    <w:p w14:paraId="31807B10">
      <w:pPr>
        <w:bidi w:val="0"/>
        <w:rPr>
          <w:rFonts w:hint="eastAsia"/>
          <w:lang w:val="en-US" w:eastAsia="zh-CN"/>
        </w:rPr>
      </w:pPr>
    </w:p>
    <w:p w14:paraId="0A7FC783">
      <w:pPr>
        <w:bidi w:val="0"/>
        <w:rPr>
          <w:rFonts w:hint="eastAsia"/>
          <w:lang w:val="en-US" w:eastAsia="zh-CN"/>
        </w:rPr>
      </w:pPr>
    </w:p>
    <w:p w14:paraId="0D9EB854">
      <w:pPr>
        <w:bidi w:val="0"/>
        <w:rPr>
          <w:rFonts w:hint="eastAsia"/>
          <w:lang w:val="en-US" w:eastAsia="zh-CN"/>
        </w:rPr>
      </w:pPr>
    </w:p>
    <w:p w14:paraId="2870D939">
      <w:pPr>
        <w:bidi w:val="0"/>
        <w:rPr>
          <w:rFonts w:hint="eastAsia"/>
          <w:lang w:val="en-US" w:eastAsia="zh-CN"/>
        </w:rPr>
      </w:pPr>
    </w:p>
    <w:p w14:paraId="2164BF01">
      <w:pPr>
        <w:bidi w:val="0"/>
        <w:rPr>
          <w:rFonts w:hint="eastAsia"/>
          <w:lang w:val="en-US" w:eastAsia="zh-CN"/>
        </w:rPr>
      </w:pPr>
    </w:p>
    <w:p w14:paraId="44329DBA">
      <w:pPr>
        <w:bidi w:val="0"/>
        <w:rPr>
          <w:rFonts w:hint="eastAsia"/>
          <w:lang w:val="en-US" w:eastAsia="zh-CN"/>
        </w:rPr>
      </w:pPr>
    </w:p>
    <w:p w14:paraId="3B3CEA76">
      <w:pPr>
        <w:bidi w:val="0"/>
        <w:rPr>
          <w:rFonts w:hint="eastAsia"/>
          <w:lang w:val="en-US" w:eastAsia="zh-CN"/>
        </w:rPr>
      </w:pPr>
    </w:p>
    <w:p w14:paraId="0051924B">
      <w:pPr>
        <w:bidi w:val="0"/>
        <w:rPr>
          <w:rFonts w:hint="eastAsia"/>
          <w:lang w:val="en-US" w:eastAsia="zh-CN"/>
        </w:rPr>
      </w:pPr>
    </w:p>
    <w:p w14:paraId="74A69304">
      <w:pPr>
        <w:bidi w:val="0"/>
        <w:rPr>
          <w:rFonts w:hint="eastAsia"/>
          <w:lang w:val="en-US" w:eastAsia="zh-CN"/>
        </w:rPr>
      </w:pPr>
    </w:p>
    <w:p w14:paraId="304A9015">
      <w:pPr>
        <w:bidi w:val="0"/>
        <w:rPr>
          <w:rFonts w:hint="eastAsia"/>
          <w:lang w:val="en-US" w:eastAsia="zh-CN"/>
        </w:rPr>
      </w:pPr>
    </w:p>
    <w:p w14:paraId="0F2D6FBA">
      <w:pPr>
        <w:bidi w:val="0"/>
        <w:rPr>
          <w:rFonts w:hint="eastAsia"/>
          <w:lang w:val="en-US" w:eastAsia="zh-CN"/>
        </w:rPr>
      </w:pPr>
    </w:p>
    <w:p w14:paraId="2C154C45">
      <w:pPr>
        <w:bidi w:val="0"/>
        <w:rPr>
          <w:rFonts w:hint="eastAsia"/>
          <w:lang w:val="en-US" w:eastAsia="zh-CN"/>
        </w:rPr>
      </w:pPr>
    </w:p>
    <w:p w14:paraId="7CE92710">
      <w:pPr>
        <w:bidi w:val="0"/>
        <w:rPr>
          <w:rFonts w:hint="eastAsia"/>
          <w:lang w:val="en-US" w:eastAsia="zh-CN"/>
        </w:rPr>
      </w:pPr>
    </w:p>
    <w:p w14:paraId="119AC131">
      <w:pPr>
        <w:bidi w:val="0"/>
        <w:rPr>
          <w:rFonts w:hint="eastAsia"/>
          <w:lang w:val="en-US" w:eastAsia="zh-CN"/>
        </w:rPr>
      </w:pPr>
    </w:p>
    <w:p w14:paraId="6B747C31">
      <w:pPr>
        <w:bidi w:val="0"/>
        <w:rPr>
          <w:rFonts w:hint="eastAsia"/>
          <w:lang w:val="en-US" w:eastAsia="zh-CN"/>
        </w:rPr>
      </w:pPr>
    </w:p>
    <w:p w14:paraId="7C1B5E08">
      <w:pPr>
        <w:bidi w:val="0"/>
        <w:rPr>
          <w:rFonts w:hint="eastAsia"/>
          <w:lang w:val="en-US" w:eastAsia="zh-CN"/>
        </w:rPr>
      </w:pPr>
    </w:p>
    <w:p w14:paraId="20F8F576">
      <w:pPr>
        <w:bidi w:val="0"/>
        <w:rPr>
          <w:rFonts w:hint="eastAsia"/>
          <w:lang w:val="en-US" w:eastAsia="zh-CN"/>
        </w:rPr>
      </w:pPr>
    </w:p>
    <w:p w14:paraId="77603E76">
      <w:pPr>
        <w:bidi w:val="0"/>
        <w:rPr>
          <w:rFonts w:hint="eastAsia"/>
          <w:lang w:val="en-US" w:eastAsia="zh-CN"/>
        </w:rPr>
      </w:pPr>
    </w:p>
    <w:p w14:paraId="654516FF">
      <w:pPr>
        <w:bidi w:val="0"/>
        <w:rPr>
          <w:rFonts w:hint="eastAsia"/>
          <w:lang w:val="en-US" w:eastAsia="zh-CN"/>
        </w:rPr>
      </w:pPr>
    </w:p>
    <w:p w14:paraId="52EE409A">
      <w:pPr>
        <w:bidi w:val="0"/>
        <w:rPr>
          <w:rFonts w:hint="eastAsia"/>
          <w:lang w:val="en-US" w:eastAsia="zh-CN"/>
        </w:rPr>
      </w:pPr>
    </w:p>
    <w:p w14:paraId="2AF5BE8F">
      <w:pPr>
        <w:bidi w:val="0"/>
        <w:rPr>
          <w:rFonts w:hint="eastAsia"/>
          <w:lang w:val="en-US" w:eastAsia="zh-CN"/>
        </w:rPr>
      </w:pPr>
    </w:p>
    <w:p w14:paraId="3D369639">
      <w:pPr>
        <w:bidi w:val="0"/>
        <w:rPr>
          <w:rFonts w:hint="eastAsia"/>
          <w:lang w:val="en-US" w:eastAsia="zh-CN"/>
        </w:rPr>
      </w:pPr>
    </w:p>
    <w:p w14:paraId="53230F9A">
      <w:pPr>
        <w:bidi w:val="0"/>
        <w:rPr>
          <w:rFonts w:hint="eastAsia"/>
          <w:lang w:val="en-US" w:eastAsia="zh-CN"/>
        </w:rPr>
      </w:pPr>
    </w:p>
    <w:p w14:paraId="49F8CCD4">
      <w:pPr>
        <w:bidi w:val="0"/>
        <w:rPr>
          <w:rFonts w:hint="eastAsia"/>
          <w:lang w:val="en-US" w:eastAsia="zh-CN"/>
        </w:rPr>
      </w:pPr>
    </w:p>
    <w:p w14:paraId="20201272">
      <w:pPr>
        <w:bidi w:val="0"/>
        <w:rPr>
          <w:rFonts w:hint="eastAsia"/>
          <w:lang w:val="en-US" w:eastAsia="zh-CN"/>
        </w:rPr>
      </w:pPr>
    </w:p>
    <w:p w14:paraId="14612283">
      <w:pPr>
        <w:bidi w:val="0"/>
        <w:rPr>
          <w:rFonts w:hint="eastAsia"/>
          <w:lang w:val="en-US" w:eastAsia="zh-CN"/>
        </w:rPr>
      </w:pPr>
    </w:p>
    <w:p w14:paraId="0BDE4DB5">
      <w:pPr>
        <w:bidi w:val="0"/>
        <w:rPr>
          <w:rFonts w:hint="eastAsia"/>
          <w:lang w:val="en-US" w:eastAsia="zh-CN"/>
        </w:rPr>
      </w:pPr>
    </w:p>
    <w:p w14:paraId="510E77EB">
      <w:pPr>
        <w:bidi w:val="0"/>
        <w:rPr>
          <w:rFonts w:hint="eastAsia"/>
          <w:lang w:val="en-US" w:eastAsia="zh-CN"/>
        </w:rPr>
      </w:pPr>
    </w:p>
    <w:p w14:paraId="4ACBD660">
      <w:pPr>
        <w:bidi w:val="0"/>
        <w:rPr>
          <w:rFonts w:hint="eastAsia"/>
          <w:lang w:val="en-US" w:eastAsia="zh-CN"/>
        </w:rPr>
      </w:pPr>
    </w:p>
    <w:p w14:paraId="1D28F4AD">
      <w:pPr>
        <w:bidi w:val="0"/>
        <w:rPr>
          <w:rFonts w:hint="eastAsia"/>
          <w:lang w:val="en-US" w:eastAsia="zh-CN"/>
        </w:rPr>
      </w:pPr>
    </w:p>
    <w:p w14:paraId="478BF502">
      <w:pPr>
        <w:bidi w:val="0"/>
        <w:ind w:firstLine="588" w:firstLineChars="0"/>
        <w:jc w:val="left"/>
        <w:rPr>
          <w:rFonts w:hint="eastAsia"/>
          <w:lang w:val="en-US" w:eastAsia="zh-CN"/>
        </w:rPr>
      </w:pPr>
    </w:p>
    <w:p w14:paraId="0D02E2E6">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AI重算力计算节点及典型模型应用示范</w:t>
      </w:r>
    </w:p>
    <w:p w14:paraId="55F69815">
      <w:pPr>
        <w:spacing w:line="560" w:lineRule="exact"/>
        <w:jc w:val="center"/>
        <w:rPr>
          <w:rFonts w:ascii="宋体" w:hAnsi="宋体" w:cs="宋体"/>
          <w:sz w:val="44"/>
          <w:szCs w:val="44"/>
        </w:rPr>
      </w:pPr>
    </w:p>
    <w:p w14:paraId="0106E0A7">
      <w:pPr>
        <w:numPr>
          <w:ilvl w:val="0"/>
          <w:numId w:val="2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3189BA2E">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758BA5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（一）AI重算力计算节点散热、供电等系统设计；</w:t>
      </w:r>
    </w:p>
    <w:p w14:paraId="4277E91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（二）AI加速模块开发技术；</w:t>
      </w:r>
    </w:p>
    <w:p w14:paraId="7291CC32">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（三）面向</w:t>
      </w:r>
      <w:r>
        <w:rPr>
          <w:rFonts w:hint="eastAsia" w:ascii="楷体_GB2312" w:hAnsi="楷体_GB2312" w:eastAsia="楷体_GB2312" w:cs="楷体_GB2312"/>
          <w:sz w:val="32"/>
          <w:szCs w:val="32"/>
          <w:lang w:val="en-US" w:eastAsia="zh-CN"/>
        </w:rPr>
        <w:t>AI重算力计算节点的</w:t>
      </w:r>
      <w:r>
        <w:rPr>
          <w:rFonts w:hint="eastAsia" w:ascii="楷体_GB2312" w:hAnsi="楷体_GB2312" w:eastAsia="楷体_GB2312" w:cs="楷体_GB2312"/>
          <w:sz w:val="32"/>
          <w:szCs w:val="32"/>
          <w:lang w:eastAsia="zh-CN"/>
        </w:rPr>
        <w:t>达芬奇内核和昇腾处理器集成技术。</w:t>
      </w:r>
    </w:p>
    <w:p w14:paraId="4DD361C6">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159908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283146BA">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77C6850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78CFB4C">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1E44314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2088FE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1.支持机柜集中供电，供电电压≥</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V，电源效率≥</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%，电源模块≥</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kW；支持盲插电源背板，电源转换效率≥</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w:t>
      </w:r>
    </w:p>
    <w:p w14:paraId="06DB1065">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2.支持FP16/FP32等精度算力，整柜FP16算力≥______ pflops ，整柜FP32算力≥______pflops，单柜AI能效比大于______pflops/kW。</w:t>
      </w:r>
    </w:p>
    <w:p w14:paraId="3A0CC84C">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B3402F5">
      <w:pPr>
        <w:numPr>
          <w:ilvl w:val="0"/>
          <w:numId w:val="2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26182FD">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7CEE0B52">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05DFC690">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289F0B32">
      <w:pPr>
        <w:pStyle w:val="2"/>
        <w:ind w:left="0" w:leftChars="0" w:firstLine="0" w:firstLineChars="0"/>
        <w:jc w:val="both"/>
        <w:rPr>
          <w:rFonts w:hint="eastAsia"/>
          <w:lang w:val="en-US" w:eastAsia="zh-CN"/>
        </w:rPr>
      </w:pPr>
    </w:p>
    <w:p w14:paraId="0F231358">
      <w:pPr>
        <w:bidi w:val="0"/>
        <w:rPr>
          <w:rFonts w:hint="eastAsia"/>
          <w:lang w:val="en-US" w:eastAsia="zh-CN"/>
        </w:rPr>
      </w:pPr>
    </w:p>
    <w:p w14:paraId="4B604BD2">
      <w:pPr>
        <w:bidi w:val="0"/>
        <w:rPr>
          <w:rFonts w:hint="eastAsia"/>
          <w:lang w:val="en-US" w:eastAsia="zh-CN"/>
        </w:rPr>
      </w:pPr>
    </w:p>
    <w:p w14:paraId="4C92D152">
      <w:pPr>
        <w:bidi w:val="0"/>
        <w:rPr>
          <w:rFonts w:hint="eastAsia"/>
          <w:lang w:val="en-US" w:eastAsia="zh-CN"/>
        </w:rPr>
      </w:pPr>
    </w:p>
    <w:p w14:paraId="6BBED3CE">
      <w:pPr>
        <w:bidi w:val="0"/>
        <w:rPr>
          <w:rFonts w:hint="eastAsia"/>
          <w:lang w:val="en-US" w:eastAsia="zh-CN"/>
        </w:rPr>
      </w:pPr>
    </w:p>
    <w:p w14:paraId="6B8CF3FF">
      <w:pPr>
        <w:bidi w:val="0"/>
        <w:rPr>
          <w:rFonts w:hint="eastAsia"/>
          <w:lang w:val="en-US" w:eastAsia="zh-CN"/>
        </w:rPr>
      </w:pPr>
    </w:p>
    <w:p w14:paraId="0D63EAA9">
      <w:pPr>
        <w:bidi w:val="0"/>
        <w:rPr>
          <w:rFonts w:hint="eastAsia"/>
          <w:lang w:val="en-US" w:eastAsia="zh-CN"/>
        </w:rPr>
      </w:pPr>
    </w:p>
    <w:p w14:paraId="57FBBBBC">
      <w:pPr>
        <w:bidi w:val="0"/>
        <w:rPr>
          <w:rFonts w:hint="eastAsia"/>
          <w:lang w:val="en-US" w:eastAsia="zh-CN"/>
        </w:rPr>
      </w:pPr>
    </w:p>
    <w:p w14:paraId="5D54149C">
      <w:pPr>
        <w:bidi w:val="0"/>
        <w:rPr>
          <w:rFonts w:hint="eastAsia"/>
          <w:lang w:val="en-US" w:eastAsia="zh-CN"/>
        </w:rPr>
      </w:pPr>
    </w:p>
    <w:p w14:paraId="500E0422">
      <w:pPr>
        <w:bidi w:val="0"/>
        <w:rPr>
          <w:rFonts w:hint="eastAsia"/>
          <w:lang w:val="en-US" w:eastAsia="zh-CN"/>
        </w:rPr>
      </w:pPr>
    </w:p>
    <w:p w14:paraId="3CCE8877">
      <w:pPr>
        <w:bidi w:val="0"/>
        <w:rPr>
          <w:rFonts w:hint="eastAsia"/>
          <w:lang w:val="en-US" w:eastAsia="zh-CN"/>
        </w:rPr>
      </w:pPr>
    </w:p>
    <w:p w14:paraId="7F7D6B7C">
      <w:pPr>
        <w:bidi w:val="0"/>
        <w:rPr>
          <w:rFonts w:hint="eastAsia"/>
          <w:lang w:val="en-US" w:eastAsia="zh-CN"/>
        </w:rPr>
      </w:pPr>
    </w:p>
    <w:p w14:paraId="3C92E6E2">
      <w:pPr>
        <w:bidi w:val="0"/>
        <w:rPr>
          <w:rFonts w:hint="eastAsia"/>
          <w:lang w:val="en-US" w:eastAsia="zh-CN"/>
        </w:rPr>
      </w:pPr>
    </w:p>
    <w:p w14:paraId="6EC24940">
      <w:pPr>
        <w:bidi w:val="0"/>
        <w:rPr>
          <w:rFonts w:hint="eastAsia"/>
          <w:lang w:val="en-US" w:eastAsia="zh-CN"/>
        </w:rPr>
      </w:pPr>
    </w:p>
    <w:p w14:paraId="3B21CD1F">
      <w:pPr>
        <w:bidi w:val="0"/>
        <w:rPr>
          <w:rFonts w:hint="eastAsia"/>
          <w:lang w:val="en-US" w:eastAsia="zh-CN"/>
        </w:rPr>
      </w:pPr>
    </w:p>
    <w:p w14:paraId="5B709F87">
      <w:pPr>
        <w:bidi w:val="0"/>
        <w:rPr>
          <w:rFonts w:hint="eastAsia"/>
          <w:lang w:val="en-US" w:eastAsia="zh-CN"/>
        </w:rPr>
      </w:pPr>
    </w:p>
    <w:p w14:paraId="7DAE8621">
      <w:pPr>
        <w:bidi w:val="0"/>
        <w:rPr>
          <w:rFonts w:hint="eastAsia"/>
          <w:lang w:val="en-US" w:eastAsia="zh-CN"/>
        </w:rPr>
      </w:pPr>
    </w:p>
    <w:p w14:paraId="30F0451A">
      <w:pPr>
        <w:bidi w:val="0"/>
        <w:rPr>
          <w:rFonts w:hint="eastAsia"/>
          <w:lang w:val="en-US" w:eastAsia="zh-CN"/>
        </w:rPr>
      </w:pPr>
    </w:p>
    <w:p w14:paraId="01E11036">
      <w:pPr>
        <w:bidi w:val="0"/>
        <w:rPr>
          <w:rFonts w:hint="eastAsia"/>
          <w:lang w:val="en-US" w:eastAsia="zh-CN"/>
        </w:rPr>
      </w:pPr>
    </w:p>
    <w:p w14:paraId="733E3C40">
      <w:pPr>
        <w:bidi w:val="0"/>
        <w:rPr>
          <w:rFonts w:hint="eastAsia"/>
          <w:lang w:val="en-US" w:eastAsia="zh-CN"/>
        </w:rPr>
      </w:pPr>
    </w:p>
    <w:p w14:paraId="58BE3374">
      <w:pPr>
        <w:bidi w:val="0"/>
        <w:rPr>
          <w:rFonts w:hint="eastAsia"/>
          <w:lang w:val="en-US" w:eastAsia="zh-CN"/>
        </w:rPr>
      </w:pPr>
    </w:p>
    <w:p w14:paraId="4F3B9E4A">
      <w:pPr>
        <w:bidi w:val="0"/>
        <w:rPr>
          <w:rFonts w:hint="eastAsia"/>
          <w:lang w:val="en-US" w:eastAsia="zh-CN"/>
        </w:rPr>
      </w:pPr>
    </w:p>
    <w:p w14:paraId="5DC5CCB9">
      <w:pPr>
        <w:bidi w:val="0"/>
        <w:rPr>
          <w:rFonts w:hint="eastAsia"/>
          <w:lang w:val="en-US" w:eastAsia="zh-CN"/>
        </w:rPr>
      </w:pPr>
    </w:p>
    <w:p w14:paraId="4FFC6A5D">
      <w:pPr>
        <w:bidi w:val="0"/>
        <w:rPr>
          <w:rFonts w:hint="eastAsia"/>
          <w:lang w:val="en-US" w:eastAsia="zh-CN"/>
        </w:rPr>
      </w:pPr>
    </w:p>
    <w:p w14:paraId="5756AE0C">
      <w:pPr>
        <w:bidi w:val="0"/>
        <w:rPr>
          <w:rFonts w:hint="eastAsia"/>
          <w:lang w:val="en-US" w:eastAsia="zh-CN"/>
        </w:rPr>
      </w:pPr>
    </w:p>
    <w:p w14:paraId="4BDE9A9D">
      <w:pPr>
        <w:bidi w:val="0"/>
        <w:rPr>
          <w:rFonts w:hint="eastAsia"/>
          <w:lang w:val="en-US" w:eastAsia="zh-CN"/>
        </w:rPr>
      </w:pPr>
    </w:p>
    <w:p w14:paraId="5B45E1B6">
      <w:pPr>
        <w:bidi w:val="0"/>
        <w:rPr>
          <w:rFonts w:hint="eastAsia"/>
          <w:lang w:val="en-US" w:eastAsia="zh-CN"/>
        </w:rPr>
      </w:pPr>
    </w:p>
    <w:p w14:paraId="185E761F">
      <w:pPr>
        <w:bidi w:val="0"/>
        <w:rPr>
          <w:rFonts w:hint="eastAsia"/>
          <w:lang w:val="en-US" w:eastAsia="zh-CN"/>
        </w:rPr>
      </w:pPr>
    </w:p>
    <w:p w14:paraId="5F84262E">
      <w:pPr>
        <w:bidi w:val="0"/>
        <w:rPr>
          <w:rFonts w:hint="eastAsia"/>
          <w:lang w:val="en-US" w:eastAsia="zh-CN"/>
        </w:rPr>
      </w:pPr>
    </w:p>
    <w:p w14:paraId="100C1DB6">
      <w:pPr>
        <w:pStyle w:val="2"/>
        <w:rPr>
          <w:rFonts w:hint="eastAsia"/>
          <w:lang w:val="en-US" w:eastAsia="zh-CN"/>
        </w:rPr>
      </w:pPr>
    </w:p>
    <w:p w14:paraId="34C9B0F3">
      <w:pPr>
        <w:rPr>
          <w:rFonts w:hint="eastAsia"/>
          <w:lang w:val="en-US" w:eastAsia="zh-CN"/>
        </w:rPr>
      </w:pPr>
    </w:p>
    <w:p w14:paraId="48C409FB">
      <w:pPr>
        <w:bidi w:val="0"/>
        <w:rPr>
          <w:rFonts w:hint="eastAsia"/>
          <w:lang w:val="en-US" w:eastAsia="zh-CN"/>
        </w:rPr>
      </w:pPr>
    </w:p>
    <w:p w14:paraId="0D48CF2E">
      <w:pPr>
        <w:bidi w:val="0"/>
        <w:rPr>
          <w:rFonts w:hint="eastAsia"/>
          <w:lang w:val="en-US" w:eastAsia="zh-CN"/>
        </w:rPr>
      </w:pPr>
    </w:p>
    <w:p w14:paraId="2F744F34">
      <w:pPr>
        <w:bidi w:val="0"/>
        <w:rPr>
          <w:rFonts w:hint="eastAsia"/>
          <w:lang w:val="en-US" w:eastAsia="zh-CN"/>
        </w:rPr>
      </w:pPr>
    </w:p>
    <w:p w14:paraId="7750ED61">
      <w:pPr>
        <w:bidi w:val="0"/>
        <w:rPr>
          <w:rFonts w:hint="eastAsia"/>
          <w:lang w:val="en-US" w:eastAsia="zh-CN"/>
        </w:rPr>
      </w:pPr>
    </w:p>
    <w:p w14:paraId="5BB05604">
      <w:pPr>
        <w:bidi w:val="0"/>
        <w:rPr>
          <w:rFonts w:hint="eastAsia"/>
          <w:lang w:val="en-US" w:eastAsia="zh-CN"/>
        </w:rPr>
      </w:pPr>
    </w:p>
    <w:p w14:paraId="1BD7680D">
      <w:pPr>
        <w:bidi w:val="0"/>
        <w:rPr>
          <w:rFonts w:hint="eastAsia"/>
          <w:lang w:val="en-US" w:eastAsia="zh-CN"/>
        </w:rPr>
      </w:pPr>
    </w:p>
    <w:p w14:paraId="326C7A1A">
      <w:pPr>
        <w:pStyle w:val="2"/>
        <w:rPr>
          <w:rFonts w:hint="eastAsia"/>
          <w:lang w:val="en-US" w:eastAsia="zh-CN"/>
        </w:rPr>
      </w:pPr>
    </w:p>
    <w:p w14:paraId="54C513F1">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面向毫米波高频印制电路板及覆铜板的关键技术研发</w:t>
      </w:r>
    </w:p>
    <w:p w14:paraId="206D0BB9">
      <w:pPr>
        <w:spacing w:line="560" w:lineRule="exact"/>
        <w:jc w:val="center"/>
        <w:rPr>
          <w:rFonts w:ascii="宋体" w:hAnsi="宋体" w:cs="宋体"/>
          <w:sz w:val="44"/>
          <w:szCs w:val="44"/>
        </w:rPr>
      </w:pPr>
    </w:p>
    <w:p w14:paraId="38F76618">
      <w:pPr>
        <w:numPr>
          <w:ilvl w:val="0"/>
          <w:numId w:val="2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20FD4F00">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4E2C20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（一）研发毫米波高频PTFE基覆铜板技术；</w:t>
      </w:r>
    </w:p>
    <w:p w14:paraId="14604B9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（二）研发毫米波高频PCB射频天线高精密线路蚀刻技术并发展毫米波高频PCB混压可靠性加工技术；</w:t>
      </w:r>
    </w:p>
    <w:p w14:paraId="2E79879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（三）研发毫米波高频PCB PTFE层HDI技术。</w:t>
      </w:r>
    </w:p>
    <w:p w14:paraId="6D407678">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08275F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50FCE94F">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w:t>
      </w:r>
      <w:r>
        <w:rPr>
          <w:rFonts w:hint="eastAsia" w:ascii="仿宋_GB2312" w:hAnsi="仿宋_GB2312" w:eastAsia="仿宋_GB2312" w:cs="仿宋_GB2312"/>
          <w:color w:val="auto"/>
          <w:sz w:val="32"/>
          <w:u w:val="none"/>
          <w:lang w:val="en-US" w:eastAsia="zh-CN"/>
        </w:rPr>
        <w:t>00万元。</w:t>
      </w:r>
    </w:p>
    <w:p w14:paraId="7994133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A74F518">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384FE0C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6EFD475">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1.毫米波高频PTFE基高性能覆铜板，</w:t>
      </w:r>
      <w:r>
        <w:rPr>
          <w:rStyle w:val="11"/>
          <w:rFonts w:hint="eastAsia" w:ascii="仿宋_GB2312" w:hAnsi="仿宋_GB2312" w:eastAsia="仿宋_GB2312" w:cs="仿宋_GB2312"/>
          <w:highlight w:val="none"/>
          <w:lang w:val="en-US" w:eastAsia="zh-CN"/>
        </w:rPr>
        <w:t>DK≤</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highlight w:val="none"/>
          <w:lang w:val="en-US" w:eastAsia="zh-CN"/>
        </w:rPr>
        <w:t>（10GHz，23℃）</w:t>
      </w:r>
      <w:r>
        <w:rPr>
          <w:rStyle w:val="11"/>
          <w:rFonts w:hint="eastAsia" w:ascii="仿宋_GB2312" w:hAnsi="仿宋_GB2312" w:eastAsia="仿宋_GB2312" w:cs="仿宋_GB2312"/>
          <w:lang w:val="en-US" w:eastAsia="zh-CN"/>
        </w:rPr>
        <w:t>，Df≤</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（10GHz，23℃），TcDK≤</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PPM/℃（10GHz，-50℃-150℃），CTE：X≤</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ppm/℃，Y≤</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ppm/℃，Z≤</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ppm/℃（25℃-288℃）；</w:t>
      </w:r>
    </w:p>
    <w:p w14:paraId="2C124DEC">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2.射频天线精密线路蚀刻，微带天线图形线宽精度≤</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μm，EA值（蚀刻角）≤</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μm，单PCS天线区域铜厚R值≤</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w:t>
      </w:r>
    </w:p>
    <w:p w14:paraId="058681F9">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3.PTFE毫米波高频印制线路板HDI技术，无盲孔裂纹，</w:t>
      </w:r>
    </w:p>
    <w:p w14:paraId="437079BB">
      <w:pPr>
        <w:numPr>
          <w:ilvl w:val="0"/>
          <w:numId w:val="0"/>
        </w:numPr>
        <w:spacing w:line="560" w:lineRule="exact"/>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盲孔孔型上下孔径比范围不低于</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%，最小目标连接盘接触尺寸≥</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%，PTFE高频材料激光盲孔孔底残胶≤</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w:t>
      </w:r>
    </w:p>
    <w:p w14:paraId="3EF84E81">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77CD508">
      <w:pPr>
        <w:numPr>
          <w:ilvl w:val="0"/>
          <w:numId w:val="2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9C87442">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4657BE4C">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02C29E52">
      <w:pPr>
        <w:numPr>
          <w:ilvl w:val="0"/>
          <w:numId w:val="2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6A9C74E3">
      <w:pPr>
        <w:bidi w:val="0"/>
        <w:rPr>
          <w:rFonts w:hint="eastAsia" w:ascii="Calibri" w:hAnsi="Calibri" w:eastAsia="宋体" w:cs="Times New Roman"/>
          <w:kern w:val="2"/>
          <w:sz w:val="21"/>
          <w:szCs w:val="24"/>
          <w:lang w:val="en-US" w:eastAsia="zh-CN" w:bidi="ar-SA"/>
        </w:rPr>
      </w:pPr>
    </w:p>
    <w:p w14:paraId="36D9BEAC">
      <w:pPr>
        <w:bidi w:val="0"/>
        <w:rPr>
          <w:rFonts w:hint="eastAsia"/>
          <w:lang w:val="en-US" w:eastAsia="zh-CN"/>
        </w:rPr>
      </w:pPr>
    </w:p>
    <w:p w14:paraId="20E57528">
      <w:pPr>
        <w:bidi w:val="0"/>
        <w:rPr>
          <w:rFonts w:hint="eastAsia"/>
          <w:lang w:val="en-US" w:eastAsia="zh-CN"/>
        </w:rPr>
      </w:pPr>
    </w:p>
    <w:p w14:paraId="47E3A24F">
      <w:pPr>
        <w:bidi w:val="0"/>
        <w:rPr>
          <w:rFonts w:hint="eastAsia"/>
          <w:lang w:val="en-US" w:eastAsia="zh-CN"/>
        </w:rPr>
      </w:pPr>
    </w:p>
    <w:p w14:paraId="5FD63EF0">
      <w:pPr>
        <w:bidi w:val="0"/>
        <w:rPr>
          <w:rFonts w:hint="eastAsia"/>
          <w:lang w:val="en-US" w:eastAsia="zh-CN"/>
        </w:rPr>
      </w:pPr>
    </w:p>
    <w:p w14:paraId="0F934806">
      <w:pPr>
        <w:bidi w:val="0"/>
        <w:rPr>
          <w:rFonts w:hint="eastAsia"/>
          <w:lang w:val="en-US" w:eastAsia="zh-CN"/>
        </w:rPr>
      </w:pPr>
    </w:p>
    <w:p w14:paraId="1EC5F663">
      <w:pPr>
        <w:bidi w:val="0"/>
        <w:rPr>
          <w:rFonts w:hint="eastAsia"/>
          <w:lang w:val="en-US" w:eastAsia="zh-CN"/>
        </w:rPr>
      </w:pPr>
    </w:p>
    <w:p w14:paraId="79131ED1">
      <w:pPr>
        <w:bidi w:val="0"/>
        <w:rPr>
          <w:rFonts w:hint="eastAsia"/>
          <w:lang w:val="en-US" w:eastAsia="zh-CN"/>
        </w:rPr>
      </w:pPr>
    </w:p>
    <w:p w14:paraId="61C96077">
      <w:pPr>
        <w:bidi w:val="0"/>
        <w:rPr>
          <w:rFonts w:hint="eastAsia"/>
          <w:lang w:val="en-US" w:eastAsia="zh-CN"/>
        </w:rPr>
      </w:pPr>
    </w:p>
    <w:p w14:paraId="1AF40C64">
      <w:pPr>
        <w:bidi w:val="0"/>
        <w:rPr>
          <w:rFonts w:hint="eastAsia"/>
          <w:lang w:val="en-US" w:eastAsia="zh-CN"/>
        </w:rPr>
      </w:pPr>
    </w:p>
    <w:p w14:paraId="074B7B16">
      <w:pPr>
        <w:bidi w:val="0"/>
        <w:rPr>
          <w:rFonts w:hint="eastAsia"/>
          <w:lang w:val="en-US" w:eastAsia="zh-CN"/>
        </w:rPr>
      </w:pPr>
    </w:p>
    <w:p w14:paraId="3109D337">
      <w:pPr>
        <w:bidi w:val="0"/>
        <w:rPr>
          <w:rFonts w:hint="eastAsia"/>
          <w:lang w:val="en-US" w:eastAsia="zh-CN"/>
        </w:rPr>
      </w:pPr>
    </w:p>
    <w:p w14:paraId="3C82CB6D">
      <w:pPr>
        <w:bidi w:val="0"/>
        <w:rPr>
          <w:rFonts w:hint="eastAsia"/>
          <w:lang w:val="en-US" w:eastAsia="zh-CN"/>
        </w:rPr>
      </w:pPr>
    </w:p>
    <w:p w14:paraId="3E4680C8">
      <w:pPr>
        <w:bidi w:val="0"/>
        <w:rPr>
          <w:rFonts w:hint="eastAsia"/>
          <w:lang w:val="en-US" w:eastAsia="zh-CN"/>
        </w:rPr>
      </w:pPr>
    </w:p>
    <w:p w14:paraId="55BAC36D">
      <w:pPr>
        <w:bidi w:val="0"/>
        <w:rPr>
          <w:rFonts w:hint="eastAsia"/>
          <w:lang w:val="en-US" w:eastAsia="zh-CN"/>
        </w:rPr>
      </w:pPr>
    </w:p>
    <w:p w14:paraId="753817EE">
      <w:pPr>
        <w:bidi w:val="0"/>
        <w:rPr>
          <w:rFonts w:hint="eastAsia"/>
          <w:lang w:val="en-US" w:eastAsia="zh-CN"/>
        </w:rPr>
      </w:pPr>
    </w:p>
    <w:p w14:paraId="712F1BE5">
      <w:pPr>
        <w:bidi w:val="0"/>
        <w:rPr>
          <w:rFonts w:hint="eastAsia"/>
          <w:lang w:val="en-US" w:eastAsia="zh-CN"/>
        </w:rPr>
      </w:pPr>
    </w:p>
    <w:p w14:paraId="5EEDC461">
      <w:pPr>
        <w:bidi w:val="0"/>
        <w:rPr>
          <w:rFonts w:hint="eastAsia"/>
          <w:lang w:val="en-US" w:eastAsia="zh-CN"/>
        </w:rPr>
      </w:pPr>
    </w:p>
    <w:p w14:paraId="3B81121B">
      <w:pPr>
        <w:bidi w:val="0"/>
        <w:rPr>
          <w:rFonts w:hint="eastAsia"/>
          <w:lang w:val="en-US" w:eastAsia="zh-CN"/>
        </w:rPr>
      </w:pPr>
    </w:p>
    <w:p w14:paraId="4B36A5CF">
      <w:pPr>
        <w:bidi w:val="0"/>
        <w:rPr>
          <w:rFonts w:hint="eastAsia"/>
          <w:lang w:val="en-US" w:eastAsia="zh-CN"/>
        </w:rPr>
      </w:pPr>
    </w:p>
    <w:p w14:paraId="6569B1EC">
      <w:pPr>
        <w:bidi w:val="0"/>
        <w:rPr>
          <w:rFonts w:hint="eastAsia"/>
          <w:lang w:val="en-US" w:eastAsia="zh-CN"/>
        </w:rPr>
      </w:pPr>
    </w:p>
    <w:p w14:paraId="7E9C1BCE">
      <w:pPr>
        <w:bidi w:val="0"/>
        <w:rPr>
          <w:rFonts w:hint="eastAsia"/>
          <w:lang w:val="en-US" w:eastAsia="zh-CN"/>
        </w:rPr>
      </w:pPr>
    </w:p>
    <w:p w14:paraId="2E7ED8A0">
      <w:pPr>
        <w:bidi w:val="0"/>
        <w:rPr>
          <w:rFonts w:hint="eastAsia"/>
          <w:lang w:val="en-US" w:eastAsia="zh-CN"/>
        </w:rPr>
      </w:pPr>
    </w:p>
    <w:p w14:paraId="59B87833">
      <w:pPr>
        <w:bidi w:val="0"/>
        <w:rPr>
          <w:rFonts w:hint="eastAsia"/>
          <w:lang w:val="en-US" w:eastAsia="zh-CN"/>
        </w:rPr>
      </w:pPr>
    </w:p>
    <w:p w14:paraId="498FEDDA">
      <w:pPr>
        <w:bidi w:val="0"/>
        <w:rPr>
          <w:rFonts w:hint="eastAsia"/>
          <w:lang w:val="en-US" w:eastAsia="zh-CN"/>
        </w:rPr>
      </w:pPr>
    </w:p>
    <w:p w14:paraId="1FA08B7C">
      <w:pPr>
        <w:bidi w:val="0"/>
        <w:rPr>
          <w:rFonts w:hint="eastAsia"/>
          <w:lang w:val="en-US" w:eastAsia="zh-CN"/>
        </w:rPr>
      </w:pPr>
    </w:p>
    <w:p w14:paraId="736E17DD">
      <w:pPr>
        <w:bidi w:val="0"/>
        <w:rPr>
          <w:rFonts w:hint="eastAsia"/>
          <w:lang w:val="en-US" w:eastAsia="zh-CN"/>
        </w:rPr>
      </w:pPr>
    </w:p>
    <w:p w14:paraId="68B3BAC0">
      <w:pPr>
        <w:bidi w:val="0"/>
        <w:rPr>
          <w:rFonts w:hint="eastAsia"/>
          <w:lang w:val="en-US" w:eastAsia="zh-CN"/>
        </w:rPr>
      </w:pPr>
    </w:p>
    <w:p w14:paraId="04831087">
      <w:pPr>
        <w:tabs>
          <w:tab w:val="left" w:pos="838"/>
        </w:tabs>
        <w:bidi w:val="0"/>
        <w:jc w:val="left"/>
        <w:rPr>
          <w:rFonts w:hint="eastAsia"/>
          <w:lang w:val="en-US" w:eastAsia="zh-CN"/>
        </w:rPr>
      </w:pPr>
      <w:r>
        <w:rPr>
          <w:rFonts w:hint="eastAsia"/>
          <w:lang w:val="en-US" w:eastAsia="zh-CN"/>
        </w:rPr>
        <w:tab/>
      </w:r>
    </w:p>
    <w:p w14:paraId="45B97C86">
      <w:pPr>
        <w:pStyle w:val="2"/>
        <w:rPr>
          <w:rFonts w:hint="eastAsia"/>
          <w:lang w:val="en-US" w:eastAsia="zh-CN"/>
        </w:rPr>
      </w:pPr>
    </w:p>
    <w:p w14:paraId="0518A2FF">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面向高速Mini/Micro LED 的巨量转移设备及关键技术研发</w:t>
      </w:r>
    </w:p>
    <w:p w14:paraId="658556B8">
      <w:pPr>
        <w:spacing w:line="560" w:lineRule="exact"/>
        <w:jc w:val="center"/>
        <w:rPr>
          <w:rFonts w:ascii="宋体" w:hAnsi="宋体" w:cs="宋体"/>
          <w:sz w:val="44"/>
          <w:szCs w:val="44"/>
        </w:rPr>
      </w:pPr>
    </w:p>
    <w:p w14:paraId="0DC9EA50">
      <w:pPr>
        <w:numPr>
          <w:ilvl w:val="0"/>
          <w:numId w:val="2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155B157F">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4D3CC3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（一）研发倒装固晶工艺，研发高速固晶运动轨迹算法，研发固晶视觉实时监测模块；</w:t>
      </w:r>
    </w:p>
    <w:p w14:paraId="19D644AF">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（二）研发高效、稳定的XY龙门动力学结构及控制；</w:t>
      </w:r>
    </w:p>
    <w:p w14:paraId="4B82FBA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）研发多头、多晶圆装备。</w:t>
      </w:r>
    </w:p>
    <w:p w14:paraId="2AEE51ED">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34FA50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38AD2BE6">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w:t>
      </w:r>
      <w:r>
        <w:rPr>
          <w:rFonts w:hint="eastAsia" w:ascii="仿宋_GB2312" w:hAnsi="仿宋_GB2312" w:eastAsia="仿宋_GB2312" w:cs="仿宋_GB2312"/>
          <w:color w:val="auto"/>
          <w:sz w:val="32"/>
          <w:u w:val="none"/>
          <w:lang w:val="en-US" w:eastAsia="zh-CN"/>
        </w:rPr>
        <w:t>00万。</w:t>
      </w:r>
    </w:p>
    <w:p w14:paraId="1B275FC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902FE46">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143B268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BA664EE">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芯片尺寸≥______；</w:t>
      </w:r>
    </w:p>
    <w:p w14:paraId="67D9247C">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2.芯片厚度≥______mm；</w:t>
      </w:r>
    </w:p>
    <w:p w14:paraId="149980B3">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3.晶圆尺寸≥______inch；</w:t>
      </w:r>
    </w:p>
    <w:p w14:paraId="7864C74C">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3.底板材料：至少支持玻璃或PCB；</w:t>
      </w:r>
    </w:p>
    <w:p w14:paraId="20CE0DC0">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4.生产周期：50Hz@pitch≤______mm；</w:t>
      </w:r>
    </w:p>
    <w:p w14:paraId="2BCDE368">
      <w:pPr>
        <w:numPr>
          <w:ilvl w:val="0"/>
          <w:numId w:val="0"/>
        </w:numPr>
        <w:spacing w:line="560" w:lineRule="exact"/>
        <w:ind w:firstLine="640" w:firstLineChars="200"/>
        <w:rPr>
          <w:rFonts w:hint="eastAsia"/>
          <w:lang w:val="en-US" w:eastAsia="zh-CN"/>
        </w:rPr>
      </w:pPr>
      <w:r>
        <w:rPr>
          <w:rStyle w:val="11"/>
          <w:rFonts w:hint="eastAsia" w:ascii="仿宋_GB2312" w:hAnsi="仿宋_GB2312" w:eastAsia="仿宋_GB2312" w:cs="仿宋_GB2312"/>
          <w:lang w:val="en-US" w:eastAsia="zh-CN"/>
        </w:rPr>
        <w:t>5. XY放置精度≤______μm/3σ，角度误差≤______°。</w:t>
      </w:r>
    </w:p>
    <w:p w14:paraId="4FBEA829">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B67DEA9">
      <w:pPr>
        <w:numPr>
          <w:ilvl w:val="0"/>
          <w:numId w:val="2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BA6C47F">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7B9E7FCC">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0B04837">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243A502">
      <w:pPr>
        <w:rPr>
          <w:rFonts w:hint="eastAsia"/>
          <w:lang w:val="en-US" w:eastAsia="zh-CN"/>
        </w:rPr>
      </w:pPr>
    </w:p>
    <w:p w14:paraId="459F1D0C">
      <w:pPr>
        <w:bidi w:val="0"/>
        <w:rPr>
          <w:rFonts w:hint="eastAsia" w:ascii="Calibri" w:hAnsi="Calibri" w:eastAsia="宋体" w:cs="Times New Roman"/>
          <w:kern w:val="2"/>
          <w:sz w:val="21"/>
          <w:szCs w:val="24"/>
          <w:lang w:val="en-US" w:eastAsia="zh-CN" w:bidi="ar-SA"/>
        </w:rPr>
      </w:pPr>
    </w:p>
    <w:p w14:paraId="7C654A4B">
      <w:pPr>
        <w:bidi w:val="0"/>
        <w:rPr>
          <w:rFonts w:hint="eastAsia"/>
          <w:lang w:val="en-US" w:eastAsia="zh-CN"/>
        </w:rPr>
      </w:pPr>
    </w:p>
    <w:p w14:paraId="77FA77BB">
      <w:pPr>
        <w:bidi w:val="0"/>
        <w:rPr>
          <w:rFonts w:hint="eastAsia"/>
          <w:lang w:val="en-US" w:eastAsia="zh-CN"/>
        </w:rPr>
      </w:pPr>
    </w:p>
    <w:p w14:paraId="04582820">
      <w:pPr>
        <w:bidi w:val="0"/>
        <w:rPr>
          <w:rFonts w:hint="eastAsia"/>
          <w:lang w:val="en-US" w:eastAsia="zh-CN"/>
        </w:rPr>
      </w:pPr>
    </w:p>
    <w:p w14:paraId="701E98F1">
      <w:pPr>
        <w:bidi w:val="0"/>
        <w:rPr>
          <w:rFonts w:hint="eastAsia"/>
          <w:lang w:val="en-US" w:eastAsia="zh-CN"/>
        </w:rPr>
      </w:pPr>
    </w:p>
    <w:p w14:paraId="1B1E3329">
      <w:pPr>
        <w:bidi w:val="0"/>
        <w:rPr>
          <w:rFonts w:hint="eastAsia"/>
          <w:lang w:val="en-US" w:eastAsia="zh-CN"/>
        </w:rPr>
      </w:pPr>
    </w:p>
    <w:p w14:paraId="431545E6">
      <w:pPr>
        <w:bidi w:val="0"/>
        <w:rPr>
          <w:rFonts w:hint="eastAsia"/>
          <w:lang w:val="en-US" w:eastAsia="zh-CN"/>
        </w:rPr>
      </w:pPr>
    </w:p>
    <w:p w14:paraId="3A56AEA6">
      <w:pPr>
        <w:bidi w:val="0"/>
        <w:rPr>
          <w:rFonts w:hint="eastAsia"/>
          <w:lang w:val="en-US" w:eastAsia="zh-CN"/>
        </w:rPr>
      </w:pPr>
    </w:p>
    <w:p w14:paraId="562E2447">
      <w:pPr>
        <w:bidi w:val="0"/>
        <w:rPr>
          <w:rFonts w:hint="eastAsia"/>
          <w:lang w:val="en-US" w:eastAsia="zh-CN"/>
        </w:rPr>
      </w:pPr>
    </w:p>
    <w:p w14:paraId="7A901F63">
      <w:pPr>
        <w:bidi w:val="0"/>
        <w:rPr>
          <w:rFonts w:hint="eastAsia"/>
          <w:lang w:val="en-US" w:eastAsia="zh-CN"/>
        </w:rPr>
      </w:pPr>
    </w:p>
    <w:p w14:paraId="70EEC7BA">
      <w:pPr>
        <w:bidi w:val="0"/>
        <w:rPr>
          <w:rFonts w:hint="eastAsia"/>
          <w:lang w:val="en-US" w:eastAsia="zh-CN"/>
        </w:rPr>
      </w:pPr>
    </w:p>
    <w:p w14:paraId="345C10D2">
      <w:pPr>
        <w:bidi w:val="0"/>
        <w:rPr>
          <w:rFonts w:hint="eastAsia"/>
          <w:lang w:val="en-US" w:eastAsia="zh-CN"/>
        </w:rPr>
      </w:pPr>
    </w:p>
    <w:p w14:paraId="6521C496">
      <w:pPr>
        <w:bidi w:val="0"/>
        <w:rPr>
          <w:rFonts w:hint="eastAsia"/>
          <w:lang w:val="en-US" w:eastAsia="zh-CN"/>
        </w:rPr>
      </w:pPr>
    </w:p>
    <w:p w14:paraId="0D305AFD">
      <w:pPr>
        <w:bidi w:val="0"/>
        <w:rPr>
          <w:rFonts w:hint="eastAsia"/>
          <w:lang w:val="en-US" w:eastAsia="zh-CN"/>
        </w:rPr>
      </w:pPr>
    </w:p>
    <w:p w14:paraId="4289A34F">
      <w:pPr>
        <w:bidi w:val="0"/>
        <w:rPr>
          <w:rFonts w:hint="eastAsia"/>
          <w:lang w:val="en-US" w:eastAsia="zh-CN"/>
        </w:rPr>
      </w:pPr>
    </w:p>
    <w:p w14:paraId="3FBBC865">
      <w:pPr>
        <w:bidi w:val="0"/>
        <w:rPr>
          <w:rFonts w:hint="eastAsia"/>
          <w:lang w:val="en-US" w:eastAsia="zh-CN"/>
        </w:rPr>
      </w:pPr>
    </w:p>
    <w:p w14:paraId="1C4FE0C6">
      <w:pPr>
        <w:bidi w:val="0"/>
        <w:rPr>
          <w:rFonts w:hint="eastAsia"/>
          <w:lang w:val="en-US" w:eastAsia="zh-CN"/>
        </w:rPr>
      </w:pPr>
    </w:p>
    <w:p w14:paraId="547A457C">
      <w:pPr>
        <w:bidi w:val="0"/>
        <w:rPr>
          <w:rFonts w:hint="eastAsia"/>
          <w:lang w:val="en-US" w:eastAsia="zh-CN"/>
        </w:rPr>
      </w:pPr>
    </w:p>
    <w:p w14:paraId="087B8233">
      <w:pPr>
        <w:bidi w:val="0"/>
        <w:rPr>
          <w:rFonts w:hint="eastAsia"/>
          <w:lang w:val="en-US" w:eastAsia="zh-CN"/>
        </w:rPr>
      </w:pPr>
    </w:p>
    <w:p w14:paraId="6BCC29B1">
      <w:pPr>
        <w:bidi w:val="0"/>
        <w:rPr>
          <w:rFonts w:hint="eastAsia"/>
          <w:lang w:val="en-US" w:eastAsia="zh-CN"/>
        </w:rPr>
      </w:pPr>
    </w:p>
    <w:p w14:paraId="041FF776">
      <w:pPr>
        <w:bidi w:val="0"/>
        <w:rPr>
          <w:rFonts w:hint="eastAsia"/>
          <w:lang w:val="en-US" w:eastAsia="zh-CN"/>
        </w:rPr>
      </w:pPr>
    </w:p>
    <w:p w14:paraId="31E4D471">
      <w:pPr>
        <w:bidi w:val="0"/>
        <w:rPr>
          <w:rFonts w:hint="eastAsia"/>
          <w:lang w:val="en-US" w:eastAsia="zh-CN"/>
        </w:rPr>
      </w:pPr>
    </w:p>
    <w:p w14:paraId="03F47CCE">
      <w:pPr>
        <w:bidi w:val="0"/>
        <w:rPr>
          <w:rFonts w:hint="eastAsia"/>
          <w:lang w:val="en-US" w:eastAsia="zh-CN"/>
        </w:rPr>
      </w:pPr>
    </w:p>
    <w:p w14:paraId="4573D6F3">
      <w:pPr>
        <w:bidi w:val="0"/>
        <w:rPr>
          <w:rFonts w:hint="eastAsia"/>
          <w:lang w:val="en-US" w:eastAsia="zh-CN"/>
        </w:rPr>
      </w:pPr>
    </w:p>
    <w:p w14:paraId="1BFC78C6">
      <w:pPr>
        <w:bidi w:val="0"/>
        <w:rPr>
          <w:rFonts w:hint="eastAsia"/>
          <w:lang w:val="en-US" w:eastAsia="zh-CN"/>
        </w:rPr>
      </w:pPr>
    </w:p>
    <w:p w14:paraId="66830EDA">
      <w:pPr>
        <w:bidi w:val="0"/>
        <w:rPr>
          <w:rFonts w:hint="eastAsia"/>
          <w:lang w:val="en-US" w:eastAsia="zh-CN"/>
        </w:rPr>
      </w:pPr>
    </w:p>
    <w:p w14:paraId="2D189650">
      <w:pPr>
        <w:bidi w:val="0"/>
        <w:rPr>
          <w:rFonts w:hint="eastAsia"/>
          <w:lang w:val="en-US" w:eastAsia="zh-CN"/>
        </w:rPr>
      </w:pPr>
    </w:p>
    <w:p w14:paraId="15A5151B">
      <w:pPr>
        <w:bidi w:val="0"/>
        <w:rPr>
          <w:rFonts w:hint="eastAsia"/>
          <w:lang w:val="en-US" w:eastAsia="zh-CN"/>
        </w:rPr>
      </w:pPr>
    </w:p>
    <w:p w14:paraId="397A173D">
      <w:pPr>
        <w:bidi w:val="0"/>
        <w:rPr>
          <w:rFonts w:hint="eastAsia"/>
          <w:lang w:val="en-US" w:eastAsia="zh-CN"/>
        </w:rPr>
      </w:pPr>
    </w:p>
    <w:p w14:paraId="3CDF12F6">
      <w:pPr>
        <w:bidi w:val="0"/>
        <w:rPr>
          <w:rFonts w:hint="eastAsia"/>
          <w:lang w:val="en-US" w:eastAsia="zh-CN"/>
        </w:rPr>
      </w:pPr>
    </w:p>
    <w:p w14:paraId="4418E1F6">
      <w:pPr>
        <w:bidi w:val="0"/>
        <w:rPr>
          <w:rFonts w:hint="eastAsia"/>
          <w:lang w:val="en-US" w:eastAsia="zh-CN"/>
        </w:rPr>
      </w:pPr>
    </w:p>
    <w:p w14:paraId="3BEC0BB4">
      <w:pPr>
        <w:bidi w:val="0"/>
        <w:rPr>
          <w:rFonts w:hint="eastAsia"/>
          <w:lang w:val="en-US" w:eastAsia="zh-CN"/>
        </w:rPr>
      </w:pPr>
    </w:p>
    <w:p w14:paraId="716458BF">
      <w:pPr>
        <w:bidi w:val="0"/>
        <w:rPr>
          <w:rFonts w:hint="eastAsia"/>
          <w:lang w:val="en-US" w:eastAsia="zh-CN"/>
        </w:rPr>
      </w:pPr>
    </w:p>
    <w:p w14:paraId="2C8D78BF">
      <w:pPr>
        <w:bidi w:val="0"/>
        <w:rPr>
          <w:rFonts w:hint="eastAsia"/>
          <w:lang w:val="en-US" w:eastAsia="zh-CN"/>
        </w:rPr>
      </w:pPr>
    </w:p>
    <w:p w14:paraId="1BC0A31C">
      <w:pPr>
        <w:bidi w:val="0"/>
        <w:rPr>
          <w:rFonts w:hint="eastAsia"/>
          <w:lang w:val="en-US" w:eastAsia="zh-CN"/>
        </w:rPr>
      </w:pPr>
    </w:p>
    <w:p w14:paraId="395FADC5">
      <w:pPr>
        <w:bidi w:val="0"/>
        <w:rPr>
          <w:rFonts w:hint="eastAsia"/>
          <w:lang w:val="en-US" w:eastAsia="zh-CN"/>
        </w:rPr>
      </w:pPr>
    </w:p>
    <w:p w14:paraId="1653A005">
      <w:pPr>
        <w:bidi w:val="0"/>
        <w:rPr>
          <w:rFonts w:hint="eastAsia"/>
          <w:lang w:val="en-US" w:eastAsia="zh-CN"/>
        </w:rPr>
      </w:pPr>
    </w:p>
    <w:p w14:paraId="78D4181D">
      <w:pPr>
        <w:tabs>
          <w:tab w:val="left" w:pos="1298"/>
        </w:tabs>
        <w:bidi w:val="0"/>
        <w:jc w:val="left"/>
        <w:rPr>
          <w:rFonts w:hint="eastAsia"/>
          <w:lang w:val="en-US" w:eastAsia="zh-CN"/>
        </w:rPr>
      </w:pPr>
      <w:r>
        <w:rPr>
          <w:rFonts w:hint="eastAsia"/>
          <w:lang w:val="en-US" w:eastAsia="zh-CN"/>
        </w:rPr>
        <w:tab/>
      </w:r>
    </w:p>
    <w:p w14:paraId="5DFFC8E1">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基于“CMOS+薄膜超声换能器”的声电混合集成电路芯片的关键技术研发及产业化</w:t>
      </w:r>
    </w:p>
    <w:p w14:paraId="1E2AD599">
      <w:pPr>
        <w:spacing w:line="560" w:lineRule="exact"/>
        <w:jc w:val="center"/>
        <w:rPr>
          <w:rFonts w:ascii="宋体" w:hAnsi="宋体" w:cs="宋体"/>
          <w:sz w:val="44"/>
          <w:szCs w:val="44"/>
        </w:rPr>
      </w:pPr>
    </w:p>
    <w:p w14:paraId="174FA999">
      <w:pPr>
        <w:numPr>
          <w:ilvl w:val="0"/>
          <w:numId w:val="2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0C53C8F1">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F1FC8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）研发薄膜型超声换能器的设计和晶圆级制造技术，超小厚度的指纹模组制造技术；</w:t>
      </w:r>
    </w:p>
    <w:p w14:paraId="4769D7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）研发阵列式超声收发一体SOC芯片的设计；</w:t>
      </w:r>
    </w:p>
    <w:p w14:paraId="125ADF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）研发超声波解调技术和近场图像恢复算法，研发二维-三维超声图像检测和处理算法。</w:t>
      </w:r>
    </w:p>
    <w:p w14:paraId="6244598A">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6A3E96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755D03C1">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color w:val="auto"/>
          <w:sz w:val="32"/>
          <w:u w:val="none"/>
          <w:lang w:val="en-US" w:eastAsia="zh-CN"/>
        </w:rPr>
        <w:t>600万。</w:t>
      </w:r>
    </w:p>
    <w:p w14:paraId="227FC27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4AC3A69">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55A8594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E1743E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1.模组厚度</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______um；</w:t>
      </w:r>
    </w:p>
    <w:p w14:paraId="6121F6EB">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2.指纹识别面积不少于______mm；</w:t>
      </w:r>
    </w:p>
    <w:p w14:paraId="0FC41BF8">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3.分辨率DPI</w:t>
      </w:r>
      <w:r>
        <w:rPr>
          <w:rFonts w:hint="default" w:ascii="仿宋_GB2312" w:hAnsi="仿宋_GB2312" w:eastAsia="仿宋_GB2312" w:cs="仿宋_GB2312"/>
          <w:sz w:val="32"/>
          <w:szCs w:val="32"/>
          <w:lang w:val="en" w:eastAsia="zh-CN"/>
        </w:rPr>
        <w:t>&gt;</w:t>
      </w:r>
      <w:r>
        <w:rPr>
          <w:rFonts w:hint="eastAsia" w:ascii="仿宋_GB2312" w:hAnsi="仿宋_GB2312" w:eastAsia="仿宋_GB2312" w:cs="仿宋_GB2312"/>
          <w:sz w:val="32"/>
          <w:szCs w:val="32"/>
          <w:lang w:val="en-US" w:eastAsia="zh-CN"/>
        </w:rPr>
        <w:t>______；</w:t>
      </w:r>
    </w:p>
    <w:p w14:paraId="667C8A7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4.图像信噪比SNR</w:t>
      </w:r>
      <w:r>
        <w:rPr>
          <w:rFonts w:hint="default" w:ascii="仿宋_GB2312" w:hAnsi="仿宋_GB2312" w:eastAsia="仿宋_GB2312" w:cs="仿宋_GB2312"/>
          <w:sz w:val="32"/>
          <w:szCs w:val="32"/>
          <w:lang w:val="en" w:eastAsia="zh-CN"/>
        </w:rPr>
        <w:t>&gt;</w:t>
      </w:r>
      <w:r>
        <w:rPr>
          <w:rFonts w:hint="eastAsia" w:ascii="仿宋_GB2312" w:hAnsi="仿宋_GB2312" w:eastAsia="仿宋_GB2312" w:cs="仿宋_GB2312"/>
          <w:sz w:val="32"/>
          <w:szCs w:val="32"/>
          <w:lang w:val="en-US" w:eastAsia="zh-CN"/>
        </w:rPr>
        <w:t>______；</w:t>
      </w:r>
    </w:p>
    <w:p w14:paraId="2570D13F">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5.FRR性能</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______%；</w:t>
      </w:r>
    </w:p>
    <w:p w14:paraId="23C03EEB">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6.FAR性能</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______。</w:t>
      </w:r>
    </w:p>
    <w:p w14:paraId="78C0DB2A">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3811602">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E44B073">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23622F83">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38159068">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7457B64E">
      <w:pPr>
        <w:pStyle w:val="2"/>
        <w:ind w:left="0" w:leftChars="0" w:firstLine="0" w:firstLineChars="0"/>
        <w:jc w:val="both"/>
        <w:rPr>
          <w:rFonts w:hint="eastAsia"/>
          <w:lang w:val="en-US" w:eastAsia="zh-CN"/>
        </w:rPr>
      </w:pPr>
    </w:p>
    <w:p w14:paraId="03EE07B4">
      <w:pPr>
        <w:bidi w:val="0"/>
        <w:rPr>
          <w:rFonts w:hint="eastAsia"/>
          <w:lang w:val="en-US" w:eastAsia="zh-CN"/>
        </w:rPr>
      </w:pPr>
    </w:p>
    <w:p w14:paraId="5C6E5940">
      <w:pPr>
        <w:bidi w:val="0"/>
        <w:rPr>
          <w:rFonts w:hint="eastAsia"/>
          <w:lang w:val="en-US" w:eastAsia="zh-CN"/>
        </w:rPr>
      </w:pPr>
    </w:p>
    <w:p w14:paraId="6E4298CE">
      <w:pPr>
        <w:bidi w:val="0"/>
        <w:rPr>
          <w:rFonts w:hint="eastAsia"/>
          <w:lang w:val="en-US" w:eastAsia="zh-CN"/>
        </w:rPr>
      </w:pPr>
    </w:p>
    <w:p w14:paraId="1836ABDD">
      <w:pPr>
        <w:bidi w:val="0"/>
        <w:rPr>
          <w:rFonts w:hint="eastAsia"/>
          <w:lang w:val="en-US" w:eastAsia="zh-CN"/>
        </w:rPr>
      </w:pPr>
    </w:p>
    <w:p w14:paraId="742364AD">
      <w:pPr>
        <w:bidi w:val="0"/>
        <w:rPr>
          <w:rFonts w:hint="eastAsia"/>
          <w:lang w:val="en-US" w:eastAsia="zh-CN"/>
        </w:rPr>
      </w:pPr>
    </w:p>
    <w:p w14:paraId="041F43B0">
      <w:pPr>
        <w:bidi w:val="0"/>
        <w:rPr>
          <w:rFonts w:hint="eastAsia"/>
          <w:lang w:val="en-US" w:eastAsia="zh-CN"/>
        </w:rPr>
      </w:pPr>
    </w:p>
    <w:p w14:paraId="6F2A0E7B">
      <w:pPr>
        <w:bidi w:val="0"/>
        <w:rPr>
          <w:rFonts w:hint="eastAsia"/>
          <w:lang w:val="en-US" w:eastAsia="zh-CN"/>
        </w:rPr>
      </w:pPr>
    </w:p>
    <w:p w14:paraId="158B5A7F">
      <w:pPr>
        <w:bidi w:val="0"/>
        <w:rPr>
          <w:rFonts w:hint="eastAsia"/>
          <w:lang w:val="en-US" w:eastAsia="zh-CN"/>
        </w:rPr>
      </w:pPr>
    </w:p>
    <w:p w14:paraId="46965323">
      <w:pPr>
        <w:bidi w:val="0"/>
        <w:rPr>
          <w:rFonts w:hint="eastAsia"/>
          <w:lang w:val="en-US" w:eastAsia="zh-CN"/>
        </w:rPr>
      </w:pPr>
    </w:p>
    <w:p w14:paraId="132FA1B3">
      <w:pPr>
        <w:bidi w:val="0"/>
        <w:rPr>
          <w:rFonts w:hint="eastAsia"/>
          <w:lang w:val="en-US" w:eastAsia="zh-CN"/>
        </w:rPr>
      </w:pPr>
    </w:p>
    <w:p w14:paraId="7622DC6F">
      <w:pPr>
        <w:bidi w:val="0"/>
        <w:rPr>
          <w:rFonts w:hint="eastAsia"/>
          <w:lang w:val="en-US" w:eastAsia="zh-CN"/>
        </w:rPr>
      </w:pPr>
    </w:p>
    <w:p w14:paraId="7D875F98">
      <w:pPr>
        <w:bidi w:val="0"/>
        <w:rPr>
          <w:rFonts w:hint="eastAsia"/>
          <w:lang w:val="en-US" w:eastAsia="zh-CN"/>
        </w:rPr>
      </w:pPr>
    </w:p>
    <w:p w14:paraId="29FE885D">
      <w:pPr>
        <w:bidi w:val="0"/>
        <w:rPr>
          <w:rFonts w:hint="eastAsia"/>
          <w:lang w:val="en-US" w:eastAsia="zh-CN"/>
        </w:rPr>
      </w:pPr>
    </w:p>
    <w:p w14:paraId="60A67557">
      <w:pPr>
        <w:bidi w:val="0"/>
        <w:rPr>
          <w:rFonts w:hint="eastAsia"/>
          <w:lang w:val="en-US" w:eastAsia="zh-CN"/>
        </w:rPr>
      </w:pPr>
    </w:p>
    <w:p w14:paraId="6F42BDF2">
      <w:pPr>
        <w:bidi w:val="0"/>
        <w:rPr>
          <w:rFonts w:hint="eastAsia"/>
          <w:lang w:val="en-US" w:eastAsia="zh-CN"/>
        </w:rPr>
      </w:pPr>
    </w:p>
    <w:p w14:paraId="2E686C09">
      <w:pPr>
        <w:bidi w:val="0"/>
        <w:rPr>
          <w:rFonts w:hint="eastAsia"/>
          <w:lang w:val="en-US" w:eastAsia="zh-CN"/>
        </w:rPr>
      </w:pPr>
    </w:p>
    <w:p w14:paraId="1CD4F9C3">
      <w:pPr>
        <w:bidi w:val="0"/>
        <w:rPr>
          <w:rFonts w:hint="eastAsia"/>
          <w:lang w:val="en-US" w:eastAsia="zh-CN"/>
        </w:rPr>
      </w:pPr>
    </w:p>
    <w:p w14:paraId="7F4C6524">
      <w:pPr>
        <w:bidi w:val="0"/>
        <w:rPr>
          <w:rFonts w:hint="eastAsia"/>
          <w:lang w:val="en-US" w:eastAsia="zh-CN"/>
        </w:rPr>
      </w:pPr>
    </w:p>
    <w:p w14:paraId="206805A3">
      <w:pPr>
        <w:bidi w:val="0"/>
        <w:rPr>
          <w:rFonts w:hint="eastAsia"/>
          <w:lang w:val="en-US" w:eastAsia="zh-CN"/>
        </w:rPr>
      </w:pPr>
    </w:p>
    <w:p w14:paraId="2DC5BC74">
      <w:pPr>
        <w:bidi w:val="0"/>
        <w:rPr>
          <w:rFonts w:hint="eastAsia"/>
          <w:lang w:val="en-US" w:eastAsia="zh-CN"/>
        </w:rPr>
      </w:pPr>
    </w:p>
    <w:p w14:paraId="1948F3ED">
      <w:pPr>
        <w:bidi w:val="0"/>
        <w:rPr>
          <w:rFonts w:hint="eastAsia"/>
          <w:lang w:val="en-US" w:eastAsia="zh-CN"/>
        </w:rPr>
      </w:pPr>
    </w:p>
    <w:p w14:paraId="6475C234">
      <w:pPr>
        <w:bidi w:val="0"/>
        <w:rPr>
          <w:rFonts w:hint="eastAsia"/>
          <w:lang w:val="en-US" w:eastAsia="zh-CN"/>
        </w:rPr>
      </w:pPr>
    </w:p>
    <w:p w14:paraId="3ECCDD28">
      <w:pPr>
        <w:bidi w:val="0"/>
        <w:rPr>
          <w:rFonts w:hint="eastAsia"/>
          <w:lang w:val="en-US" w:eastAsia="zh-CN"/>
        </w:rPr>
      </w:pPr>
    </w:p>
    <w:p w14:paraId="6ABF0254">
      <w:pPr>
        <w:bidi w:val="0"/>
        <w:rPr>
          <w:rFonts w:hint="eastAsia"/>
          <w:lang w:val="en-US" w:eastAsia="zh-CN"/>
        </w:rPr>
      </w:pPr>
    </w:p>
    <w:p w14:paraId="679DA00E">
      <w:pPr>
        <w:bidi w:val="0"/>
        <w:rPr>
          <w:rFonts w:hint="eastAsia"/>
          <w:lang w:val="en-US" w:eastAsia="zh-CN"/>
        </w:rPr>
      </w:pPr>
    </w:p>
    <w:p w14:paraId="679BE663">
      <w:pPr>
        <w:bidi w:val="0"/>
        <w:rPr>
          <w:rFonts w:hint="eastAsia"/>
          <w:lang w:val="en-US" w:eastAsia="zh-CN"/>
        </w:rPr>
      </w:pPr>
    </w:p>
    <w:p w14:paraId="5ED9C48A">
      <w:pPr>
        <w:bidi w:val="0"/>
        <w:rPr>
          <w:rFonts w:hint="eastAsia"/>
          <w:lang w:val="en-US" w:eastAsia="zh-CN"/>
        </w:rPr>
      </w:pPr>
    </w:p>
    <w:p w14:paraId="26260D04">
      <w:pPr>
        <w:bidi w:val="0"/>
        <w:rPr>
          <w:rFonts w:hint="eastAsia"/>
          <w:lang w:val="en-US" w:eastAsia="zh-CN"/>
        </w:rPr>
      </w:pPr>
    </w:p>
    <w:p w14:paraId="49671820">
      <w:pPr>
        <w:bidi w:val="0"/>
        <w:rPr>
          <w:rFonts w:hint="eastAsia"/>
          <w:lang w:val="en-US" w:eastAsia="zh-CN"/>
        </w:rPr>
      </w:pPr>
    </w:p>
    <w:p w14:paraId="1CA94523">
      <w:pPr>
        <w:bidi w:val="0"/>
        <w:rPr>
          <w:rFonts w:hint="eastAsia"/>
          <w:lang w:val="en-US" w:eastAsia="zh-CN"/>
        </w:rPr>
      </w:pPr>
    </w:p>
    <w:p w14:paraId="5E9EB9E4">
      <w:pPr>
        <w:bidi w:val="0"/>
        <w:rPr>
          <w:rFonts w:hint="eastAsia"/>
          <w:lang w:val="en-US" w:eastAsia="zh-CN"/>
        </w:rPr>
      </w:pPr>
    </w:p>
    <w:p w14:paraId="359B7A22">
      <w:pPr>
        <w:tabs>
          <w:tab w:val="left" w:pos="1148"/>
        </w:tabs>
        <w:bidi w:val="0"/>
        <w:jc w:val="left"/>
        <w:rPr>
          <w:rFonts w:hint="eastAsia"/>
          <w:lang w:val="en-US" w:eastAsia="zh-CN"/>
        </w:rPr>
      </w:pPr>
      <w:r>
        <w:rPr>
          <w:rFonts w:hint="eastAsia"/>
          <w:lang w:val="en-US" w:eastAsia="zh-CN"/>
        </w:rPr>
        <w:tab/>
      </w:r>
    </w:p>
    <w:p w14:paraId="48A38A52">
      <w:pPr>
        <w:pStyle w:val="2"/>
        <w:ind w:left="0" w:leftChars="0" w:firstLine="0" w:firstLineChars="0"/>
        <w:jc w:val="both"/>
        <w:rPr>
          <w:rFonts w:hint="eastAsia"/>
          <w:lang w:val="en-US" w:eastAsia="zh-CN"/>
        </w:rPr>
      </w:pPr>
    </w:p>
    <w:p w14:paraId="60ED974C">
      <w:pPr>
        <w:rPr>
          <w:rFonts w:hint="eastAsia"/>
          <w:lang w:val="en-US" w:eastAsia="zh-CN"/>
        </w:rPr>
      </w:pPr>
    </w:p>
    <w:p w14:paraId="7BDEFD3B">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基于22nm工艺制程的国产超低功耗双频WIFI6芯片关键技术研发</w:t>
      </w:r>
    </w:p>
    <w:p w14:paraId="074E0511">
      <w:pPr>
        <w:spacing w:line="560" w:lineRule="exact"/>
        <w:jc w:val="center"/>
        <w:rPr>
          <w:rFonts w:ascii="宋体" w:hAnsi="宋体" w:cs="宋体"/>
          <w:sz w:val="44"/>
          <w:szCs w:val="44"/>
        </w:rPr>
      </w:pPr>
    </w:p>
    <w:p w14:paraId="73BC5CB7">
      <w:pPr>
        <w:numPr>
          <w:ilvl w:val="0"/>
          <w:numId w:val="3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14:paraId="1F4FFEF6">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8EE374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（一）基于CMOS工艺的高功率Wi-Fi射频技术；</w:t>
      </w:r>
    </w:p>
    <w:p w14:paraId="7234BE0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（二）双频(2.4/5.8G) Wi-Fi芯片设计技术；</w:t>
      </w:r>
    </w:p>
    <w:p w14:paraId="7459318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（三）双模（Wi-Fi+蓝牙）Wi-Fi芯片设计技术；</w:t>
      </w:r>
    </w:p>
    <w:p w14:paraId="1109C80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（四）低功耗芯片级电源管理技术；</w:t>
      </w:r>
    </w:p>
    <w:p w14:paraId="2D447FBF">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（五）Wi-Fi CSI高感知技术。</w:t>
      </w:r>
    </w:p>
    <w:p w14:paraId="333BAE5E">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AF5FFA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3D703398">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303CA58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A5085F9">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w:t>
      </w:r>
      <w:r>
        <w:rPr>
          <w:rStyle w:val="11"/>
          <w:rFonts w:hint="eastAsia" w:ascii="仿宋_GB2312" w:hAnsi="仿宋_GB2312" w:eastAsia="仿宋_GB2312" w:cs="仿宋_GB2312"/>
          <w:b w:val="0"/>
          <w:bCs w:val="0"/>
          <w:lang w:val="en-US" w:eastAsia="zh-CN"/>
        </w:rPr>
        <w:t>3件，其中发明专利</w:t>
      </w:r>
      <w:r>
        <w:rPr>
          <w:rStyle w:val="11"/>
          <w:rFonts w:hint="eastAsia" w:ascii="仿宋_GB2312" w:hAnsi="仿宋_GB2312" w:eastAsia="仿宋_GB2312" w:cs="仿宋_GB2312"/>
          <w:lang w:val="en-US" w:eastAsia="zh-CN"/>
        </w:rPr>
        <w:t>≥1件、实用新型专利≥1件。</w:t>
      </w:r>
    </w:p>
    <w:p w14:paraId="7921D3D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644F89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1.关机电流≤______uA，深度休眠电流</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______uA；</w:t>
      </w:r>
    </w:p>
    <w:p w14:paraId="7E66FBE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2.RX电流</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______mA；</w:t>
      </w:r>
    </w:p>
    <w:p w14:paraId="3314F793">
      <w:pPr>
        <w:numPr>
          <w:ilvl w:val="0"/>
          <w:numId w:val="0"/>
        </w:num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3.T</w:t>
      </w:r>
      <w:r>
        <w:rPr>
          <w:rFonts w:hint="eastAsia" w:ascii="仿宋_GB2312" w:hAnsi="仿宋_GB2312" w:eastAsia="仿宋_GB2312" w:cs="仿宋_GB2312"/>
          <w:sz w:val="32"/>
          <w:szCs w:val="32"/>
          <w:highlight w:val="none"/>
          <w:lang w:val="en-US" w:eastAsia="zh-CN"/>
        </w:rPr>
        <w:t>X发射电流：发射峰值功率≤______mA；连续发射@1Mbps ≤______mA；连续发射@MCS7≤______mA；接收端@工作状态≤______mA；接收端@监听状态≤______mA；</w:t>
      </w:r>
    </w:p>
    <w:p w14:paraId="2F846626">
      <w:pPr>
        <w:numPr>
          <w:ilvl w:val="0"/>
          <w:numId w:val="0"/>
        </w:numPr>
        <w:spacing w:line="560" w:lineRule="exact"/>
        <w:ind w:firstLine="640" w:firstLineChars="200"/>
        <w:rPr>
          <w:rFonts w:hint="eastAsia"/>
          <w:highlight w:val="none"/>
          <w:lang w:val="en-US" w:eastAsia="zh-CN"/>
        </w:rPr>
      </w:pPr>
      <w:r>
        <w:rPr>
          <w:rFonts w:hint="eastAsia" w:ascii="仿宋_GB2312" w:hAnsi="仿宋_GB2312" w:eastAsia="仿宋_GB2312" w:cs="仿宋_GB2312"/>
          <w:sz w:val="32"/>
          <w:szCs w:val="32"/>
          <w:highlight w:val="none"/>
          <w:lang w:val="en-US" w:eastAsia="zh-CN"/>
        </w:rPr>
        <w:t>4.DTIM待机电流：在保持AP连接状态下DTIM待机电流为：DTIM3≤______mA，DTIM10≤______mA。</w:t>
      </w:r>
    </w:p>
    <w:p w14:paraId="7A079AFD">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696F962">
      <w:pPr>
        <w:numPr>
          <w:ilvl w:val="0"/>
          <w:numId w:val="3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D3810C5">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1C2BFAFC">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108EF5B">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72DADCB">
      <w:pPr>
        <w:pStyle w:val="2"/>
        <w:ind w:left="0" w:leftChars="0" w:firstLine="0" w:firstLineChars="0"/>
        <w:jc w:val="both"/>
        <w:rPr>
          <w:rFonts w:hint="eastAsia"/>
          <w:lang w:val="en-US" w:eastAsia="zh-CN"/>
        </w:rPr>
      </w:pPr>
    </w:p>
    <w:p w14:paraId="21C89ED3">
      <w:pPr>
        <w:rPr>
          <w:rFonts w:hint="eastAsia"/>
          <w:lang w:val="en-US" w:eastAsia="zh-CN"/>
        </w:rPr>
      </w:pPr>
    </w:p>
    <w:p w14:paraId="791857E2">
      <w:pPr>
        <w:pStyle w:val="2"/>
        <w:rPr>
          <w:rFonts w:hint="eastAsia"/>
          <w:lang w:val="en-US" w:eastAsia="zh-CN"/>
        </w:rPr>
      </w:pPr>
    </w:p>
    <w:p w14:paraId="2255DAF2">
      <w:pPr>
        <w:rPr>
          <w:rFonts w:hint="eastAsia"/>
          <w:lang w:val="en-US" w:eastAsia="zh-CN"/>
        </w:rPr>
      </w:pPr>
    </w:p>
    <w:p w14:paraId="6135F05E">
      <w:pPr>
        <w:pStyle w:val="2"/>
        <w:rPr>
          <w:rFonts w:hint="eastAsia"/>
          <w:lang w:val="en-US" w:eastAsia="zh-CN"/>
        </w:rPr>
      </w:pPr>
    </w:p>
    <w:p w14:paraId="319A7DEB">
      <w:pPr>
        <w:rPr>
          <w:rFonts w:hint="eastAsia"/>
          <w:lang w:val="en-US" w:eastAsia="zh-CN"/>
        </w:rPr>
      </w:pPr>
    </w:p>
    <w:p w14:paraId="5CC0CD27">
      <w:pPr>
        <w:pStyle w:val="2"/>
        <w:rPr>
          <w:rFonts w:hint="eastAsia"/>
          <w:lang w:val="en-US" w:eastAsia="zh-CN"/>
        </w:rPr>
      </w:pPr>
    </w:p>
    <w:p w14:paraId="34F6D7B6">
      <w:pPr>
        <w:rPr>
          <w:rFonts w:hint="eastAsia"/>
          <w:lang w:val="en-US" w:eastAsia="zh-CN"/>
        </w:rPr>
      </w:pPr>
    </w:p>
    <w:p w14:paraId="5C85C54E">
      <w:pPr>
        <w:pStyle w:val="2"/>
        <w:rPr>
          <w:rFonts w:hint="eastAsia"/>
          <w:lang w:val="en-US" w:eastAsia="zh-CN"/>
        </w:rPr>
      </w:pPr>
    </w:p>
    <w:p w14:paraId="6BBF9B9F">
      <w:pPr>
        <w:rPr>
          <w:rFonts w:hint="eastAsia"/>
          <w:lang w:val="en-US" w:eastAsia="zh-CN"/>
        </w:rPr>
      </w:pPr>
    </w:p>
    <w:p w14:paraId="7136001D">
      <w:pPr>
        <w:pStyle w:val="2"/>
        <w:rPr>
          <w:rFonts w:hint="eastAsia"/>
          <w:lang w:val="en-US" w:eastAsia="zh-CN"/>
        </w:rPr>
      </w:pPr>
    </w:p>
    <w:p w14:paraId="39D89732">
      <w:pPr>
        <w:rPr>
          <w:rFonts w:hint="eastAsia"/>
          <w:lang w:val="en-US" w:eastAsia="zh-CN"/>
        </w:rPr>
      </w:pPr>
    </w:p>
    <w:p w14:paraId="204AAA6A">
      <w:pPr>
        <w:pStyle w:val="2"/>
        <w:rPr>
          <w:rFonts w:hint="eastAsia"/>
          <w:lang w:val="en-US" w:eastAsia="zh-CN"/>
        </w:rPr>
      </w:pPr>
    </w:p>
    <w:p w14:paraId="1E3F6284">
      <w:pPr>
        <w:rPr>
          <w:rFonts w:hint="eastAsia"/>
          <w:lang w:val="en-US" w:eastAsia="zh-CN"/>
        </w:rPr>
      </w:pPr>
    </w:p>
    <w:p w14:paraId="2448D351">
      <w:pPr>
        <w:pStyle w:val="2"/>
        <w:rPr>
          <w:rFonts w:hint="eastAsia"/>
          <w:lang w:val="en-US" w:eastAsia="zh-CN"/>
        </w:rPr>
      </w:pPr>
    </w:p>
    <w:p w14:paraId="304D3BE4">
      <w:pPr>
        <w:rPr>
          <w:rFonts w:hint="eastAsia"/>
          <w:lang w:val="en-US" w:eastAsia="zh-CN"/>
        </w:rPr>
      </w:pPr>
    </w:p>
    <w:p w14:paraId="3587BE7D">
      <w:pPr>
        <w:pStyle w:val="2"/>
        <w:rPr>
          <w:rFonts w:hint="eastAsia"/>
          <w:lang w:val="en-US" w:eastAsia="zh-CN"/>
        </w:rPr>
      </w:pPr>
    </w:p>
    <w:p w14:paraId="4DF509B1">
      <w:pPr>
        <w:rPr>
          <w:rFonts w:hint="eastAsia"/>
          <w:lang w:val="en-US" w:eastAsia="zh-CN"/>
        </w:rPr>
      </w:pPr>
    </w:p>
    <w:p w14:paraId="45A1F7E2">
      <w:pPr>
        <w:pStyle w:val="2"/>
        <w:rPr>
          <w:rFonts w:hint="eastAsia"/>
          <w:lang w:val="en-US" w:eastAsia="zh-CN"/>
        </w:rPr>
      </w:pPr>
    </w:p>
    <w:p w14:paraId="0E3B0EB0">
      <w:pPr>
        <w:rPr>
          <w:rFonts w:hint="eastAsia"/>
          <w:lang w:val="en-US" w:eastAsia="zh-CN"/>
        </w:rPr>
      </w:pPr>
    </w:p>
    <w:p w14:paraId="277DAACB">
      <w:pPr>
        <w:pStyle w:val="2"/>
        <w:rPr>
          <w:rFonts w:hint="eastAsia"/>
          <w:lang w:val="en-US" w:eastAsia="zh-CN"/>
        </w:rPr>
      </w:pPr>
    </w:p>
    <w:p w14:paraId="17103AEC">
      <w:pPr>
        <w:rPr>
          <w:rFonts w:hint="eastAsia"/>
          <w:lang w:val="en-US" w:eastAsia="zh-CN"/>
        </w:rPr>
      </w:pPr>
    </w:p>
    <w:p w14:paraId="343CD174">
      <w:pPr>
        <w:pStyle w:val="2"/>
        <w:rPr>
          <w:rFonts w:hint="eastAsia"/>
          <w:lang w:val="en-US" w:eastAsia="zh-CN"/>
        </w:rPr>
      </w:pPr>
    </w:p>
    <w:p w14:paraId="5B0D6165">
      <w:pPr>
        <w:rPr>
          <w:rFonts w:hint="eastAsia"/>
          <w:lang w:val="en-US" w:eastAsia="zh-CN"/>
        </w:rPr>
      </w:pPr>
    </w:p>
    <w:p w14:paraId="02A98BA3">
      <w:pPr>
        <w:pStyle w:val="2"/>
        <w:rPr>
          <w:rFonts w:hint="eastAsia"/>
          <w:lang w:val="en-US" w:eastAsia="zh-CN"/>
        </w:rPr>
      </w:pPr>
    </w:p>
    <w:p w14:paraId="2B5C9E70">
      <w:pPr>
        <w:rPr>
          <w:rFonts w:hint="eastAsia"/>
          <w:lang w:val="en-US" w:eastAsia="zh-CN"/>
        </w:rPr>
      </w:pPr>
    </w:p>
    <w:p w14:paraId="1A355404">
      <w:pPr>
        <w:pStyle w:val="2"/>
        <w:rPr>
          <w:rFonts w:hint="eastAsia"/>
          <w:lang w:val="en-US" w:eastAsia="zh-CN"/>
        </w:rPr>
      </w:pPr>
    </w:p>
    <w:p w14:paraId="2526E741">
      <w:pPr>
        <w:rPr>
          <w:rFonts w:hint="eastAsia"/>
          <w:lang w:val="en-US" w:eastAsia="zh-CN"/>
        </w:rPr>
      </w:pPr>
    </w:p>
    <w:p w14:paraId="255BD097">
      <w:pPr>
        <w:pStyle w:val="2"/>
        <w:rPr>
          <w:rFonts w:hint="eastAsia"/>
          <w:lang w:val="en-US" w:eastAsia="zh-CN"/>
        </w:rPr>
      </w:pPr>
    </w:p>
    <w:p w14:paraId="5BDDD7EE">
      <w:pPr>
        <w:rPr>
          <w:rFonts w:hint="eastAsia"/>
          <w:lang w:val="en-US" w:eastAsia="zh-CN"/>
        </w:rPr>
      </w:pPr>
    </w:p>
    <w:p w14:paraId="6D86BAEA">
      <w:pPr>
        <w:pStyle w:val="2"/>
        <w:rPr>
          <w:rFonts w:hint="eastAsia"/>
          <w:lang w:val="en-US" w:eastAsia="zh-CN"/>
        </w:rPr>
      </w:pPr>
    </w:p>
    <w:p w14:paraId="4396FF54">
      <w:pPr>
        <w:rPr>
          <w:rFonts w:hint="eastAsia"/>
          <w:lang w:val="en-US" w:eastAsia="zh-CN"/>
        </w:rPr>
      </w:pPr>
    </w:p>
    <w:p w14:paraId="50EB1482">
      <w:pPr>
        <w:pStyle w:val="2"/>
        <w:rPr>
          <w:rFonts w:hint="eastAsia"/>
          <w:lang w:val="en-US" w:eastAsia="zh-CN"/>
        </w:rPr>
      </w:pPr>
    </w:p>
    <w:p w14:paraId="2EE79D9D">
      <w:pPr>
        <w:rPr>
          <w:rFonts w:hint="eastAsia"/>
          <w:lang w:val="en-US" w:eastAsia="zh-CN"/>
        </w:rPr>
      </w:pPr>
    </w:p>
    <w:p w14:paraId="2C3D9833">
      <w:pPr>
        <w:pStyle w:val="2"/>
        <w:rPr>
          <w:rFonts w:hint="eastAsia"/>
          <w:lang w:val="en-US" w:eastAsia="zh-CN"/>
        </w:rPr>
      </w:pPr>
    </w:p>
    <w:p w14:paraId="32C15EE3">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交通基础设施BIM内核技术攻关及应用</w:t>
      </w:r>
    </w:p>
    <w:p w14:paraId="32EA61BB">
      <w:pPr>
        <w:spacing w:line="560" w:lineRule="exact"/>
        <w:jc w:val="center"/>
        <w:rPr>
          <w:rFonts w:ascii="宋体" w:hAnsi="宋体" w:cs="宋体"/>
          <w:sz w:val="44"/>
          <w:szCs w:val="44"/>
        </w:rPr>
      </w:pPr>
    </w:p>
    <w:p w14:paraId="3E032BDE">
      <w:pPr>
        <w:numPr>
          <w:ilvl w:val="0"/>
          <w:numId w:val="3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03BB8195">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DF3388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高效的几何内核，包括支持实体模型和网格模型混合建模的软件架构，面向高精度三维几何建模的高效稳定数学算法库，高精度曲线曲面求交分类基础算法；研究面向三维几何建模的体素构造方法，稳定高效的三维形体布尔运算技术；研究大规模三维几何模型高效读写、模型修复算法，大规模三维几何模型可视化的精确消隐算法。</w:t>
      </w:r>
    </w:p>
    <w:p w14:paraId="0F7A693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（二）开展图形平台验证研究，包括内核封装、内核验证、BIM-CAE一体化方案，结构计算等关键技术研究。</w:t>
      </w:r>
    </w:p>
    <w:p w14:paraId="1649328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（三）开展成果规模化应用，将几何内核及自研交通基础设施BIM图形平台在交通基础设施行业内进行应用，并推广到更多的应用场景。</w:t>
      </w:r>
    </w:p>
    <w:p w14:paraId="739C2A93">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EFEFB6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470B457C">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w:t>
      </w:r>
    </w:p>
    <w:p w14:paraId="2AC3F96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6B087D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申请发明专利≥15件、获得软件著作权≥15项。</w:t>
      </w:r>
    </w:p>
    <w:p w14:paraId="5AAD447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CBFE42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1.支持直线、圆、螺旋线、样条线、平面、球面、柱面、锥面、圆环面、样条面等求交运算，求交元素精度达到 1e-8（造型尺寸上限为 1000 单位）；支持基础布尔运算、渐进式布尔运算和模糊布尔运算；支持构造不少于 30 种常用的基本体素、曲面过渡支持二阶几何连续（G2 连续）；支持偏置、过渡、扫掠、蒙皮、覆盖等造型方法和拉齐、移动、拔模等3 种局部操作；支持 1e-4 至 1e-8 容差范围三维几何模型缝合与修复以及自交修复；支持非均匀有理 B 样条曲面（NURBS）曲面转二次曲面；支持自动识别与简化孔、倒角和过渡等特征。</w:t>
      </w:r>
    </w:p>
    <w:p w14:paraId="2159AA9B">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2.支持STEP、IGES、ACIS等3种格式三维几何模型的导入导出；支持树状三维几何模型版本管理和引擎内存状态导出。</w:t>
      </w:r>
    </w:p>
    <w:p w14:paraId="0831B03E">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3.支持高效大体量模型创建与渲染。</w:t>
      </w:r>
    </w:p>
    <w:p w14:paraId="0B391F76">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9A78CC2">
      <w:pPr>
        <w:numPr>
          <w:ilvl w:val="0"/>
          <w:numId w:val="3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14:paraId="1D6D0638">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14:paraId="3C4FF761">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0DC2F54C">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4EF3C458"/>
    <w:p w14:paraId="5BD2C780">
      <w:pPr>
        <w:pStyle w:val="2"/>
      </w:pPr>
    </w:p>
    <w:p w14:paraId="5AAA95E3"/>
    <w:p w14:paraId="470ECEDC">
      <w:pPr>
        <w:pStyle w:val="2"/>
      </w:pPr>
    </w:p>
    <w:p w14:paraId="79483FC3"/>
    <w:p w14:paraId="769DA1FC">
      <w:pPr>
        <w:pStyle w:val="2"/>
      </w:pPr>
    </w:p>
    <w:p w14:paraId="50A25F3B"/>
    <w:p w14:paraId="4DFDB8E6">
      <w:pPr>
        <w:pStyle w:val="2"/>
      </w:pPr>
    </w:p>
    <w:p w14:paraId="0C8717F6"/>
    <w:p w14:paraId="4176E435">
      <w:pPr>
        <w:pStyle w:val="2"/>
      </w:pPr>
    </w:p>
    <w:p w14:paraId="29D40EBD"/>
    <w:p w14:paraId="731D3545">
      <w:pPr>
        <w:pStyle w:val="2"/>
      </w:pPr>
    </w:p>
    <w:p w14:paraId="1A02F18A"/>
    <w:p w14:paraId="606D70E7">
      <w:pPr>
        <w:pStyle w:val="2"/>
      </w:pPr>
    </w:p>
    <w:p w14:paraId="5250C0F9">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基于云原生架构和信创的分布式银行核心业务基础平台关键技术研发</w:t>
      </w:r>
    </w:p>
    <w:p w14:paraId="5DCA9112">
      <w:pPr>
        <w:spacing w:line="560" w:lineRule="exact"/>
        <w:jc w:val="center"/>
        <w:rPr>
          <w:rFonts w:ascii="宋体" w:hAnsi="宋体" w:cs="宋体"/>
          <w:sz w:val="44"/>
          <w:szCs w:val="44"/>
        </w:rPr>
      </w:pPr>
    </w:p>
    <w:p w14:paraId="0E9EFA3A">
      <w:pPr>
        <w:numPr>
          <w:ilvl w:val="0"/>
          <w:numId w:val="3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333DF117">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70AD4CE">
      <w:pPr>
        <w:numPr>
          <w:ilvl w:val="0"/>
          <w:numId w:val="0"/>
        </w:numPr>
        <w:spacing w:line="560" w:lineRule="exact"/>
        <w:ind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（一）基于国产多技术栈融合、云原生、微服务单元化架构的分布式银行核心业务系统研发；</w:t>
      </w:r>
    </w:p>
    <w:p w14:paraId="28CB3219">
      <w:pPr>
        <w:numPr>
          <w:ilvl w:val="0"/>
          <w:numId w:val="0"/>
        </w:numPr>
        <w:spacing w:line="560" w:lineRule="exact"/>
        <w:ind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（二）构建银行核心业务系统运行底座；</w:t>
      </w:r>
    </w:p>
    <w:p w14:paraId="7AABEE8C">
      <w:pPr>
        <w:numPr>
          <w:ilvl w:val="0"/>
          <w:numId w:val="0"/>
        </w:numPr>
        <w:spacing w:line="560" w:lineRule="exact"/>
        <w:ind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（三）基于强化学习技术，提前预警系统可能存在的崩溃风险；</w:t>
      </w:r>
    </w:p>
    <w:p w14:paraId="1E096694">
      <w:pPr>
        <w:numPr>
          <w:ilvl w:val="0"/>
          <w:numId w:val="0"/>
        </w:numPr>
        <w:spacing w:line="560" w:lineRule="exact"/>
        <w:ind w:firstLine="420" w:firstLineChars="0"/>
        <w:rPr>
          <w:rFonts w:hint="eastAsia" w:ascii="黑体" w:hAnsi="黑体" w:eastAsia="黑体" w:cs="黑体"/>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）基于国产千万核超级计算平台的分布式训练、通信优化、内存优化、并行策略及计算图调度平台研发。</w:t>
      </w:r>
    </w:p>
    <w:p w14:paraId="13C5EB47">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E99224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8FE5AD9">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14:paraId="57D49EC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5767EE0">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申请发明专利≥10件、获得软件著作权≥6项。</w:t>
      </w:r>
    </w:p>
    <w:p w14:paraId="6DE4FF7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72D51F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1.研发基于云原生架构和信创的分布式银行核心业务基础平台，在不少于5家大中型银行开展试点示范应用，并实现至少1家银行的三地四中心五节点及以上部署上线。</w:t>
      </w:r>
    </w:p>
    <w:p w14:paraId="0FC6EE7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国家金融核心安全产品基础的全系列国产金融软件平台，其中至少包括但不限于ARM、X86等信创CPU架构（鲲鹏、飞腾等）和信创操作系统（麒麟、欧拉等），支持信创数据库平台（达梦、GaussDB等）和基础云平台（中国电子云、华为云等）。</w:t>
      </w:r>
    </w:p>
    <w:p w14:paraId="3E9A9EC7">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3.支持5.5亿客户，11亿账户，7*24小时*365天，全年持续不间断服务。恢复时间目标（RTO）&lt;30秒，恢复点目标（RPO）=0。</w:t>
      </w:r>
    </w:p>
    <w:p w14:paraId="1AFC504D">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可兼容国产分布式、云原生架构，并满足容器、微服务、业务建模等技术，支持核心业务系统与底层基础平台分层解耦，支持弹性伸缩和多地多中心多活部署，支持国产多芯、多云、多库，并满足系统处理成功率大于99.999%。</w:t>
      </w:r>
    </w:p>
    <w:p w14:paraId="613FB88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5.TPS/每秒事务数5万，单一热点账户处理TPS每秒事务数2000。金融类交易平均耗时低于 200毫秒，日均交易峰值：5亿笔。</w:t>
      </w:r>
    </w:p>
    <w:p w14:paraId="1074930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6.支持系统异常预警机制，面对系统不可用至少提前1秒发出预警、通信异常至少提前0.1秒发出预警等。</w:t>
      </w:r>
    </w:p>
    <w:p w14:paraId="57BF864F">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7.在国产千万核超级计算平台完成金融核心业务系统部署；同时在国产超算平台上完成AI故障检测模型部署，支持扩展规模&gt;百万核。</w:t>
      </w:r>
    </w:p>
    <w:p w14:paraId="379363EB">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6BD6420">
      <w:pPr>
        <w:numPr>
          <w:ilvl w:val="0"/>
          <w:numId w:val="3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14:paraId="31DEF94C">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14:paraId="38F82511">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01C97BE">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19E8F144"/>
    <w:p w14:paraId="64ED65FF"/>
    <w:p w14:paraId="3852D13A"/>
    <w:p w14:paraId="312AF73F"/>
    <w:p w14:paraId="0D047172"/>
    <w:p w14:paraId="7689D885">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基于信创与数字对象架构(DOA)的数据要素与治理中间件平台核心技术研发</w:t>
      </w:r>
    </w:p>
    <w:p w14:paraId="64C1DFDD">
      <w:pPr>
        <w:spacing w:line="560" w:lineRule="exact"/>
        <w:jc w:val="center"/>
        <w:rPr>
          <w:rFonts w:ascii="宋体" w:hAnsi="宋体" w:cs="宋体"/>
          <w:sz w:val="44"/>
          <w:szCs w:val="44"/>
        </w:rPr>
      </w:pPr>
    </w:p>
    <w:p w14:paraId="7B52EC80">
      <w:pPr>
        <w:numPr>
          <w:ilvl w:val="0"/>
          <w:numId w:val="3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6B1BE238">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9A7C00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（一）研究基于DOA的数据建模、服务与治理的基础平台核心技术，包括数据标准化建模方法、数字对象发布与服务技术、基于可信计算的安全管理技术、基于智能规则引擎的质量管理技术等；</w:t>
      </w:r>
    </w:p>
    <w:p w14:paraId="614B771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（二）研究基于信创的数据驱动应用构建平台的核心技术，包括数据驱动的应用构建技术、面向领域的数据资产治理技术等。</w:t>
      </w:r>
    </w:p>
    <w:p w14:paraId="1BE8A5B1">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52178B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5DAE5736">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14:paraId="74EF6F8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69D947D">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申请发明专利≥5件、获得软件著作权≥10项。</w:t>
      </w:r>
    </w:p>
    <w:p w14:paraId="5EBDBB2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9B88417">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1.研发领域驱动的数据空间基础服务平台，包含数字对象自动化封装服务、数据资源与数据资产权益管理服务、数据驱动的应用构建服务等核心组件；</w:t>
      </w:r>
    </w:p>
    <w:p w14:paraId="2AF1FC1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2.实现对信创基础设施的全栈适配；</w:t>
      </w:r>
    </w:p>
    <w:p w14:paraId="0BD5179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3.基于领域模型的数字对象自动化封装服务，支持10种类型以上数据格式；</w:t>
      </w:r>
    </w:p>
    <w:p w14:paraId="38AE6EE8">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4.实现至少3个维度以上的数据资产确权算法与组件，并实现多中心化的数据空间数字对象50万以上；</w:t>
      </w:r>
    </w:p>
    <w:p w14:paraId="111B335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5.在科研数据空间、金融数据空间、政务数据空间等不少于3个领域完成数据空间基础服务平台的验证和示范应用。</w:t>
      </w:r>
    </w:p>
    <w:p w14:paraId="21B5FB1D">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3DB6F24">
      <w:pPr>
        <w:numPr>
          <w:ilvl w:val="0"/>
          <w:numId w:val="3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14:paraId="58086639">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14:paraId="30DF2DC9">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49ABDD6">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06609E7">
      <w:pPr>
        <w:rPr>
          <w:rFonts w:hint="eastAsia" w:eastAsia="宋体"/>
          <w:lang w:eastAsia="zh-CN"/>
        </w:rPr>
      </w:pPr>
    </w:p>
    <w:p w14:paraId="20CDEBBE">
      <w:pPr>
        <w:pStyle w:val="2"/>
        <w:rPr>
          <w:rFonts w:hint="eastAsia" w:eastAsia="宋体"/>
          <w:lang w:eastAsia="zh-CN"/>
        </w:rPr>
      </w:pPr>
    </w:p>
    <w:p w14:paraId="771D17B3">
      <w:pPr>
        <w:rPr>
          <w:rFonts w:hint="eastAsia" w:eastAsia="宋体"/>
          <w:lang w:eastAsia="zh-CN"/>
        </w:rPr>
      </w:pPr>
    </w:p>
    <w:p w14:paraId="253AB7D8">
      <w:pPr>
        <w:pStyle w:val="2"/>
        <w:rPr>
          <w:rFonts w:hint="eastAsia" w:eastAsia="宋体"/>
          <w:lang w:eastAsia="zh-CN"/>
        </w:rPr>
      </w:pPr>
    </w:p>
    <w:p w14:paraId="47511A9D">
      <w:pPr>
        <w:rPr>
          <w:rFonts w:hint="eastAsia" w:eastAsia="宋体"/>
          <w:lang w:eastAsia="zh-CN"/>
        </w:rPr>
      </w:pPr>
    </w:p>
    <w:p w14:paraId="4E0B6ECF">
      <w:pPr>
        <w:pStyle w:val="2"/>
        <w:rPr>
          <w:rFonts w:hint="eastAsia" w:eastAsia="宋体"/>
          <w:lang w:eastAsia="zh-CN"/>
        </w:rPr>
      </w:pPr>
    </w:p>
    <w:p w14:paraId="5BEA0312">
      <w:pPr>
        <w:rPr>
          <w:rFonts w:hint="eastAsia" w:eastAsia="宋体"/>
          <w:lang w:eastAsia="zh-CN"/>
        </w:rPr>
      </w:pPr>
    </w:p>
    <w:p w14:paraId="2D0B61BF">
      <w:pPr>
        <w:pStyle w:val="2"/>
        <w:rPr>
          <w:rFonts w:hint="eastAsia" w:eastAsia="宋体"/>
          <w:lang w:eastAsia="zh-CN"/>
        </w:rPr>
      </w:pPr>
    </w:p>
    <w:p w14:paraId="3954A199">
      <w:pPr>
        <w:rPr>
          <w:rFonts w:hint="eastAsia" w:eastAsia="宋体"/>
          <w:lang w:eastAsia="zh-CN"/>
        </w:rPr>
      </w:pPr>
    </w:p>
    <w:p w14:paraId="730D5C78">
      <w:pPr>
        <w:pStyle w:val="2"/>
        <w:rPr>
          <w:rFonts w:hint="eastAsia" w:eastAsia="宋体"/>
          <w:lang w:eastAsia="zh-CN"/>
        </w:rPr>
      </w:pPr>
    </w:p>
    <w:p w14:paraId="6B311B53">
      <w:pPr>
        <w:rPr>
          <w:rFonts w:hint="eastAsia" w:eastAsia="宋体"/>
          <w:lang w:eastAsia="zh-CN"/>
        </w:rPr>
      </w:pPr>
    </w:p>
    <w:p w14:paraId="67823EA4">
      <w:pPr>
        <w:pStyle w:val="2"/>
        <w:rPr>
          <w:rFonts w:hint="eastAsia" w:eastAsia="宋体"/>
          <w:lang w:eastAsia="zh-CN"/>
        </w:rPr>
      </w:pPr>
    </w:p>
    <w:p w14:paraId="674DA1FB">
      <w:pPr>
        <w:rPr>
          <w:rFonts w:hint="eastAsia" w:eastAsia="宋体"/>
          <w:lang w:eastAsia="zh-CN"/>
        </w:rPr>
      </w:pPr>
    </w:p>
    <w:p w14:paraId="2416565A">
      <w:pPr>
        <w:pStyle w:val="2"/>
        <w:rPr>
          <w:rFonts w:hint="eastAsia" w:eastAsia="宋体"/>
          <w:lang w:eastAsia="zh-CN"/>
        </w:rPr>
      </w:pPr>
    </w:p>
    <w:p w14:paraId="3C1EC7DA">
      <w:pPr>
        <w:rPr>
          <w:rFonts w:hint="eastAsia" w:eastAsia="宋体"/>
          <w:lang w:eastAsia="zh-CN"/>
        </w:rPr>
      </w:pPr>
    </w:p>
    <w:p w14:paraId="492B8140">
      <w:pPr>
        <w:pStyle w:val="2"/>
        <w:rPr>
          <w:rFonts w:hint="eastAsia" w:eastAsia="宋体"/>
          <w:lang w:eastAsia="zh-CN"/>
        </w:rPr>
      </w:pPr>
    </w:p>
    <w:p w14:paraId="69FA9373">
      <w:pPr>
        <w:rPr>
          <w:rFonts w:hint="eastAsia" w:eastAsia="宋体"/>
          <w:lang w:eastAsia="zh-CN"/>
        </w:rPr>
      </w:pPr>
    </w:p>
    <w:p w14:paraId="653BB522">
      <w:pPr>
        <w:pStyle w:val="2"/>
        <w:rPr>
          <w:rFonts w:hint="eastAsia" w:eastAsia="宋体"/>
          <w:lang w:eastAsia="zh-CN"/>
        </w:rPr>
      </w:pPr>
    </w:p>
    <w:p w14:paraId="43A688B3">
      <w:pPr>
        <w:rPr>
          <w:rFonts w:hint="eastAsia" w:eastAsia="宋体"/>
          <w:lang w:eastAsia="zh-CN"/>
        </w:rPr>
      </w:pPr>
    </w:p>
    <w:p w14:paraId="7D853F41">
      <w:pPr>
        <w:pStyle w:val="2"/>
        <w:rPr>
          <w:rFonts w:hint="eastAsia" w:eastAsia="宋体"/>
          <w:lang w:eastAsia="zh-CN"/>
        </w:rPr>
      </w:pPr>
    </w:p>
    <w:p w14:paraId="7936B8D5">
      <w:pPr>
        <w:rPr>
          <w:rFonts w:hint="eastAsia" w:eastAsia="宋体"/>
          <w:lang w:eastAsia="zh-CN"/>
        </w:rPr>
      </w:pPr>
    </w:p>
    <w:p w14:paraId="7FD93842">
      <w:pPr>
        <w:pStyle w:val="2"/>
        <w:rPr>
          <w:rFonts w:hint="eastAsia" w:eastAsia="宋体"/>
          <w:lang w:eastAsia="zh-CN"/>
        </w:rPr>
      </w:pPr>
    </w:p>
    <w:p w14:paraId="13E56B2E">
      <w:pPr>
        <w:rPr>
          <w:rFonts w:hint="eastAsia" w:eastAsia="宋体"/>
          <w:lang w:eastAsia="zh-CN"/>
        </w:rPr>
      </w:pPr>
    </w:p>
    <w:p w14:paraId="7684ABD2">
      <w:pPr>
        <w:pStyle w:val="2"/>
        <w:rPr>
          <w:rFonts w:hint="eastAsia" w:eastAsia="宋体"/>
          <w:lang w:eastAsia="zh-CN"/>
        </w:rPr>
      </w:pPr>
    </w:p>
    <w:p w14:paraId="20D84A98">
      <w:pPr>
        <w:rPr>
          <w:rFonts w:hint="eastAsia" w:eastAsia="宋体"/>
          <w:lang w:eastAsia="zh-CN"/>
        </w:rPr>
      </w:pPr>
    </w:p>
    <w:p w14:paraId="274B00E4">
      <w:pPr>
        <w:pStyle w:val="2"/>
        <w:rPr>
          <w:rFonts w:hint="eastAsia" w:eastAsia="宋体"/>
          <w:lang w:eastAsia="zh-CN"/>
        </w:rPr>
      </w:pPr>
    </w:p>
    <w:p w14:paraId="519D1A3B">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基于信创的一体化全球支付清算平台及智能风险监控系统的核心技术研发</w:t>
      </w:r>
    </w:p>
    <w:p w14:paraId="75C43ED5">
      <w:pPr>
        <w:spacing w:line="560" w:lineRule="exact"/>
        <w:jc w:val="center"/>
        <w:rPr>
          <w:rFonts w:ascii="宋体" w:hAnsi="宋体" w:cs="宋体"/>
          <w:sz w:val="44"/>
          <w:szCs w:val="44"/>
        </w:rPr>
      </w:pPr>
    </w:p>
    <w:p w14:paraId="24724CBD">
      <w:pPr>
        <w:numPr>
          <w:ilvl w:val="0"/>
          <w:numId w:val="3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4687C076">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45DF7B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（一）研究基于区块链和人工智能技术的银行一体化全球支付清算平台核心技术；</w:t>
      </w:r>
    </w:p>
    <w:p w14:paraId="774CF4C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（二）研究基于区块链智能合约技术和大数据技术的数字货币定向支付核心技术；</w:t>
      </w:r>
    </w:p>
    <w:p w14:paraId="31279A9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（三）研发基于信创私有云平台的一体化全球支付清算平台；</w:t>
      </w:r>
    </w:p>
    <w:p w14:paraId="29B22F28">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（四）研发基于人工智能与大数据的智能风险监控系统。</w:t>
      </w:r>
    </w:p>
    <w:p w14:paraId="045C7A89">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2CA777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CC3E4E1">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14:paraId="07E9635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C062D13">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申请发明专利≥9件、获得软件著作权≥10项。</w:t>
      </w:r>
    </w:p>
    <w:p w14:paraId="4B16DED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154A2F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1.实现至少3种数字货币的全球一体化清算；</w:t>
      </w:r>
    </w:p>
    <w:p w14:paraId="62A7C4B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2.每秒并行处理能力（TPS）能力大于2000笔，交易延迟低于100毫秒；</w:t>
      </w:r>
    </w:p>
    <w:p w14:paraId="68A2C83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3.使用全栈信创体系技术，实现信创全栈适配；</w:t>
      </w:r>
    </w:p>
    <w:p w14:paraId="0784DE61">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4.风控模型所支持的大数据平台，吞吐量在1GB/s的数据交互的响应时间低于2秒,准确率不低于80%，召回率不低于80%,误报率小于1%；</w:t>
      </w:r>
    </w:p>
    <w:p w14:paraId="1EF9A54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5.风控模型建设不少于20个。</w:t>
      </w:r>
    </w:p>
    <w:p w14:paraId="203C7459">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29D4AB0">
      <w:pPr>
        <w:numPr>
          <w:ilvl w:val="0"/>
          <w:numId w:val="3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14:paraId="0938E52A">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14:paraId="0FAA7561">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4F377199">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3CEFCE09">
      <w:pPr>
        <w:rPr>
          <w:rFonts w:hint="eastAsia"/>
          <w:lang w:eastAsia="zh-CN"/>
        </w:rPr>
      </w:pPr>
    </w:p>
    <w:p w14:paraId="49629A01">
      <w:pPr>
        <w:pStyle w:val="2"/>
        <w:rPr>
          <w:rFonts w:hint="eastAsia"/>
          <w:lang w:eastAsia="zh-CN"/>
        </w:rPr>
      </w:pPr>
    </w:p>
    <w:p w14:paraId="7163CB6E">
      <w:pPr>
        <w:rPr>
          <w:rFonts w:hint="eastAsia"/>
          <w:lang w:eastAsia="zh-CN"/>
        </w:rPr>
      </w:pPr>
    </w:p>
    <w:p w14:paraId="5208DDB5">
      <w:pPr>
        <w:pStyle w:val="2"/>
        <w:rPr>
          <w:rFonts w:hint="eastAsia"/>
          <w:lang w:eastAsia="zh-CN"/>
        </w:rPr>
      </w:pPr>
    </w:p>
    <w:p w14:paraId="6D815116">
      <w:pPr>
        <w:rPr>
          <w:rFonts w:hint="eastAsia"/>
          <w:lang w:eastAsia="zh-CN"/>
        </w:rPr>
      </w:pPr>
    </w:p>
    <w:p w14:paraId="665FC1C8">
      <w:pPr>
        <w:pStyle w:val="2"/>
        <w:rPr>
          <w:rFonts w:hint="eastAsia"/>
          <w:lang w:eastAsia="zh-CN"/>
        </w:rPr>
      </w:pPr>
    </w:p>
    <w:p w14:paraId="10DE0824">
      <w:pPr>
        <w:rPr>
          <w:rFonts w:hint="eastAsia"/>
          <w:lang w:eastAsia="zh-CN"/>
        </w:rPr>
      </w:pPr>
    </w:p>
    <w:p w14:paraId="03D7AFAA">
      <w:pPr>
        <w:pStyle w:val="2"/>
        <w:rPr>
          <w:rFonts w:hint="eastAsia"/>
          <w:lang w:eastAsia="zh-CN"/>
        </w:rPr>
      </w:pPr>
    </w:p>
    <w:p w14:paraId="561493B9">
      <w:pPr>
        <w:rPr>
          <w:rFonts w:hint="eastAsia"/>
          <w:lang w:eastAsia="zh-CN"/>
        </w:rPr>
      </w:pPr>
    </w:p>
    <w:p w14:paraId="33979139">
      <w:pPr>
        <w:pStyle w:val="2"/>
        <w:rPr>
          <w:rFonts w:hint="eastAsia"/>
          <w:lang w:eastAsia="zh-CN"/>
        </w:rPr>
      </w:pPr>
    </w:p>
    <w:p w14:paraId="0C41A2E7">
      <w:pPr>
        <w:rPr>
          <w:rFonts w:hint="eastAsia"/>
          <w:lang w:eastAsia="zh-CN"/>
        </w:rPr>
      </w:pPr>
    </w:p>
    <w:p w14:paraId="25962FA6">
      <w:pPr>
        <w:pStyle w:val="2"/>
        <w:rPr>
          <w:rFonts w:hint="eastAsia"/>
          <w:lang w:eastAsia="zh-CN"/>
        </w:rPr>
      </w:pPr>
    </w:p>
    <w:p w14:paraId="412BF654">
      <w:pPr>
        <w:rPr>
          <w:rFonts w:hint="eastAsia"/>
          <w:lang w:eastAsia="zh-CN"/>
        </w:rPr>
      </w:pPr>
    </w:p>
    <w:p w14:paraId="79D0D60D">
      <w:pPr>
        <w:pStyle w:val="2"/>
        <w:rPr>
          <w:rFonts w:hint="eastAsia"/>
          <w:lang w:eastAsia="zh-CN"/>
        </w:rPr>
      </w:pPr>
    </w:p>
    <w:p w14:paraId="7309264C">
      <w:pPr>
        <w:rPr>
          <w:rFonts w:hint="eastAsia"/>
          <w:lang w:eastAsia="zh-CN"/>
        </w:rPr>
      </w:pPr>
    </w:p>
    <w:p w14:paraId="109A1A84">
      <w:pPr>
        <w:pStyle w:val="2"/>
        <w:rPr>
          <w:rFonts w:hint="eastAsia"/>
          <w:lang w:eastAsia="zh-CN"/>
        </w:rPr>
      </w:pPr>
    </w:p>
    <w:p w14:paraId="5EE8BFBC">
      <w:pPr>
        <w:rPr>
          <w:rFonts w:hint="eastAsia"/>
          <w:lang w:eastAsia="zh-CN"/>
        </w:rPr>
      </w:pPr>
    </w:p>
    <w:p w14:paraId="475F336D">
      <w:pPr>
        <w:pStyle w:val="2"/>
        <w:rPr>
          <w:rFonts w:hint="eastAsia"/>
          <w:lang w:eastAsia="zh-CN"/>
        </w:rPr>
      </w:pPr>
    </w:p>
    <w:p w14:paraId="5114BBB1">
      <w:pPr>
        <w:rPr>
          <w:rFonts w:hint="eastAsia"/>
          <w:lang w:eastAsia="zh-CN"/>
        </w:rPr>
      </w:pPr>
    </w:p>
    <w:p w14:paraId="0862CF88">
      <w:pPr>
        <w:pStyle w:val="2"/>
        <w:rPr>
          <w:rFonts w:hint="eastAsia"/>
          <w:lang w:eastAsia="zh-CN"/>
        </w:rPr>
      </w:pPr>
    </w:p>
    <w:p w14:paraId="0DDC082B">
      <w:pPr>
        <w:rPr>
          <w:rFonts w:hint="eastAsia"/>
          <w:lang w:eastAsia="zh-CN"/>
        </w:rPr>
      </w:pPr>
    </w:p>
    <w:p w14:paraId="15CB8F60">
      <w:pPr>
        <w:pStyle w:val="2"/>
        <w:rPr>
          <w:rFonts w:hint="eastAsia"/>
          <w:lang w:eastAsia="zh-CN"/>
        </w:rPr>
      </w:pPr>
    </w:p>
    <w:p w14:paraId="61669BAB">
      <w:pPr>
        <w:rPr>
          <w:rFonts w:hint="eastAsia"/>
          <w:lang w:eastAsia="zh-CN"/>
        </w:rPr>
      </w:pPr>
    </w:p>
    <w:p w14:paraId="5A53E636">
      <w:pPr>
        <w:pStyle w:val="2"/>
        <w:rPr>
          <w:rFonts w:hint="eastAsia"/>
          <w:lang w:eastAsia="zh-CN"/>
        </w:rPr>
      </w:pPr>
    </w:p>
    <w:p w14:paraId="5596C3BD">
      <w:pPr>
        <w:rPr>
          <w:rFonts w:hint="eastAsia"/>
          <w:lang w:eastAsia="zh-CN"/>
        </w:rPr>
      </w:pPr>
    </w:p>
    <w:p w14:paraId="36A394A5">
      <w:pPr>
        <w:pStyle w:val="2"/>
        <w:rPr>
          <w:rFonts w:hint="eastAsia"/>
          <w:lang w:eastAsia="zh-CN"/>
        </w:rPr>
      </w:pPr>
    </w:p>
    <w:p w14:paraId="478E049C">
      <w:pPr>
        <w:rPr>
          <w:rFonts w:hint="eastAsia"/>
          <w:lang w:eastAsia="zh-CN"/>
        </w:rPr>
      </w:pPr>
    </w:p>
    <w:p w14:paraId="720A0097">
      <w:pPr>
        <w:pStyle w:val="2"/>
        <w:rPr>
          <w:rFonts w:hint="eastAsia"/>
          <w:lang w:eastAsia="zh-CN"/>
        </w:rPr>
      </w:pPr>
    </w:p>
    <w:p w14:paraId="3D2ED8CF">
      <w:pPr>
        <w:rPr>
          <w:rFonts w:hint="eastAsia"/>
          <w:lang w:eastAsia="zh-CN"/>
        </w:rPr>
      </w:pPr>
    </w:p>
    <w:p w14:paraId="20A09B13">
      <w:pPr>
        <w:pStyle w:val="2"/>
        <w:rPr>
          <w:rFonts w:hint="eastAsia"/>
          <w:lang w:eastAsia="zh-CN"/>
        </w:rPr>
      </w:pPr>
    </w:p>
    <w:p w14:paraId="07D19283">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基于信创的数字司法人机物与监管服深度融合的核心技术研发</w:t>
      </w:r>
    </w:p>
    <w:p w14:paraId="04B473B1">
      <w:pPr>
        <w:spacing w:line="560" w:lineRule="exact"/>
        <w:jc w:val="center"/>
        <w:rPr>
          <w:rFonts w:ascii="宋体" w:hAnsi="宋体" w:cs="宋体"/>
          <w:sz w:val="44"/>
          <w:szCs w:val="44"/>
        </w:rPr>
      </w:pPr>
    </w:p>
    <w:p w14:paraId="71096592">
      <w:pPr>
        <w:numPr>
          <w:ilvl w:val="0"/>
          <w:numId w:val="3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19B372C5">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AAB437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（一）研究面向司法监管场所的人机物深度感知与融合核心技术，包括泛在物联技术、人机物数字孪生技术、监管服融合及数据联动技术等。</w:t>
      </w:r>
    </w:p>
    <w:p w14:paraId="53022AC1">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）研究面向司法监管场所的人工智能人机协同核心技术，包括人机物AI智能识别技术、基于司法监管场景的行为分析与风险预警技术、基于信创环境的司法应急指挥调度技术等。</w:t>
      </w:r>
    </w:p>
    <w:p w14:paraId="35F3B668">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A64982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4ED86E4C">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14:paraId="71A9F53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EA8AE29">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申请发明专利≥9件、获得软件著作权≥10项。</w:t>
      </w:r>
    </w:p>
    <w:p w14:paraId="7C4CC47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C1B4245">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1.构建覆盖人、地、事、物、情5个维度的全周期风险管控数字孪生模型，涵盖至少4类风险，实现风险态势演化实时评估和预警，风险预警准确率≥80%；</w:t>
      </w:r>
    </w:p>
    <w:p w14:paraId="26C36A4F">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2.支持MQTT、CoAP、HTTPS等接入协议不少于8种；</w:t>
      </w:r>
    </w:p>
    <w:p w14:paraId="0C74AF5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3.从感知信息接入、智能预警到处置算法的应急方案生成响应时间≤10秒；</w:t>
      </w:r>
    </w:p>
    <w:p w14:paraId="56382FB9">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4.实现监控摄像头、执法记录仪、探测器、环境传感器、生命监测器、报警器、电子巡更等10类设备的数据汇聚及智能协同；</w:t>
      </w:r>
    </w:p>
    <w:p w14:paraId="021F0EC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5.建立与各类风险相对应的基于多种物联终端管控的突发事件应急处置智能联动方案，突发事件处置有效性≥85%。</w:t>
      </w:r>
    </w:p>
    <w:p w14:paraId="75BBEAF4">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068AD97">
      <w:pPr>
        <w:numPr>
          <w:ilvl w:val="0"/>
          <w:numId w:val="3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14:paraId="727A8AE4">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14:paraId="4B298650">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589960AE">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7A33012">
      <w:pPr>
        <w:rPr>
          <w:rFonts w:hint="eastAsia"/>
          <w:lang w:eastAsia="zh-CN"/>
        </w:rPr>
      </w:pPr>
    </w:p>
    <w:p w14:paraId="73BF3C85">
      <w:pPr>
        <w:pStyle w:val="2"/>
        <w:rPr>
          <w:rFonts w:hint="eastAsia"/>
          <w:lang w:eastAsia="zh-CN"/>
        </w:rPr>
      </w:pPr>
    </w:p>
    <w:p w14:paraId="42B2C9BF">
      <w:pPr>
        <w:rPr>
          <w:rFonts w:hint="eastAsia"/>
          <w:lang w:eastAsia="zh-CN"/>
        </w:rPr>
      </w:pPr>
    </w:p>
    <w:p w14:paraId="0152A2D7">
      <w:pPr>
        <w:pStyle w:val="2"/>
        <w:rPr>
          <w:rFonts w:hint="eastAsia"/>
          <w:lang w:eastAsia="zh-CN"/>
        </w:rPr>
      </w:pPr>
    </w:p>
    <w:p w14:paraId="03849662">
      <w:pPr>
        <w:rPr>
          <w:rFonts w:hint="eastAsia"/>
          <w:lang w:eastAsia="zh-CN"/>
        </w:rPr>
      </w:pPr>
    </w:p>
    <w:p w14:paraId="7E11854F">
      <w:pPr>
        <w:pStyle w:val="2"/>
        <w:rPr>
          <w:rFonts w:hint="eastAsia"/>
          <w:lang w:eastAsia="zh-CN"/>
        </w:rPr>
      </w:pPr>
    </w:p>
    <w:p w14:paraId="07249214">
      <w:pPr>
        <w:rPr>
          <w:rFonts w:hint="eastAsia"/>
          <w:lang w:eastAsia="zh-CN"/>
        </w:rPr>
      </w:pPr>
    </w:p>
    <w:p w14:paraId="20556E2C">
      <w:pPr>
        <w:pStyle w:val="2"/>
        <w:rPr>
          <w:rFonts w:hint="eastAsia"/>
          <w:lang w:eastAsia="zh-CN"/>
        </w:rPr>
      </w:pPr>
    </w:p>
    <w:p w14:paraId="504C12BF">
      <w:pPr>
        <w:rPr>
          <w:rFonts w:hint="eastAsia"/>
          <w:lang w:eastAsia="zh-CN"/>
        </w:rPr>
      </w:pPr>
    </w:p>
    <w:p w14:paraId="57AB38BF">
      <w:pPr>
        <w:pStyle w:val="2"/>
        <w:rPr>
          <w:rFonts w:hint="eastAsia"/>
          <w:lang w:eastAsia="zh-CN"/>
        </w:rPr>
      </w:pPr>
    </w:p>
    <w:p w14:paraId="63EC5337">
      <w:pPr>
        <w:rPr>
          <w:rFonts w:hint="eastAsia"/>
          <w:lang w:eastAsia="zh-CN"/>
        </w:rPr>
      </w:pPr>
    </w:p>
    <w:p w14:paraId="6E72210B">
      <w:pPr>
        <w:pStyle w:val="2"/>
        <w:rPr>
          <w:rFonts w:hint="eastAsia"/>
          <w:lang w:eastAsia="zh-CN"/>
        </w:rPr>
      </w:pPr>
    </w:p>
    <w:p w14:paraId="7339205E">
      <w:pPr>
        <w:rPr>
          <w:rFonts w:hint="eastAsia"/>
          <w:lang w:eastAsia="zh-CN"/>
        </w:rPr>
      </w:pPr>
    </w:p>
    <w:p w14:paraId="2975F32B">
      <w:pPr>
        <w:pStyle w:val="2"/>
        <w:rPr>
          <w:rFonts w:hint="eastAsia"/>
          <w:lang w:eastAsia="zh-CN"/>
        </w:rPr>
      </w:pPr>
    </w:p>
    <w:p w14:paraId="6D035A85">
      <w:pPr>
        <w:rPr>
          <w:rFonts w:hint="eastAsia"/>
          <w:lang w:eastAsia="zh-CN"/>
        </w:rPr>
      </w:pPr>
    </w:p>
    <w:p w14:paraId="71D8C0CC">
      <w:pPr>
        <w:pStyle w:val="2"/>
        <w:rPr>
          <w:rFonts w:hint="eastAsia"/>
          <w:lang w:eastAsia="zh-CN"/>
        </w:rPr>
      </w:pPr>
    </w:p>
    <w:p w14:paraId="528EF80B">
      <w:pPr>
        <w:rPr>
          <w:rFonts w:hint="eastAsia"/>
          <w:lang w:eastAsia="zh-CN"/>
        </w:rPr>
      </w:pPr>
    </w:p>
    <w:p w14:paraId="34470306">
      <w:pPr>
        <w:pStyle w:val="2"/>
        <w:rPr>
          <w:rFonts w:hint="eastAsia"/>
          <w:lang w:eastAsia="zh-CN"/>
        </w:rPr>
      </w:pPr>
    </w:p>
    <w:p w14:paraId="619A55EA">
      <w:pPr>
        <w:rPr>
          <w:rFonts w:hint="eastAsia"/>
          <w:lang w:eastAsia="zh-CN"/>
        </w:rPr>
      </w:pPr>
    </w:p>
    <w:p w14:paraId="1278465F">
      <w:pPr>
        <w:pStyle w:val="2"/>
        <w:rPr>
          <w:rFonts w:hint="eastAsia"/>
          <w:lang w:eastAsia="zh-CN"/>
        </w:rPr>
      </w:pPr>
    </w:p>
    <w:p w14:paraId="11420A29">
      <w:pPr>
        <w:rPr>
          <w:rFonts w:hint="eastAsia"/>
          <w:lang w:eastAsia="zh-CN"/>
        </w:rPr>
      </w:pPr>
    </w:p>
    <w:p w14:paraId="177EC722">
      <w:pPr>
        <w:pStyle w:val="2"/>
        <w:rPr>
          <w:rFonts w:hint="eastAsia"/>
          <w:lang w:eastAsia="zh-CN"/>
        </w:rPr>
      </w:pPr>
    </w:p>
    <w:p w14:paraId="309AE89E">
      <w:pPr>
        <w:rPr>
          <w:rFonts w:hint="eastAsia"/>
          <w:lang w:eastAsia="zh-CN"/>
        </w:rPr>
      </w:pPr>
    </w:p>
    <w:p w14:paraId="734F7559">
      <w:pPr>
        <w:pStyle w:val="2"/>
        <w:rPr>
          <w:rFonts w:hint="eastAsia"/>
          <w:lang w:eastAsia="zh-CN"/>
        </w:rPr>
      </w:pPr>
    </w:p>
    <w:p w14:paraId="78DD428D">
      <w:pPr>
        <w:pStyle w:val="2"/>
        <w:ind w:left="0" w:leftChars="0" w:firstLine="0" w:firstLineChars="0"/>
        <w:jc w:val="both"/>
        <w:rPr>
          <w:rFonts w:hint="eastAsia"/>
          <w:lang w:eastAsia="zh-CN"/>
        </w:rPr>
      </w:pPr>
    </w:p>
    <w:p w14:paraId="383AAAEA">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基于信创和工业物联网的轨道交通线网级一体化运维的核心技术研发</w:t>
      </w:r>
    </w:p>
    <w:p w14:paraId="0A5A0DCF">
      <w:pPr>
        <w:spacing w:line="560" w:lineRule="exact"/>
        <w:jc w:val="center"/>
        <w:rPr>
          <w:rFonts w:ascii="宋体" w:hAnsi="宋体" w:cs="宋体"/>
          <w:sz w:val="44"/>
          <w:szCs w:val="44"/>
        </w:rPr>
      </w:pPr>
    </w:p>
    <w:p w14:paraId="650ED3D9">
      <w:pPr>
        <w:numPr>
          <w:ilvl w:val="0"/>
          <w:numId w:val="3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28CBECB2">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E6EA96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（一）研发基于信创与工业物联网的轨道交通综合运维专业引擎，突破故障预测预警引擎、ICT综合运维引擎、专用通讯综合运维引擎等专业引擎的关键技术；研究基于Transformer的异常扫描和问题发现的核心算法；</w:t>
      </w:r>
    </w:p>
    <w:p w14:paraId="2DC6214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（二）研发基于信创与工业物联网的轨道交通综合运维平台；包括基于PHM（故障预测与健康管理）理论的机电设备运维管理平台、能源管理系统及大数据应用平台、ICT智慧运维平台等。</w:t>
      </w:r>
    </w:p>
    <w:p w14:paraId="3B776995">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D3DDFF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678490CB">
      <w:pPr>
        <w:numPr>
          <w:ilvl w:val="0"/>
          <w:numId w:val="0"/>
        </w:numPr>
        <w:spacing w:line="560" w:lineRule="exact"/>
        <w:ind w:left="638" w:leftChars="304" w:firstLine="0" w:firstLineChars="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实现销售收入≥1600万元。</w:t>
      </w:r>
    </w:p>
    <w:p w14:paraId="49AA20F0">
      <w:pPr>
        <w:numPr>
          <w:ilvl w:val="0"/>
          <w:numId w:val="0"/>
        </w:numPr>
        <w:spacing w:line="560" w:lineRule="exact"/>
        <w:ind w:left="638" w:leftChars="304" w:firstLine="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DDD3C6C">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14:paraId="6BF403F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B08AB8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1.系统支持多种协议适配，支持子系统、设备等接入对象不少于5种协议的快速接入；</w:t>
      </w:r>
    </w:p>
    <w:p w14:paraId="4D1838AD">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2.支持海量设备稳定连接，支持十万级设备连接，消息并发量不小于1000TPS；</w:t>
      </w:r>
    </w:p>
    <w:p w14:paraId="2D3CC72F">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3.轨道交通线网级综合运维平台适配信创平台；</w:t>
      </w:r>
    </w:p>
    <w:p w14:paraId="2B86107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4.基于信创的平台在至少2个城市地铁运营线网级的应用示范。</w:t>
      </w:r>
    </w:p>
    <w:p w14:paraId="14F464C7">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D82163F">
      <w:pPr>
        <w:numPr>
          <w:ilvl w:val="0"/>
          <w:numId w:val="3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C58B754">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79A39ADA">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3FEEC3E3">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4A95A580">
      <w:pPr>
        <w:rPr>
          <w:rFonts w:hint="eastAsia"/>
          <w:lang w:eastAsia="zh-CN"/>
        </w:rPr>
      </w:pPr>
    </w:p>
    <w:p w14:paraId="1E210A35">
      <w:pPr>
        <w:pStyle w:val="2"/>
        <w:rPr>
          <w:rFonts w:hint="eastAsia"/>
          <w:lang w:eastAsia="zh-CN"/>
        </w:rPr>
      </w:pPr>
    </w:p>
    <w:p w14:paraId="18AADC78">
      <w:pPr>
        <w:rPr>
          <w:rFonts w:hint="eastAsia"/>
          <w:lang w:eastAsia="zh-CN"/>
        </w:rPr>
      </w:pPr>
    </w:p>
    <w:p w14:paraId="0140B89A">
      <w:pPr>
        <w:pStyle w:val="2"/>
        <w:rPr>
          <w:rFonts w:hint="eastAsia"/>
          <w:lang w:eastAsia="zh-CN"/>
        </w:rPr>
      </w:pPr>
    </w:p>
    <w:p w14:paraId="01BB6A98">
      <w:pPr>
        <w:rPr>
          <w:rFonts w:hint="eastAsia"/>
          <w:lang w:eastAsia="zh-CN"/>
        </w:rPr>
      </w:pPr>
    </w:p>
    <w:p w14:paraId="3F93835D">
      <w:pPr>
        <w:pStyle w:val="2"/>
        <w:rPr>
          <w:rFonts w:hint="eastAsia"/>
          <w:lang w:eastAsia="zh-CN"/>
        </w:rPr>
      </w:pPr>
    </w:p>
    <w:p w14:paraId="213D5E4E">
      <w:pPr>
        <w:rPr>
          <w:rFonts w:hint="eastAsia"/>
          <w:lang w:eastAsia="zh-CN"/>
        </w:rPr>
      </w:pPr>
    </w:p>
    <w:p w14:paraId="2D59A124">
      <w:pPr>
        <w:pStyle w:val="2"/>
        <w:rPr>
          <w:rFonts w:hint="eastAsia"/>
          <w:lang w:eastAsia="zh-CN"/>
        </w:rPr>
      </w:pPr>
    </w:p>
    <w:p w14:paraId="582B805F">
      <w:pPr>
        <w:rPr>
          <w:rFonts w:hint="eastAsia"/>
          <w:lang w:eastAsia="zh-CN"/>
        </w:rPr>
      </w:pPr>
    </w:p>
    <w:p w14:paraId="60865E77">
      <w:pPr>
        <w:pStyle w:val="2"/>
        <w:rPr>
          <w:rFonts w:hint="eastAsia"/>
          <w:lang w:eastAsia="zh-CN"/>
        </w:rPr>
      </w:pPr>
    </w:p>
    <w:p w14:paraId="4B05F1A5">
      <w:pPr>
        <w:rPr>
          <w:rFonts w:hint="eastAsia"/>
          <w:lang w:eastAsia="zh-CN"/>
        </w:rPr>
      </w:pPr>
    </w:p>
    <w:p w14:paraId="5FC197F9">
      <w:pPr>
        <w:pStyle w:val="2"/>
        <w:rPr>
          <w:rFonts w:hint="eastAsia"/>
          <w:lang w:eastAsia="zh-CN"/>
        </w:rPr>
      </w:pPr>
    </w:p>
    <w:p w14:paraId="6320CEAF">
      <w:pPr>
        <w:rPr>
          <w:rFonts w:hint="eastAsia"/>
          <w:lang w:eastAsia="zh-CN"/>
        </w:rPr>
      </w:pPr>
    </w:p>
    <w:p w14:paraId="13DECD6C">
      <w:pPr>
        <w:pStyle w:val="2"/>
        <w:rPr>
          <w:rFonts w:hint="eastAsia"/>
          <w:lang w:eastAsia="zh-CN"/>
        </w:rPr>
      </w:pPr>
    </w:p>
    <w:p w14:paraId="74C5AAB7">
      <w:pPr>
        <w:rPr>
          <w:rFonts w:hint="eastAsia"/>
          <w:lang w:eastAsia="zh-CN"/>
        </w:rPr>
      </w:pPr>
    </w:p>
    <w:p w14:paraId="0558C7A8">
      <w:pPr>
        <w:pStyle w:val="2"/>
        <w:rPr>
          <w:rFonts w:hint="eastAsia"/>
          <w:lang w:eastAsia="zh-CN"/>
        </w:rPr>
      </w:pPr>
    </w:p>
    <w:p w14:paraId="31FCD794">
      <w:pPr>
        <w:rPr>
          <w:rFonts w:hint="eastAsia"/>
          <w:lang w:eastAsia="zh-CN"/>
        </w:rPr>
      </w:pPr>
    </w:p>
    <w:p w14:paraId="63A5190E">
      <w:pPr>
        <w:pStyle w:val="2"/>
        <w:rPr>
          <w:rFonts w:hint="eastAsia"/>
          <w:lang w:eastAsia="zh-CN"/>
        </w:rPr>
      </w:pPr>
    </w:p>
    <w:p w14:paraId="0C40B36F">
      <w:pPr>
        <w:rPr>
          <w:rFonts w:hint="eastAsia"/>
          <w:lang w:eastAsia="zh-CN"/>
        </w:rPr>
      </w:pPr>
    </w:p>
    <w:p w14:paraId="223B3732">
      <w:pPr>
        <w:pStyle w:val="2"/>
        <w:rPr>
          <w:rFonts w:hint="eastAsia"/>
          <w:lang w:eastAsia="zh-CN"/>
        </w:rPr>
      </w:pPr>
    </w:p>
    <w:p w14:paraId="7C26272C">
      <w:pPr>
        <w:rPr>
          <w:rFonts w:hint="eastAsia"/>
          <w:lang w:eastAsia="zh-CN"/>
        </w:rPr>
      </w:pPr>
    </w:p>
    <w:p w14:paraId="428C425C">
      <w:pPr>
        <w:pStyle w:val="2"/>
        <w:rPr>
          <w:rFonts w:hint="eastAsia"/>
          <w:lang w:eastAsia="zh-CN"/>
        </w:rPr>
      </w:pPr>
    </w:p>
    <w:p w14:paraId="7BFFBCED">
      <w:pPr>
        <w:rPr>
          <w:rFonts w:hint="eastAsia"/>
          <w:lang w:eastAsia="zh-CN"/>
        </w:rPr>
      </w:pPr>
    </w:p>
    <w:p w14:paraId="5577DC00">
      <w:pPr>
        <w:pStyle w:val="2"/>
        <w:rPr>
          <w:rFonts w:hint="eastAsia"/>
          <w:lang w:eastAsia="zh-CN"/>
        </w:rPr>
      </w:pPr>
    </w:p>
    <w:p w14:paraId="67517933">
      <w:pPr>
        <w:rPr>
          <w:rFonts w:hint="eastAsia"/>
          <w:lang w:eastAsia="zh-CN"/>
        </w:rPr>
      </w:pPr>
    </w:p>
    <w:p w14:paraId="2B9C174E">
      <w:pPr>
        <w:pStyle w:val="2"/>
        <w:rPr>
          <w:rFonts w:hint="eastAsia"/>
          <w:lang w:eastAsia="zh-CN"/>
        </w:rPr>
      </w:pPr>
    </w:p>
    <w:p w14:paraId="09F4B0A7">
      <w:pPr>
        <w:rPr>
          <w:rFonts w:hint="eastAsia"/>
          <w:lang w:eastAsia="zh-CN"/>
        </w:rPr>
      </w:pPr>
    </w:p>
    <w:p w14:paraId="0ED159F1">
      <w:pPr>
        <w:pStyle w:val="2"/>
        <w:rPr>
          <w:rFonts w:hint="eastAsia"/>
          <w:lang w:eastAsia="zh-CN"/>
        </w:rPr>
      </w:pPr>
    </w:p>
    <w:p w14:paraId="1023EFAB">
      <w:pPr>
        <w:rPr>
          <w:rFonts w:hint="eastAsia"/>
          <w:lang w:eastAsia="zh-CN"/>
        </w:rPr>
      </w:pPr>
    </w:p>
    <w:p w14:paraId="7D1EEC01">
      <w:pPr>
        <w:pStyle w:val="2"/>
        <w:rPr>
          <w:rFonts w:hint="eastAsia"/>
          <w:lang w:eastAsia="zh-CN"/>
        </w:rPr>
      </w:pPr>
    </w:p>
    <w:p w14:paraId="0153A72E">
      <w:pPr>
        <w:rPr>
          <w:rFonts w:hint="eastAsia"/>
          <w:lang w:eastAsia="zh-CN"/>
        </w:rPr>
      </w:pPr>
    </w:p>
    <w:p w14:paraId="06C06B47">
      <w:pPr>
        <w:pStyle w:val="2"/>
        <w:rPr>
          <w:rFonts w:hint="eastAsia"/>
          <w:lang w:eastAsia="zh-CN"/>
        </w:rPr>
      </w:pPr>
    </w:p>
    <w:p w14:paraId="0A339F89">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针对国产AI框架的性能优化及典型领域大模型应用验证</w:t>
      </w:r>
    </w:p>
    <w:p w14:paraId="2C6B49FC">
      <w:pPr>
        <w:spacing w:line="560" w:lineRule="exact"/>
        <w:jc w:val="center"/>
        <w:rPr>
          <w:rFonts w:ascii="宋体" w:hAnsi="宋体" w:cs="宋体"/>
          <w:sz w:val="44"/>
          <w:szCs w:val="44"/>
        </w:rPr>
      </w:pPr>
    </w:p>
    <w:p w14:paraId="62C31DDC">
      <w:pPr>
        <w:numPr>
          <w:ilvl w:val="0"/>
          <w:numId w:val="3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23C58DCA">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DB6C4C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（一）研究国产AI框架在大模型上的算子库设计与实现技术；</w:t>
      </w:r>
    </w:p>
    <w:p w14:paraId="13406BD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（二）研究国产AI框架和芯片在大模型上的分布式训练性能优化技术；</w:t>
      </w:r>
    </w:p>
    <w:p w14:paraId="50879DD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w:t>
      </w:r>
      <w:r>
        <w:rPr>
          <w:rFonts w:hint="eastAsia" w:ascii="楷体_GB2312" w:hAnsi="楷体_GB2312" w:eastAsia="楷体_GB2312" w:cs="楷体_GB2312"/>
          <w:sz w:val="32"/>
          <w:szCs w:val="32"/>
          <w:lang w:val="en-US" w:eastAsia="zh-CN"/>
        </w:rPr>
        <w:t>OCR大模型和医疗大模型</w:t>
      </w:r>
      <w:r>
        <w:rPr>
          <w:rFonts w:hint="eastAsia" w:ascii="楷体_GB2312" w:hAnsi="楷体_GB2312" w:eastAsia="楷体_GB2312" w:cs="楷体_GB2312"/>
          <w:sz w:val="32"/>
          <w:szCs w:val="32"/>
          <w:lang w:eastAsia="zh-CN"/>
        </w:rPr>
        <w:t>在国产大规模算力上训练和部署的关键技术。</w:t>
      </w:r>
    </w:p>
    <w:p w14:paraId="4EE2AA9D">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3FE169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61D3845A">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4396D01E">
      <w:pPr>
        <w:numPr>
          <w:ilvl w:val="0"/>
          <w:numId w:val="0"/>
        </w:numPr>
        <w:spacing w:line="560" w:lineRule="exact"/>
        <w:ind w:left="638" w:leftChars="304" w:firstLine="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93A5DDB">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14:paraId="484305F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63C720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1.实现一套基于MindSpore的分布式大模型训练和部署系统，全面大模型在昇腾加速器上的运行；</w:t>
      </w:r>
    </w:p>
    <w:p w14:paraId="1042E8C0">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2.在大规模的国产算力集群上，超大规模的分布式训练速度相比原始MindSpore提升超过25%；</w:t>
      </w:r>
    </w:p>
    <w:p w14:paraId="280EA6CB">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highlight w:val="none"/>
          <w:lang w:val="en-US" w:eastAsia="zh-CN"/>
        </w:rPr>
        <w:t>完成OCR大模型和医疗大模型在国产大规模算力的部署，实现在临床辅助诊疗准确率</w:t>
      </w:r>
      <w:r>
        <w:rPr>
          <w:rFonts w:hint="eastAsia" w:ascii="仿宋_GB2312" w:hAnsi="仿宋_GB2312" w:eastAsia="仿宋_GB2312" w:cs="仿宋_GB2312"/>
          <w:color w:val="auto"/>
          <w:sz w:val="32"/>
          <w:highlight w:val="none"/>
          <w:u w:val="none"/>
        </w:rPr>
        <w:t>≥</w:t>
      </w:r>
      <w:r>
        <w:rPr>
          <w:rFonts w:hint="eastAsia" w:ascii="仿宋_GB2312" w:hAnsi="仿宋_GB2312" w:eastAsia="仿宋_GB2312" w:cs="仿宋_GB2312"/>
          <w:color w:val="auto"/>
          <w:sz w:val="32"/>
          <w:highlight w:val="none"/>
          <w:u w:val="none"/>
          <w:lang w:val="en-US" w:eastAsia="zh-CN"/>
        </w:rPr>
        <w:t>80%，</w:t>
      </w:r>
      <w:r>
        <w:rPr>
          <w:rFonts w:hint="eastAsia" w:ascii="仿宋_GB2312" w:hAnsi="仿宋_GB2312" w:eastAsia="仿宋_GB2312" w:cs="仿宋_GB2312"/>
          <w:sz w:val="32"/>
          <w:szCs w:val="32"/>
          <w:highlight w:val="none"/>
          <w:lang w:val="en-US" w:eastAsia="zh-CN"/>
        </w:rPr>
        <w:t>在病历生成、病历关键信息概括、医学文本生成任务的BLEU值</w:t>
      </w:r>
      <w:r>
        <w:rPr>
          <w:rFonts w:hint="eastAsia" w:ascii="仿宋_GB2312" w:hAnsi="仿宋_GB2312" w:eastAsia="仿宋_GB2312" w:cs="仿宋_GB2312"/>
          <w:color w:val="auto"/>
          <w:sz w:val="32"/>
          <w:highlight w:val="none"/>
          <w:u w:val="none"/>
        </w:rPr>
        <w:t>≥</w:t>
      </w:r>
      <w:r>
        <w:rPr>
          <w:rFonts w:hint="eastAsia" w:ascii="仿宋_GB2312" w:hAnsi="仿宋_GB2312" w:eastAsia="仿宋_GB2312" w:cs="仿宋_GB2312"/>
          <w:color w:val="auto"/>
          <w:sz w:val="32"/>
          <w:highlight w:val="none"/>
          <w:u w:val="none"/>
          <w:lang w:val="en-US" w:eastAsia="zh-CN"/>
        </w:rPr>
        <w:t>0.8。</w:t>
      </w:r>
    </w:p>
    <w:p w14:paraId="677B0779">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34A2776">
      <w:pPr>
        <w:numPr>
          <w:ilvl w:val="0"/>
          <w:numId w:val="3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3B14CDE">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1FC56CC7">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0837BA0D">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3FF9D417">
      <w:pPr>
        <w:rPr>
          <w:rFonts w:hint="eastAsia"/>
          <w:lang w:eastAsia="zh-CN"/>
        </w:rPr>
      </w:pPr>
    </w:p>
    <w:p w14:paraId="5E910B06">
      <w:pPr>
        <w:pStyle w:val="2"/>
        <w:rPr>
          <w:rFonts w:hint="eastAsia"/>
          <w:lang w:eastAsia="zh-CN"/>
        </w:rPr>
      </w:pPr>
    </w:p>
    <w:p w14:paraId="472FDBFB">
      <w:pPr>
        <w:rPr>
          <w:rFonts w:hint="eastAsia"/>
          <w:lang w:eastAsia="zh-CN"/>
        </w:rPr>
      </w:pPr>
    </w:p>
    <w:p w14:paraId="0CBF2D57">
      <w:pPr>
        <w:pStyle w:val="2"/>
        <w:rPr>
          <w:rFonts w:hint="eastAsia"/>
          <w:lang w:eastAsia="zh-CN"/>
        </w:rPr>
      </w:pPr>
    </w:p>
    <w:p w14:paraId="20299A59">
      <w:pPr>
        <w:rPr>
          <w:rFonts w:hint="eastAsia"/>
          <w:lang w:eastAsia="zh-CN"/>
        </w:rPr>
      </w:pPr>
    </w:p>
    <w:p w14:paraId="4C895024">
      <w:pPr>
        <w:pStyle w:val="2"/>
        <w:rPr>
          <w:rFonts w:hint="eastAsia"/>
          <w:lang w:eastAsia="zh-CN"/>
        </w:rPr>
      </w:pPr>
    </w:p>
    <w:p w14:paraId="55BFF1E6">
      <w:pPr>
        <w:rPr>
          <w:rFonts w:hint="eastAsia"/>
          <w:lang w:eastAsia="zh-CN"/>
        </w:rPr>
      </w:pPr>
    </w:p>
    <w:p w14:paraId="630146DA">
      <w:pPr>
        <w:pStyle w:val="2"/>
        <w:rPr>
          <w:rFonts w:hint="eastAsia"/>
          <w:lang w:eastAsia="zh-CN"/>
        </w:rPr>
      </w:pPr>
    </w:p>
    <w:p w14:paraId="351AB82A">
      <w:pPr>
        <w:rPr>
          <w:rFonts w:hint="eastAsia"/>
          <w:lang w:eastAsia="zh-CN"/>
        </w:rPr>
      </w:pPr>
    </w:p>
    <w:p w14:paraId="150C98AE">
      <w:pPr>
        <w:pStyle w:val="2"/>
        <w:rPr>
          <w:rFonts w:hint="eastAsia"/>
          <w:lang w:eastAsia="zh-CN"/>
        </w:rPr>
      </w:pPr>
    </w:p>
    <w:p w14:paraId="06BBBF35">
      <w:pPr>
        <w:rPr>
          <w:rFonts w:hint="eastAsia"/>
          <w:lang w:eastAsia="zh-CN"/>
        </w:rPr>
      </w:pPr>
    </w:p>
    <w:p w14:paraId="3FE7DB9E">
      <w:pPr>
        <w:pStyle w:val="2"/>
        <w:rPr>
          <w:rFonts w:hint="eastAsia"/>
          <w:lang w:eastAsia="zh-CN"/>
        </w:rPr>
      </w:pPr>
    </w:p>
    <w:p w14:paraId="23E494E0">
      <w:pPr>
        <w:rPr>
          <w:rFonts w:hint="eastAsia"/>
          <w:lang w:eastAsia="zh-CN"/>
        </w:rPr>
      </w:pPr>
    </w:p>
    <w:p w14:paraId="74CF0647">
      <w:pPr>
        <w:pStyle w:val="2"/>
        <w:rPr>
          <w:rFonts w:hint="eastAsia"/>
          <w:lang w:eastAsia="zh-CN"/>
        </w:rPr>
      </w:pPr>
    </w:p>
    <w:p w14:paraId="5E4E5C37">
      <w:pPr>
        <w:rPr>
          <w:rFonts w:hint="eastAsia"/>
          <w:lang w:eastAsia="zh-CN"/>
        </w:rPr>
      </w:pPr>
    </w:p>
    <w:p w14:paraId="1783E4F3">
      <w:pPr>
        <w:pStyle w:val="2"/>
        <w:rPr>
          <w:rFonts w:hint="eastAsia"/>
          <w:lang w:eastAsia="zh-CN"/>
        </w:rPr>
      </w:pPr>
    </w:p>
    <w:p w14:paraId="48635E2E">
      <w:pPr>
        <w:rPr>
          <w:rFonts w:hint="eastAsia"/>
          <w:lang w:eastAsia="zh-CN"/>
        </w:rPr>
      </w:pPr>
    </w:p>
    <w:p w14:paraId="0A0CC7E5">
      <w:pPr>
        <w:pStyle w:val="2"/>
        <w:rPr>
          <w:rFonts w:hint="eastAsia"/>
          <w:lang w:eastAsia="zh-CN"/>
        </w:rPr>
      </w:pPr>
    </w:p>
    <w:p w14:paraId="73539854">
      <w:pPr>
        <w:rPr>
          <w:rFonts w:hint="eastAsia"/>
          <w:lang w:eastAsia="zh-CN"/>
        </w:rPr>
      </w:pPr>
    </w:p>
    <w:p w14:paraId="623059E5">
      <w:pPr>
        <w:pStyle w:val="2"/>
        <w:rPr>
          <w:rFonts w:hint="eastAsia"/>
          <w:lang w:eastAsia="zh-CN"/>
        </w:rPr>
      </w:pPr>
    </w:p>
    <w:p w14:paraId="532024B9">
      <w:pPr>
        <w:rPr>
          <w:rFonts w:hint="eastAsia"/>
          <w:lang w:eastAsia="zh-CN"/>
        </w:rPr>
      </w:pPr>
    </w:p>
    <w:p w14:paraId="6A6D1A9B">
      <w:pPr>
        <w:pStyle w:val="2"/>
        <w:rPr>
          <w:rFonts w:hint="eastAsia"/>
          <w:lang w:eastAsia="zh-CN"/>
        </w:rPr>
      </w:pPr>
    </w:p>
    <w:p w14:paraId="0E29D8A0">
      <w:pPr>
        <w:rPr>
          <w:rFonts w:hint="eastAsia"/>
          <w:lang w:eastAsia="zh-CN"/>
        </w:rPr>
      </w:pPr>
    </w:p>
    <w:p w14:paraId="489A3E8A">
      <w:pPr>
        <w:pStyle w:val="2"/>
        <w:rPr>
          <w:rFonts w:hint="eastAsia"/>
          <w:lang w:eastAsia="zh-CN"/>
        </w:rPr>
      </w:pPr>
    </w:p>
    <w:p w14:paraId="27DC93FF">
      <w:pPr>
        <w:rPr>
          <w:rFonts w:hint="eastAsia"/>
          <w:lang w:eastAsia="zh-CN"/>
        </w:rPr>
      </w:pPr>
    </w:p>
    <w:p w14:paraId="61BC6DF9">
      <w:pPr>
        <w:pStyle w:val="2"/>
        <w:rPr>
          <w:rFonts w:hint="eastAsia"/>
          <w:lang w:eastAsia="zh-CN"/>
        </w:rPr>
      </w:pPr>
    </w:p>
    <w:p w14:paraId="4A210016">
      <w:pPr>
        <w:rPr>
          <w:rFonts w:hint="eastAsia"/>
          <w:lang w:eastAsia="zh-CN"/>
        </w:rPr>
      </w:pPr>
    </w:p>
    <w:p w14:paraId="4624B800">
      <w:pPr>
        <w:pStyle w:val="2"/>
        <w:rPr>
          <w:rFonts w:hint="eastAsia"/>
          <w:lang w:eastAsia="zh-CN"/>
        </w:rPr>
      </w:pPr>
    </w:p>
    <w:p w14:paraId="64AEB977">
      <w:pPr>
        <w:rPr>
          <w:rFonts w:hint="eastAsia"/>
          <w:lang w:eastAsia="zh-CN"/>
        </w:rPr>
      </w:pPr>
    </w:p>
    <w:p w14:paraId="366FAF42">
      <w:pPr>
        <w:pStyle w:val="2"/>
        <w:rPr>
          <w:rFonts w:hint="eastAsia"/>
          <w:lang w:eastAsia="zh-CN"/>
        </w:rPr>
      </w:pPr>
    </w:p>
    <w:p w14:paraId="60150302">
      <w:pPr>
        <w:rPr>
          <w:rFonts w:hint="eastAsia"/>
          <w:lang w:eastAsia="zh-CN"/>
        </w:rPr>
      </w:pPr>
    </w:p>
    <w:p w14:paraId="1FC6C4AC">
      <w:pPr>
        <w:pStyle w:val="2"/>
        <w:rPr>
          <w:rFonts w:hint="eastAsia"/>
          <w:lang w:eastAsia="zh-CN"/>
        </w:rPr>
      </w:pPr>
    </w:p>
    <w:p w14:paraId="2943DE52">
      <w:pPr>
        <w:rPr>
          <w:rFonts w:hint="eastAsia"/>
          <w:lang w:eastAsia="zh-CN"/>
        </w:rPr>
      </w:pPr>
    </w:p>
    <w:p w14:paraId="6F7512CE">
      <w:pPr>
        <w:pStyle w:val="2"/>
        <w:rPr>
          <w:rFonts w:hint="eastAsia"/>
          <w:lang w:eastAsia="zh-CN"/>
        </w:rPr>
      </w:pPr>
    </w:p>
    <w:p w14:paraId="0B4613E4">
      <w:pPr>
        <w:rPr>
          <w:rFonts w:hint="eastAsia"/>
          <w:lang w:eastAsia="zh-CN"/>
        </w:rPr>
      </w:pPr>
    </w:p>
    <w:p w14:paraId="13D635C3">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面向无人及虚拟银行的多任务视觉大模型计算核心技术研发</w:t>
      </w:r>
    </w:p>
    <w:p w14:paraId="1B4BD87A">
      <w:pPr>
        <w:spacing w:line="560" w:lineRule="exact"/>
        <w:jc w:val="center"/>
        <w:rPr>
          <w:rFonts w:ascii="宋体" w:hAnsi="宋体" w:cs="宋体"/>
          <w:sz w:val="44"/>
          <w:szCs w:val="44"/>
        </w:rPr>
      </w:pPr>
    </w:p>
    <w:p w14:paraId="290C7561">
      <w:pPr>
        <w:numPr>
          <w:ilvl w:val="0"/>
          <w:numId w:val="3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378E0DF4">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B5628B5">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面向无人及虚拟银行的关键场景应用研发；</w:t>
      </w:r>
    </w:p>
    <w:p w14:paraId="10999C89">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面向银行场景的多任务视觉大模型技术研发；</w:t>
      </w:r>
    </w:p>
    <w:p w14:paraId="26349B0F">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基于自动迭代优化的视觉大模型研发平台研发；</w:t>
      </w:r>
    </w:p>
    <w:p w14:paraId="6D2A8AE5">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基于国产大规模计算平台的分布式训练技术研发。</w:t>
      </w:r>
    </w:p>
    <w:p w14:paraId="238FF6C7">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50FFD3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036BF00E">
      <w:pPr>
        <w:numPr>
          <w:ilvl w:val="0"/>
          <w:numId w:val="0"/>
        </w:numPr>
        <w:spacing w:line="560" w:lineRule="exact"/>
        <w:ind w:left="638" w:leftChars="304" w:firstLine="0" w:firstLineChars="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实现销售收入≥1600万元。</w:t>
      </w:r>
    </w:p>
    <w:p w14:paraId="1375A3CD">
      <w:pPr>
        <w:numPr>
          <w:ilvl w:val="0"/>
          <w:numId w:val="0"/>
        </w:numPr>
        <w:spacing w:line="560" w:lineRule="exact"/>
        <w:ind w:left="638" w:leftChars="304" w:firstLine="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03FEDF1">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14:paraId="1ECD888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2D204A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1.ImageNet图像分类准确率≥87.2%；MSCOCO目标检测准确率≥61.9%；MSCOCO实例分割准确率≥53.6%。Flickr30K文本检索召回率R@1≥89.3%；图像检索召回率≥79.6%；文图生成的定量SCORE指标IS≥17.9；</w:t>
      </w:r>
    </w:p>
    <w:p w14:paraId="637C2C3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2.在国产超级计算平台上完成大模型分布式训练，扩展规模&gt;百万核；同时通过内存优化、通讯优化等并行优化技术，完成训练性能提升&gt;30%；</w:t>
      </w:r>
    </w:p>
    <w:p w14:paraId="1169638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softHyphen/>
      </w:r>
      <w:r>
        <w:rPr>
          <w:rFonts w:hint="eastAsia" w:ascii="仿宋_GB2312" w:hAnsi="仿宋_GB2312" w:eastAsia="仿宋_GB2312" w:cs="仿宋_GB2312"/>
          <w:sz w:val="32"/>
          <w:szCs w:val="32"/>
          <w:lang w:val="en-US" w:eastAsia="zh-CN"/>
        </w:rPr>
        <w:softHyphen/>
      </w:r>
      <w:r>
        <w:rPr>
          <w:rFonts w:hint="eastAsia" w:ascii="仿宋_GB2312" w:hAnsi="仿宋_GB2312" w:eastAsia="仿宋_GB2312" w:cs="仿宋_GB2312"/>
          <w:sz w:val="32"/>
          <w:szCs w:val="32"/>
          <w:lang w:val="en-US" w:eastAsia="zh-CN"/>
        </w:rPr>
        <w:t>3.支持国家金融核心安全产品基础的全系列国产金融软件平台，其中至少包括但不限于ARM、X86等信创CPU架构（鲲鹏、飞腾等）和信创操作系统（麒麟、欧拉等），支持信创数据库平台（达梦、GaussDB等）和基础云平台（中国电子云、华为云等）；</w:t>
      </w:r>
    </w:p>
    <w:p w14:paraId="20F89D85">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4.模型热刷新更新模式下，在GLDv2(Open-data)数据集上，R50-R50的mAP精度≥15.9%，超过亚马逊模型热更新算法精度≥4.8%；</w:t>
      </w:r>
    </w:p>
    <w:p w14:paraId="287DF26E">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5.高效的面向大模型的开发工具链：具备模型开发、模型精调、提示工程微调、基于强化学习的反馈优化以及大模型优化部署等功能的工具链平台；</w:t>
      </w:r>
    </w:p>
    <w:p w14:paraId="431D97A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6.构建面向金融无人银行及虚拟银行场景的数据集，图像数据集达到20万张以上，视频数据集达到5万片段以上；</w:t>
      </w:r>
    </w:p>
    <w:p w14:paraId="43F8CB85">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7.项目完成后实现在3家及以上大中型银行应用。</w:t>
      </w:r>
    </w:p>
    <w:p w14:paraId="6AD19E6B">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65D1B86">
      <w:pPr>
        <w:numPr>
          <w:ilvl w:val="0"/>
          <w:numId w:val="3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1A52355">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5DE805CA">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2B369C27">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2F7FED91">
      <w:pPr>
        <w:pStyle w:val="2"/>
        <w:ind w:left="0" w:leftChars="0" w:firstLine="0" w:firstLineChars="0"/>
        <w:jc w:val="both"/>
        <w:rPr>
          <w:rFonts w:hint="eastAsia"/>
          <w:lang w:eastAsia="zh-CN"/>
        </w:rPr>
      </w:pPr>
    </w:p>
    <w:p w14:paraId="0A159688">
      <w:pPr>
        <w:rPr>
          <w:rFonts w:hint="eastAsia" w:ascii="宋体" w:hAnsi="宋体" w:cs="宋体"/>
          <w:b/>
          <w:bCs/>
          <w:sz w:val="44"/>
          <w:szCs w:val="44"/>
          <w:lang w:eastAsia="zh-CN"/>
        </w:rPr>
      </w:pPr>
      <w:r>
        <w:rPr>
          <w:rFonts w:hint="eastAsia" w:ascii="宋体" w:hAnsi="宋体" w:cs="宋体"/>
          <w:b/>
          <w:bCs/>
          <w:sz w:val="44"/>
          <w:szCs w:val="44"/>
          <w:lang w:eastAsia="zh-CN"/>
        </w:rPr>
        <w:br w:type="page"/>
      </w:r>
    </w:p>
    <w:p w14:paraId="2BDE73B1">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城市交通领域云上建模仿真软件研发</w:t>
      </w:r>
    </w:p>
    <w:p w14:paraId="7E703F67">
      <w:pPr>
        <w:spacing w:line="560" w:lineRule="exact"/>
        <w:jc w:val="center"/>
        <w:rPr>
          <w:rFonts w:ascii="宋体" w:hAnsi="宋体" w:cs="宋体"/>
          <w:sz w:val="44"/>
          <w:szCs w:val="44"/>
        </w:rPr>
      </w:pPr>
    </w:p>
    <w:p w14:paraId="7D29FEEB">
      <w:pPr>
        <w:numPr>
          <w:ilvl w:val="0"/>
          <w:numId w:val="4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502A4447">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E02D959">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高精度城市交通基础设施模型构建技术研发；</w:t>
      </w:r>
    </w:p>
    <w:p w14:paraId="08E82441">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复杂环境下的混合交通流仿真技术研发；</w:t>
      </w:r>
    </w:p>
    <w:p w14:paraId="4F2BFC1E">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大空间尺度范围的多对象快速仿真技术研发；</w:t>
      </w:r>
    </w:p>
    <w:p w14:paraId="66C671B8">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基于多源大数据的仿真关键特征提取技术研发。</w:t>
      </w:r>
    </w:p>
    <w:p w14:paraId="31918C31">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7456A1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37630679">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实现销售收入≥1200万元。</w:t>
      </w:r>
    </w:p>
    <w:p w14:paraId="34811EB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AD747C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14:paraId="784047B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BF8C1E1">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1.支持500平方公里以上仿真范围的网络车流加载；</w:t>
      </w:r>
    </w:p>
    <w:p w14:paraId="2200782B">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2.支持人车混合交通流模拟，状态刷新精度≥1000次/s；</w:t>
      </w:r>
    </w:p>
    <w:p w14:paraId="4A12D42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3.路径规划算法在问题规模不超过400万对象和10万条路段下，一次算路时间≤6s；</w:t>
      </w:r>
    </w:p>
    <w:p w14:paraId="6A6F213F">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DC7AA85">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02DE5FD">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20C36485">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105142B6">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7A9F66F8">
      <w:pPr>
        <w:pStyle w:val="2"/>
        <w:rPr>
          <w:rFonts w:hint="eastAsia"/>
          <w:lang w:eastAsia="zh-CN"/>
        </w:rPr>
      </w:pPr>
    </w:p>
    <w:p w14:paraId="1866AF9C">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面向工业制造复杂环境的高精度实时缺陷视觉检测关键技术研发与应用</w:t>
      </w:r>
    </w:p>
    <w:p w14:paraId="19538D09">
      <w:pPr>
        <w:spacing w:line="560" w:lineRule="exact"/>
        <w:jc w:val="center"/>
        <w:rPr>
          <w:rFonts w:ascii="宋体" w:hAnsi="宋体" w:cs="宋体"/>
          <w:sz w:val="44"/>
          <w:szCs w:val="44"/>
        </w:rPr>
      </w:pPr>
    </w:p>
    <w:p w14:paraId="15003386">
      <w:pPr>
        <w:numPr>
          <w:ilvl w:val="0"/>
          <w:numId w:val="4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32E14F86">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E06D780">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高速信号互联及多系统扩展技术研发；</w:t>
      </w:r>
    </w:p>
    <w:p w14:paraId="4333B926">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灵活高效加速卡适配设计研发；</w:t>
      </w:r>
    </w:p>
    <w:p w14:paraId="77160F4F">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BMC和BISO适配技术研发；</w:t>
      </w:r>
    </w:p>
    <w:p w14:paraId="0F5F2F11">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基于迁移学习的小样本识别技术研发；</w:t>
      </w:r>
    </w:p>
    <w:p w14:paraId="0249DC6B">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高精度实时三维产品缺陷视觉检测算法研发。</w:t>
      </w:r>
    </w:p>
    <w:p w14:paraId="6961EF61">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040A25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4AF98050">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实现销售收入≥1600万元。</w:t>
      </w:r>
    </w:p>
    <w:p w14:paraId="2755435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3B0154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14:paraId="60C529F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9BB6A4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1.系统准确率99.9%，检测精度达到1um，极限细小缺陷语义分割精度达到4px；</w:t>
      </w:r>
    </w:p>
    <w:p w14:paraId="2B00E62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2.核心元器件全部国产化，国产化率≥90%；</w:t>
      </w:r>
    </w:p>
    <w:p w14:paraId="327D205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3.单卡可提供算力≥140 TOPS (INT8)，提供1024路高清视频实时分析；</w:t>
      </w:r>
    </w:p>
    <w:p w14:paraId="7D045225">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4.计算资源请求响应速度≤200ms；</w:t>
      </w:r>
    </w:p>
    <w:p w14:paraId="125AD2BD">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5.核心算法库支持自动化代码生成和编译技术，算法模型预测延时≤33ms，实时响应的帧率支持30fps。</w:t>
      </w:r>
    </w:p>
    <w:p w14:paraId="696DAF26">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972353C">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D981320">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6DF56AB5">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1EE83A70">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6761156C">
      <w:pPr>
        <w:pStyle w:val="2"/>
        <w:rPr>
          <w:rFonts w:hint="eastAsia"/>
          <w:lang w:eastAsia="zh-CN"/>
        </w:rPr>
      </w:pPr>
    </w:p>
    <w:p w14:paraId="6748575B">
      <w:pPr>
        <w:rPr>
          <w:rFonts w:hint="eastAsia"/>
          <w:lang w:eastAsia="zh-CN"/>
        </w:rPr>
      </w:pPr>
    </w:p>
    <w:p w14:paraId="53277C70">
      <w:pPr>
        <w:pStyle w:val="2"/>
        <w:rPr>
          <w:rFonts w:hint="eastAsia"/>
          <w:lang w:eastAsia="zh-CN"/>
        </w:rPr>
      </w:pPr>
    </w:p>
    <w:p w14:paraId="763A3260">
      <w:pPr>
        <w:rPr>
          <w:rFonts w:hint="eastAsia"/>
          <w:lang w:eastAsia="zh-CN"/>
        </w:rPr>
      </w:pPr>
    </w:p>
    <w:p w14:paraId="247D1633">
      <w:pPr>
        <w:pStyle w:val="2"/>
        <w:rPr>
          <w:rFonts w:hint="eastAsia"/>
          <w:lang w:eastAsia="zh-CN"/>
        </w:rPr>
      </w:pPr>
    </w:p>
    <w:p w14:paraId="0B4E1728">
      <w:pPr>
        <w:rPr>
          <w:rFonts w:hint="eastAsia"/>
          <w:lang w:eastAsia="zh-CN"/>
        </w:rPr>
      </w:pPr>
    </w:p>
    <w:p w14:paraId="41178C0C">
      <w:pPr>
        <w:pStyle w:val="2"/>
        <w:rPr>
          <w:rFonts w:hint="eastAsia"/>
          <w:lang w:eastAsia="zh-CN"/>
        </w:rPr>
      </w:pPr>
    </w:p>
    <w:p w14:paraId="07EC0BC6">
      <w:pPr>
        <w:rPr>
          <w:rFonts w:hint="eastAsia"/>
          <w:lang w:eastAsia="zh-CN"/>
        </w:rPr>
      </w:pPr>
    </w:p>
    <w:p w14:paraId="6140AB50">
      <w:pPr>
        <w:pStyle w:val="2"/>
        <w:rPr>
          <w:rFonts w:hint="eastAsia"/>
          <w:lang w:eastAsia="zh-CN"/>
        </w:rPr>
      </w:pPr>
    </w:p>
    <w:p w14:paraId="7E35BEF7">
      <w:pPr>
        <w:rPr>
          <w:rFonts w:hint="eastAsia"/>
          <w:lang w:eastAsia="zh-CN"/>
        </w:rPr>
      </w:pPr>
    </w:p>
    <w:p w14:paraId="209041EF">
      <w:pPr>
        <w:pStyle w:val="2"/>
        <w:rPr>
          <w:rFonts w:hint="eastAsia"/>
          <w:lang w:eastAsia="zh-CN"/>
        </w:rPr>
      </w:pPr>
    </w:p>
    <w:p w14:paraId="222C7859">
      <w:pPr>
        <w:rPr>
          <w:rFonts w:hint="eastAsia"/>
          <w:lang w:eastAsia="zh-CN"/>
        </w:rPr>
      </w:pPr>
    </w:p>
    <w:p w14:paraId="754026D9">
      <w:pPr>
        <w:pStyle w:val="2"/>
        <w:rPr>
          <w:rFonts w:hint="eastAsia"/>
          <w:lang w:eastAsia="zh-CN"/>
        </w:rPr>
      </w:pPr>
    </w:p>
    <w:p w14:paraId="751008BF">
      <w:pPr>
        <w:rPr>
          <w:rFonts w:hint="eastAsia"/>
          <w:lang w:eastAsia="zh-CN"/>
        </w:rPr>
      </w:pPr>
    </w:p>
    <w:p w14:paraId="2AF18AEF">
      <w:pPr>
        <w:pStyle w:val="2"/>
        <w:rPr>
          <w:rFonts w:hint="eastAsia"/>
          <w:lang w:eastAsia="zh-CN"/>
        </w:rPr>
      </w:pPr>
    </w:p>
    <w:p w14:paraId="4D29B137">
      <w:pPr>
        <w:rPr>
          <w:rFonts w:hint="eastAsia"/>
          <w:lang w:eastAsia="zh-CN"/>
        </w:rPr>
      </w:pPr>
    </w:p>
    <w:p w14:paraId="71D4D5D3">
      <w:pPr>
        <w:pStyle w:val="2"/>
        <w:rPr>
          <w:rFonts w:hint="eastAsia"/>
          <w:lang w:eastAsia="zh-CN"/>
        </w:rPr>
      </w:pPr>
    </w:p>
    <w:p w14:paraId="473A6BF8">
      <w:pPr>
        <w:rPr>
          <w:rFonts w:hint="eastAsia"/>
          <w:lang w:eastAsia="zh-CN"/>
        </w:rPr>
      </w:pPr>
    </w:p>
    <w:p w14:paraId="7B89BC77">
      <w:pPr>
        <w:pStyle w:val="2"/>
        <w:rPr>
          <w:rFonts w:hint="eastAsia"/>
          <w:lang w:eastAsia="zh-CN"/>
        </w:rPr>
      </w:pPr>
    </w:p>
    <w:p w14:paraId="07AA13D2">
      <w:pPr>
        <w:rPr>
          <w:rFonts w:hint="eastAsia"/>
          <w:lang w:eastAsia="zh-CN"/>
        </w:rPr>
      </w:pPr>
    </w:p>
    <w:p w14:paraId="6146371A">
      <w:pPr>
        <w:pStyle w:val="2"/>
        <w:rPr>
          <w:rFonts w:hint="eastAsia"/>
          <w:lang w:eastAsia="zh-CN"/>
        </w:rPr>
      </w:pPr>
    </w:p>
    <w:p w14:paraId="626232E8">
      <w:pPr>
        <w:rPr>
          <w:rFonts w:hint="eastAsia"/>
          <w:lang w:eastAsia="zh-CN"/>
        </w:rPr>
      </w:pPr>
    </w:p>
    <w:p w14:paraId="0863CC7B">
      <w:pPr>
        <w:pStyle w:val="2"/>
        <w:rPr>
          <w:rFonts w:hint="eastAsia"/>
          <w:lang w:eastAsia="zh-CN"/>
        </w:rPr>
      </w:pPr>
    </w:p>
    <w:p w14:paraId="234AA834">
      <w:pPr>
        <w:rPr>
          <w:rFonts w:hint="eastAsia"/>
          <w:lang w:eastAsia="zh-CN"/>
        </w:rPr>
      </w:pPr>
    </w:p>
    <w:p w14:paraId="60E7DECB">
      <w:pPr>
        <w:pStyle w:val="2"/>
        <w:rPr>
          <w:rFonts w:hint="eastAsia"/>
          <w:lang w:eastAsia="zh-CN"/>
        </w:rPr>
      </w:pPr>
    </w:p>
    <w:p w14:paraId="4EBC999D">
      <w:pPr>
        <w:rPr>
          <w:rFonts w:hint="eastAsia"/>
          <w:lang w:eastAsia="zh-CN"/>
        </w:rPr>
      </w:pPr>
    </w:p>
    <w:p w14:paraId="3D76BE9A">
      <w:pPr>
        <w:pStyle w:val="2"/>
        <w:rPr>
          <w:rFonts w:hint="eastAsia"/>
          <w:lang w:eastAsia="zh-CN"/>
        </w:rPr>
      </w:pPr>
    </w:p>
    <w:p w14:paraId="2D052044">
      <w:pPr>
        <w:rPr>
          <w:rFonts w:hint="eastAsia"/>
          <w:lang w:eastAsia="zh-CN"/>
        </w:rPr>
      </w:pPr>
    </w:p>
    <w:p w14:paraId="4F7D0C7C">
      <w:pPr>
        <w:pStyle w:val="2"/>
        <w:rPr>
          <w:rFonts w:hint="eastAsia"/>
          <w:lang w:eastAsia="zh-CN"/>
        </w:rPr>
      </w:pPr>
    </w:p>
    <w:p w14:paraId="1D13B683">
      <w:pPr>
        <w:rPr>
          <w:rFonts w:hint="eastAsia"/>
          <w:lang w:eastAsia="zh-CN"/>
        </w:rPr>
      </w:pPr>
    </w:p>
    <w:p w14:paraId="6B8F427F">
      <w:pPr>
        <w:pStyle w:val="2"/>
        <w:rPr>
          <w:rFonts w:hint="eastAsia"/>
          <w:lang w:eastAsia="zh-CN"/>
        </w:rPr>
      </w:pPr>
    </w:p>
    <w:p w14:paraId="7A3E36EF">
      <w:pPr>
        <w:rPr>
          <w:rFonts w:hint="eastAsia"/>
          <w:lang w:eastAsia="zh-CN"/>
        </w:rPr>
      </w:pPr>
    </w:p>
    <w:p w14:paraId="650D6E08">
      <w:pPr>
        <w:pStyle w:val="2"/>
        <w:rPr>
          <w:rFonts w:hint="eastAsia"/>
          <w:lang w:eastAsia="zh-CN"/>
        </w:rPr>
      </w:pPr>
    </w:p>
    <w:p w14:paraId="699664E4">
      <w:pPr>
        <w:rPr>
          <w:rFonts w:hint="eastAsia"/>
          <w:lang w:eastAsia="zh-CN"/>
        </w:rPr>
      </w:pPr>
    </w:p>
    <w:p w14:paraId="5FB636D9">
      <w:pPr>
        <w:pStyle w:val="2"/>
        <w:rPr>
          <w:rFonts w:hint="eastAsia"/>
          <w:lang w:eastAsia="zh-CN"/>
        </w:rPr>
      </w:pPr>
    </w:p>
    <w:p w14:paraId="782FB3C9">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自动化集装箱码头管理系统</w:t>
      </w:r>
    </w:p>
    <w:p w14:paraId="26C5D613">
      <w:pPr>
        <w:spacing w:line="560" w:lineRule="exact"/>
        <w:jc w:val="center"/>
        <w:rPr>
          <w:rFonts w:ascii="宋体" w:hAnsi="宋体" w:cs="宋体"/>
          <w:sz w:val="44"/>
          <w:szCs w:val="44"/>
        </w:rPr>
      </w:pPr>
    </w:p>
    <w:p w14:paraId="56781AD4">
      <w:pPr>
        <w:numPr>
          <w:ilvl w:val="0"/>
          <w:numId w:val="4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1F01DA20">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9491169">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云原生TOS技术研发；</w:t>
      </w:r>
    </w:p>
    <w:p w14:paraId="7C94F466">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智能堆场计划技术和智能设备调度技术研发；</w:t>
      </w:r>
    </w:p>
    <w:p w14:paraId="6450E2C7">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5G+自动驾驶车队管理技术研发；</w:t>
      </w:r>
    </w:p>
    <w:p w14:paraId="2B92B3E8">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基于数字孪生平台的作业仿真技术研发。</w:t>
      </w:r>
    </w:p>
    <w:p w14:paraId="3833668C">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E0704D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0FD1C7F8">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6F38EDA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55975F9">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14:paraId="5AF9FE3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CB2861E">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1.单桥装卸效率≥ 30 Move/h；</w:t>
      </w:r>
    </w:p>
    <w:p w14:paraId="6567233B">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2.自动配载4000箱的时间≤ 5 min；</w:t>
      </w:r>
    </w:p>
    <w:p w14:paraId="6134A1A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3.接入港口装卸及搬运设备数量＞200台，接入能力≥ 300台；</w:t>
      </w:r>
    </w:p>
    <w:p w14:paraId="222AF65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4.与码头作业运营系统接口响应时间≤ 500 ms。</w:t>
      </w:r>
    </w:p>
    <w:p w14:paraId="0AC7CDD4">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E59CB31">
      <w:pPr>
        <w:numPr>
          <w:ilvl w:val="0"/>
          <w:numId w:val="4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C8CC76B">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32A55D0B">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3DBA83EB">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77D6C776">
      <w:pPr>
        <w:pStyle w:val="2"/>
        <w:rPr>
          <w:rFonts w:hint="eastAsia"/>
          <w:lang w:eastAsia="zh-CN"/>
        </w:rPr>
      </w:pPr>
    </w:p>
    <w:p w14:paraId="167A2830">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面向商用机器人的自主可控操作系统关键技术研发</w:t>
      </w:r>
    </w:p>
    <w:p w14:paraId="14472C97">
      <w:pPr>
        <w:spacing w:line="560" w:lineRule="exact"/>
        <w:jc w:val="center"/>
        <w:rPr>
          <w:rFonts w:ascii="宋体" w:hAnsi="宋体" w:cs="宋体"/>
          <w:sz w:val="44"/>
          <w:szCs w:val="44"/>
        </w:rPr>
      </w:pPr>
    </w:p>
    <w:p w14:paraId="3A8F5F4F">
      <w:pPr>
        <w:numPr>
          <w:ilvl w:val="0"/>
          <w:numId w:val="4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03DFE39A">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4E3BE43">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异构多节点操作系统内核技术研发；</w:t>
      </w:r>
    </w:p>
    <w:p w14:paraId="5716878E">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跨节点实时通信及安全技术研发；</w:t>
      </w:r>
    </w:p>
    <w:p w14:paraId="5109C12A">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核心AI算法模块研发；</w:t>
      </w:r>
    </w:p>
    <w:p w14:paraId="465F84C0">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自主可控操作系统的应用研发。</w:t>
      </w:r>
    </w:p>
    <w:p w14:paraId="4132EE6D">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F96252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0DEAA094">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734D027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FFA9E62">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14:paraId="1C9F798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7F9DDB7">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1.异构支持：支持异构多节点，支持节点数≥______个；</w:t>
      </w:r>
    </w:p>
    <w:p w14:paraId="1353583B">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2.支持______种平台接入，至少支持Android、Linux、RTOS；</w:t>
      </w:r>
    </w:p>
    <w:p w14:paraId="1470D1A6">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3.支持______种算力单元，至少支持ARM, DSP，GPU，MCU, MIPS，RISC-V；</w:t>
      </w:r>
    </w:p>
    <w:p w14:paraId="7ADB67DB">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4.支持______种标准协议，兼容CanOpen、DDS、ROS/ROS2；</w:t>
      </w:r>
    </w:p>
    <w:p w14:paraId="770F4953">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5.开放接口：提供200以上标准SDK API接口≥______类；</w:t>
      </w:r>
    </w:p>
    <w:p w14:paraId="5863CF13">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6.跨节点通信延迟≤ ______ms，边缘设备与机器人端通信延迟≤______ms，丢包率≤______%。</w:t>
      </w:r>
    </w:p>
    <w:p w14:paraId="60DF251A">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EEB9265">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E7CA1BA">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1AFF00D6">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36E3054A">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9F5D8DA">
      <w:pPr>
        <w:rPr>
          <w:rFonts w:hint="eastAsia"/>
          <w:lang w:eastAsia="zh-CN"/>
        </w:rPr>
      </w:pPr>
    </w:p>
    <w:p w14:paraId="12AC1D48">
      <w:pPr>
        <w:pStyle w:val="2"/>
        <w:rPr>
          <w:rFonts w:hint="eastAsia"/>
          <w:lang w:eastAsia="zh-CN"/>
        </w:rPr>
      </w:pPr>
    </w:p>
    <w:p w14:paraId="4B29387A">
      <w:pPr>
        <w:rPr>
          <w:rFonts w:hint="eastAsia"/>
          <w:lang w:eastAsia="zh-CN"/>
        </w:rPr>
      </w:pPr>
    </w:p>
    <w:p w14:paraId="362AAEFA">
      <w:pPr>
        <w:pStyle w:val="2"/>
        <w:rPr>
          <w:rFonts w:hint="eastAsia"/>
          <w:lang w:eastAsia="zh-CN"/>
        </w:rPr>
      </w:pPr>
    </w:p>
    <w:p w14:paraId="73DB4642">
      <w:pPr>
        <w:rPr>
          <w:rFonts w:hint="eastAsia"/>
          <w:lang w:eastAsia="zh-CN"/>
        </w:rPr>
      </w:pPr>
    </w:p>
    <w:p w14:paraId="0831411F">
      <w:pPr>
        <w:pStyle w:val="2"/>
        <w:rPr>
          <w:rFonts w:hint="eastAsia"/>
          <w:lang w:eastAsia="zh-CN"/>
        </w:rPr>
      </w:pPr>
    </w:p>
    <w:p w14:paraId="5B1D62D0">
      <w:pPr>
        <w:rPr>
          <w:rFonts w:hint="eastAsia"/>
          <w:lang w:eastAsia="zh-CN"/>
        </w:rPr>
      </w:pPr>
    </w:p>
    <w:p w14:paraId="6A751527">
      <w:pPr>
        <w:pStyle w:val="2"/>
        <w:rPr>
          <w:rFonts w:hint="eastAsia"/>
          <w:lang w:eastAsia="zh-CN"/>
        </w:rPr>
      </w:pPr>
    </w:p>
    <w:p w14:paraId="20D30C4E">
      <w:pPr>
        <w:rPr>
          <w:rFonts w:hint="eastAsia"/>
          <w:lang w:eastAsia="zh-CN"/>
        </w:rPr>
      </w:pPr>
    </w:p>
    <w:p w14:paraId="6366E2ED">
      <w:pPr>
        <w:pStyle w:val="2"/>
        <w:rPr>
          <w:rFonts w:hint="eastAsia"/>
          <w:lang w:eastAsia="zh-CN"/>
        </w:rPr>
      </w:pPr>
    </w:p>
    <w:p w14:paraId="094591F3">
      <w:pPr>
        <w:rPr>
          <w:rFonts w:hint="eastAsia"/>
          <w:lang w:eastAsia="zh-CN"/>
        </w:rPr>
      </w:pPr>
    </w:p>
    <w:p w14:paraId="1AF210AF">
      <w:pPr>
        <w:pStyle w:val="2"/>
        <w:rPr>
          <w:rFonts w:hint="eastAsia"/>
          <w:lang w:eastAsia="zh-CN"/>
        </w:rPr>
      </w:pPr>
    </w:p>
    <w:p w14:paraId="4852695F">
      <w:pPr>
        <w:rPr>
          <w:rFonts w:hint="eastAsia"/>
          <w:lang w:eastAsia="zh-CN"/>
        </w:rPr>
      </w:pPr>
    </w:p>
    <w:p w14:paraId="32BFB0A4">
      <w:pPr>
        <w:pStyle w:val="2"/>
        <w:rPr>
          <w:rFonts w:hint="eastAsia"/>
          <w:lang w:eastAsia="zh-CN"/>
        </w:rPr>
      </w:pPr>
    </w:p>
    <w:p w14:paraId="090873E5">
      <w:pPr>
        <w:rPr>
          <w:rFonts w:hint="eastAsia"/>
          <w:lang w:eastAsia="zh-CN"/>
        </w:rPr>
      </w:pPr>
    </w:p>
    <w:p w14:paraId="79C1235B">
      <w:pPr>
        <w:pStyle w:val="2"/>
        <w:rPr>
          <w:rFonts w:hint="eastAsia"/>
          <w:lang w:eastAsia="zh-CN"/>
        </w:rPr>
      </w:pPr>
    </w:p>
    <w:p w14:paraId="23B84AE5">
      <w:pPr>
        <w:rPr>
          <w:rFonts w:hint="eastAsia"/>
          <w:lang w:eastAsia="zh-CN"/>
        </w:rPr>
      </w:pPr>
    </w:p>
    <w:p w14:paraId="3175DED2">
      <w:pPr>
        <w:pStyle w:val="2"/>
        <w:rPr>
          <w:rFonts w:hint="eastAsia"/>
          <w:lang w:eastAsia="zh-CN"/>
        </w:rPr>
      </w:pPr>
    </w:p>
    <w:p w14:paraId="65B99C80">
      <w:pPr>
        <w:rPr>
          <w:rFonts w:hint="eastAsia"/>
          <w:lang w:eastAsia="zh-CN"/>
        </w:rPr>
      </w:pPr>
    </w:p>
    <w:p w14:paraId="03C337F1">
      <w:pPr>
        <w:pStyle w:val="2"/>
        <w:rPr>
          <w:rFonts w:hint="eastAsia"/>
          <w:lang w:eastAsia="zh-CN"/>
        </w:rPr>
      </w:pPr>
    </w:p>
    <w:p w14:paraId="20A94104">
      <w:pPr>
        <w:rPr>
          <w:rFonts w:hint="eastAsia"/>
          <w:lang w:eastAsia="zh-CN"/>
        </w:rPr>
      </w:pPr>
    </w:p>
    <w:p w14:paraId="0F5997EC">
      <w:pPr>
        <w:pStyle w:val="2"/>
        <w:rPr>
          <w:rFonts w:hint="eastAsia"/>
          <w:lang w:eastAsia="zh-CN"/>
        </w:rPr>
      </w:pPr>
    </w:p>
    <w:p w14:paraId="787A628B">
      <w:pPr>
        <w:rPr>
          <w:rFonts w:hint="eastAsia"/>
          <w:lang w:eastAsia="zh-CN"/>
        </w:rPr>
      </w:pPr>
    </w:p>
    <w:p w14:paraId="6BC1C9E7">
      <w:pPr>
        <w:pStyle w:val="2"/>
        <w:rPr>
          <w:rFonts w:hint="eastAsia"/>
          <w:lang w:eastAsia="zh-CN"/>
        </w:rPr>
      </w:pPr>
    </w:p>
    <w:p w14:paraId="6BCBDDD1">
      <w:pPr>
        <w:rPr>
          <w:rFonts w:hint="eastAsia"/>
          <w:lang w:eastAsia="zh-CN"/>
        </w:rPr>
      </w:pPr>
    </w:p>
    <w:p w14:paraId="4F037864">
      <w:pPr>
        <w:pStyle w:val="2"/>
        <w:rPr>
          <w:rFonts w:hint="eastAsia"/>
          <w:lang w:eastAsia="zh-CN"/>
        </w:rPr>
      </w:pPr>
    </w:p>
    <w:p w14:paraId="6A3E662C">
      <w:pPr>
        <w:rPr>
          <w:rFonts w:hint="eastAsia"/>
          <w:lang w:eastAsia="zh-CN"/>
        </w:rPr>
      </w:pPr>
    </w:p>
    <w:p w14:paraId="48E42145">
      <w:pPr>
        <w:pStyle w:val="2"/>
        <w:rPr>
          <w:rFonts w:hint="eastAsia"/>
          <w:lang w:eastAsia="zh-CN"/>
        </w:rPr>
      </w:pPr>
    </w:p>
    <w:p w14:paraId="21E9548E">
      <w:pPr>
        <w:rPr>
          <w:rFonts w:hint="eastAsia"/>
          <w:lang w:eastAsia="zh-CN"/>
        </w:rPr>
      </w:pPr>
    </w:p>
    <w:p w14:paraId="73350217">
      <w:pPr>
        <w:pStyle w:val="2"/>
        <w:rPr>
          <w:rFonts w:hint="eastAsia"/>
          <w:lang w:eastAsia="zh-CN"/>
        </w:rPr>
      </w:pPr>
    </w:p>
    <w:p w14:paraId="51AF31C9">
      <w:pPr>
        <w:rPr>
          <w:rFonts w:hint="eastAsia"/>
          <w:lang w:eastAsia="zh-CN"/>
        </w:rPr>
      </w:pPr>
    </w:p>
    <w:p w14:paraId="74857594">
      <w:pPr>
        <w:pStyle w:val="2"/>
        <w:rPr>
          <w:rFonts w:hint="eastAsia"/>
          <w:lang w:eastAsia="zh-CN"/>
        </w:rPr>
      </w:pPr>
    </w:p>
    <w:p w14:paraId="0DDC0849">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增强式全球制式DTV中间件关键技术研发</w:t>
      </w:r>
    </w:p>
    <w:p w14:paraId="60705B8A">
      <w:pPr>
        <w:spacing w:line="560" w:lineRule="exact"/>
        <w:jc w:val="center"/>
        <w:rPr>
          <w:rFonts w:ascii="宋体" w:hAnsi="宋体" w:cs="宋体"/>
          <w:sz w:val="44"/>
          <w:szCs w:val="44"/>
        </w:rPr>
      </w:pPr>
    </w:p>
    <w:p w14:paraId="54E725A9">
      <w:pPr>
        <w:numPr>
          <w:ilvl w:val="0"/>
          <w:numId w:val="4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7AA462D2">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65786E9">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支持异源音视频播放的下一代融合直播技术研发；</w:t>
      </w:r>
    </w:p>
    <w:p w14:paraId="6C33D21A">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增强音视频播放技术研发；</w:t>
      </w:r>
    </w:p>
    <w:p w14:paraId="1B38DA06">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支持各场景播放的切台性能优化技术研发；</w:t>
      </w:r>
    </w:p>
    <w:p w14:paraId="46FB67DB">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下一代浏览器交互技术研发。</w:t>
      </w:r>
    </w:p>
    <w:p w14:paraId="7C739A44">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A31DAA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02D9EB58">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342AFA5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26601DE">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14:paraId="7C821C0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F207053">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1.支持所有DTV标准，包括DTMB、DVB、ATSC、ISDB、SBTVD、ATSC 3.0、DVB-I 及相关直播、EPG、数据广播、PVR等业务；</w:t>
      </w:r>
    </w:p>
    <w:p w14:paraId="205EC9E2">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2.支持不同DTV标准之间不需重启，快速热切换；</w:t>
      </w:r>
    </w:p>
    <w:p w14:paraId="57EB936F">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3.支持主流交互应用标准，包括HbbTV、Ginga、BML、MHEG5等；</w:t>
      </w:r>
    </w:p>
    <w:p w14:paraId="0E25B436">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4.支持SHVC、CMAF等增强媒体技术，支持根据电视硬件能力选择不同的增强播放级别；</w:t>
      </w:r>
    </w:p>
    <w:p w14:paraId="53979DCE">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5.支持符合WebXR和Web 3.0标准应用在电视平台的运行，支持浏览器通过内置数字钱包帐户交易；</w:t>
      </w:r>
    </w:p>
    <w:p w14:paraId="4CF20AFC">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6.支持同一制式相同频点节目间切换，SD、HD、UHD切换，ROUTE/MMTP切换等；</w:t>
      </w:r>
    </w:p>
    <w:p w14:paraId="228E570E">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7.支持同一制式不同频点间切换，也包括同一制式不同物理传输方式下的切换；</w:t>
      </w:r>
    </w:p>
    <w:p w14:paraId="40165E6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8.支持从清流切换到加密节目，包括CI+ 1.4/2.0下，包括OTA和OTT两种DRM。</w:t>
      </w:r>
    </w:p>
    <w:p w14:paraId="67873FC3">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328963A">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A35E43D">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693EDCD0">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03FD70AF">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2E9D5785">
      <w:pPr>
        <w:rPr>
          <w:rFonts w:hint="eastAsia"/>
          <w:lang w:eastAsia="zh-CN"/>
        </w:rPr>
      </w:pPr>
    </w:p>
    <w:p w14:paraId="711A3584">
      <w:pPr>
        <w:pStyle w:val="2"/>
        <w:rPr>
          <w:rFonts w:hint="eastAsia"/>
          <w:lang w:eastAsia="zh-CN"/>
        </w:rPr>
      </w:pPr>
    </w:p>
    <w:p w14:paraId="79DA45B6">
      <w:pPr>
        <w:rPr>
          <w:rFonts w:hint="eastAsia"/>
          <w:lang w:eastAsia="zh-CN"/>
        </w:rPr>
      </w:pPr>
    </w:p>
    <w:p w14:paraId="38140ADC">
      <w:pPr>
        <w:pStyle w:val="2"/>
        <w:rPr>
          <w:rFonts w:hint="eastAsia"/>
          <w:lang w:eastAsia="zh-CN"/>
        </w:rPr>
      </w:pPr>
    </w:p>
    <w:p w14:paraId="74344B64">
      <w:pPr>
        <w:rPr>
          <w:rFonts w:hint="eastAsia"/>
          <w:lang w:eastAsia="zh-CN"/>
        </w:rPr>
      </w:pPr>
    </w:p>
    <w:p w14:paraId="415D729C">
      <w:pPr>
        <w:pStyle w:val="2"/>
        <w:rPr>
          <w:rFonts w:hint="eastAsia"/>
          <w:lang w:eastAsia="zh-CN"/>
        </w:rPr>
      </w:pPr>
    </w:p>
    <w:p w14:paraId="7F643D2A">
      <w:pPr>
        <w:rPr>
          <w:rFonts w:hint="eastAsia"/>
          <w:lang w:eastAsia="zh-CN"/>
        </w:rPr>
      </w:pPr>
    </w:p>
    <w:p w14:paraId="3203ACE9">
      <w:pPr>
        <w:pStyle w:val="2"/>
        <w:rPr>
          <w:rFonts w:hint="eastAsia"/>
          <w:lang w:eastAsia="zh-CN"/>
        </w:rPr>
      </w:pPr>
    </w:p>
    <w:p w14:paraId="0C9BDABB">
      <w:pPr>
        <w:rPr>
          <w:rFonts w:hint="eastAsia"/>
          <w:lang w:eastAsia="zh-CN"/>
        </w:rPr>
      </w:pPr>
    </w:p>
    <w:p w14:paraId="2AA85785">
      <w:pPr>
        <w:pStyle w:val="2"/>
        <w:rPr>
          <w:rFonts w:hint="eastAsia"/>
          <w:lang w:eastAsia="zh-CN"/>
        </w:rPr>
      </w:pPr>
    </w:p>
    <w:p w14:paraId="1EC2B2BF">
      <w:pPr>
        <w:rPr>
          <w:rFonts w:hint="eastAsia"/>
          <w:lang w:eastAsia="zh-CN"/>
        </w:rPr>
      </w:pPr>
    </w:p>
    <w:p w14:paraId="20ECE1B8">
      <w:pPr>
        <w:pStyle w:val="2"/>
        <w:rPr>
          <w:rFonts w:hint="eastAsia"/>
          <w:lang w:eastAsia="zh-CN"/>
        </w:rPr>
      </w:pPr>
    </w:p>
    <w:p w14:paraId="7E36E136">
      <w:pPr>
        <w:rPr>
          <w:rFonts w:hint="eastAsia"/>
          <w:lang w:eastAsia="zh-CN"/>
        </w:rPr>
      </w:pPr>
    </w:p>
    <w:p w14:paraId="7CCFF3E5">
      <w:pPr>
        <w:pStyle w:val="2"/>
        <w:rPr>
          <w:rFonts w:hint="eastAsia"/>
          <w:lang w:eastAsia="zh-CN"/>
        </w:rPr>
      </w:pPr>
    </w:p>
    <w:p w14:paraId="6A8E1BBD">
      <w:pPr>
        <w:rPr>
          <w:rFonts w:hint="eastAsia"/>
          <w:lang w:eastAsia="zh-CN"/>
        </w:rPr>
      </w:pPr>
    </w:p>
    <w:p w14:paraId="45BBA79C">
      <w:pPr>
        <w:pStyle w:val="2"/>
        <w:rPr>
          <w:rFonts w:hint="eastAsia"/>
          <w:lang w:eastAsia="zh-CN"/>
        </w:rPr>
      </w:pPr>
    </w:p>
    <w:p w14:paraId="182089CD">
      <w:pPr>
        <w:rPr>
          <w:rFonts w:hint="eastAsia"/>
          <w:lang w:eastAsia="zh-CN"/>
        </w:rPr>
      </w:pPr>
    </w:p>
    <w:p w14:paraId="307D432E">
      <w:pPr>
        <w:pStyle w:val="2"/>
        <w:rPr>
          <w:rFonts w:hint="eastAsia"/>
          <w:lang w:eastAsia="zh-CN"/>
        </w:rPr>
      </w:pPr>
    </w:p>
    <w:p w14:paraId="49763540">
      <w:pPr>
        <w:rPr>
          <w:rFonts w:hint="eastAsia"/>
          <w:lang w:eastAsia="zh-CN"/>
        </w:rPr>
      </w:pPr>
    </w:p>
    <w:p w14:paraId="4E16A209">
      <w:pPr>
        <w:pStyle w:val="2"/>
        <w:rPr>
          <w:rFonts w:hint="eastAsia"/>
          <w:lang w:eastAsia="zh-CN"/>
        </w:rPr>
      </w:pPr>
    </w:p>
    <w:p w14:paraId="117468B2">
      <w:pPr>
        <w:rPr>
          <w:rFonts w:hint="eastAsia"/>
          <w:lang w:eastAsia="zh-CN"/>
        </w:rPr>
      </w:pPr>
    </w:p>
    <w:p w14:paraId="4E23BCBC">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基于超级算力和AI服务器的超高密度光背板的关键技术研发</w:t>
      </w:r>
    </w:p>
    <w:p w14:paraId="287092D6">
      <w:pPr>
        <w:spacing w:line="560" w:lineRule="exact"/>
        <w:jc w:val="center"/>
        <w:rPr>
          <w:rFonts w:ascii="宋体" w:hAnsi="宋体" w:cs="宋体"/>
          <w:sz w:val="44"/>
          <w:szCs w:val="44"/>
        </w:rPr>
      </w:pPr>
    </w:p>
    <w:p w14:paraId="78BD44F1">
      <w:pPr>
        <w:numPr>
          <w:ilvl w:val="0"/>
          <w:numId w:val="5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4891598B">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D3FD20B">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超高密度全自动光纤布线工艺技术开发；</w:t>
      </w:r>
    </w:p>
    <w:p w14:paraId="68662DF8">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非接触式激光剥纤技术开发；</w:t>
      </w:r>
    </w:p>
    <w:p w14:paraId="1738B46A">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光纤激光切割工艺技术开发；</w:t>
      </w:r>
    </w:p>
    <w:p w14:paraId="5DB9FF66">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超多芯光背板关键性能自动测试技术开发；</w:t>
      </w:r>
    </w:p>
    <w:p w14:paraId="5942105F">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应用于光背板的超小型光纤连接器的设计开发；</w:t>
      </w:r>
    </w:p>
    <w:p w14:paraId="697B4E7C">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应用于光背板的带透镜光纤连接器光斑测试方案的技术开发。</w:t>
      </w:r>
    </w:p>
    <w:p w14:paraId="61B62146">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723CC5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33BB1C83">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5F20852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FF50387">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14:paraId="785BBC2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69E2A65">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1.多芯MT光学性能满足插入损耗＜______dB，回波损耗＞______dB；</w:t>
      </w:r>
    </w:p>
    <w:p w14:paraId="6CB21FE6">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2.多芯MT端面形态满足X方向角度≤______°，Y方向角度≤______°，X方向曲率半径＞______mm ，Y 方向曲率半径＞______mm，光纤高度满足______nm，相邻纤高＜______nm，纤芯凹陷＜______nm，几何限制GL＜______；</w:t>
      </w:r>
    </w:p>
    <w:p w14:paraId="7E80DB32">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3.插拔使用次数＞ ______次；</w:t>
      </w:r>
    </w:p>
    <w:p w14:paraId="45FAEFD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4.光纤端面切割角度≤______°，光纤切割长度≤______um；</w:t>
      </w:r>
    </w:p>
    <w:p w14:paraId="77B5162E">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5.光斑位置度≤______um。</w:t>
      </w:r>
    </w:p>
    <w:p w14:paraId="40BB6976">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3FEEDF8">
      <w:pPr>
        <w:numPr>
          <w:ilvl w:val="0"/>
          <w:numId w:val="5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AEFCA91">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20C1FC8D">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0AAD5750">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0EAA7319">
      <w:pPr>
        <w:pStyle w:val="2"/>
        <w:ind w:left="0" w:leftChars="0" w:firstLine="0" w:firstLineChars="0"/>
        <w:jc w:val="both"/>
        <w:rPr>
          <w:rFonts w:hint="eastAsia"/>
          <w:lang w:eastAsia="zh-CN"/>
        </w:rPr>
      </w:pPr>
    </w:p>
    <w:p w14:paraId="2788C11E">
      <w:pPr>
        <w:pStyle w:val="2"/>
        <w:rPr>
          <w:rFonts w:hint="eastAsia"/>
          <w:lang w:eastAsia="zh-CN"/>
        </w:rPr>
      </w:pPr>
    </w:p>
    <w:p w14:paraId="4C603020">
      <w:pPr>
        <w:rPr>
          <w:rFonts w:hint="eastAsia"/>
          <w:lang w:eastAsia="zh-CN"/>
        </w:rPr>
      </w:pPr>
    </w:p>
    <w:p w14:paraId="570D4BB4">
      <w:pPr>
        <w:pStyle w:val="2"/>
        <w:rPr>
          <w:rFonts w:hint="eastAsia"/>
          <w:lang w:eastAsia="zh-CN"/>
        </w:rPr>
      </w:pPr>
    </w:p>
    <w:p w14:paraId="697F9450">
      <w:pPr>
        <w:rPr>
          <w:rFonts w:hint="eastAsia"/>
          <w:lang w:eastAsia="zh-CN"/>
        </w:rPr>
      </w:pPr>
    </w:p>
    <w:p w14:paraId="6B93177C">
      <w:pPr>
        <w:pStyle w:val="2"/>
        <w:rPr>
          <w:rFonts w:hint="eastAsia"/>
          <w:lang w:eastAsia="zh-CN"/>
        </w:rPr>
      </w:pPr>
    </w:p>
    <w:p w14:paraId="7263207D">
      <w:pPr>
        <w:rPr>
          <w:rFonts w:hint="eastAsia"/>
          <w:lang w:eastAsia="zh-CN"/>
        </w:rPr>
      </w:pPr>
    </w:p>
    <w:p w14:paraId="48168959">
      <w:pPr>
        <w:pStyle w:val="2"/>
        <w:rPr>
          <w:rFonts w:hint="eastAsia"/>
          <w:lang w:eastAsia="zh-CN"/>
        </w:rPr>
      </w:pPr>
    </w:p>
    <w:p w14:paraId="09D8A2A0">
      <w:pPr>
        <w:rPr>
          <w:rFonts w:hint="eastAsia"/>
          <w:lang w:eastAsia="zh-CN"/>
        </w:rPr>
      </w:pPr>
    </w:p>
    <w:p w14:paraId="0523F5A0">
      <w:pPr>
        <w:pStyle w:val="2"/>
        <w:rPr>
          <w:rFonts w:hint="eastAsia"/>
          <w:lang w:eastAsia="zh-CN"/>
        </w:rPr>
      </w:pPr>
    </w:p>
    <w:p w14:paraId="4F1DF841">
      <w:pPr>
        <w:rPr>
          <w:rFonts w:hint="eastAsia"/>
          <w:lang w:eastAsia="zh-CN"/>
        </w:rPr>
      </w:pPr>
    </w:p>
    <w:p w14:paraId="146B960A">
      <w:pPr>
        <w:pStyle w:val="2"/>
        <w:rPr>
          <w:rFonts w:hint="eastAsia"/>
          <w:lang w:eastAsia="zh-CN"/>
        </w:rPr>
      </w:pPr>
    </w:p>
    <w:p w14:paraId="73D0569C">
      <w:pPr>
        <w:rPr>
          <w:rFonts w:hint="eastAsia"/>
          <w:lang w:eastAsia="zh-CN"/>
        </w:rPr>
      </w:pPr>
    </w:p>
    <w:p w14:paraId="3ABBF396">
      <w:pPr>
        <w:pStyle w:val="2"/>
        <w:rPr>
          <w:rFonts w:hint="eastAsia"/>
          <w:lang w:eastAsia="zh-CN"/>
        </w:rPr>
      </w:pPr>
    </w:p>
    <w:p w14:paraId="35F75E35">
      <w:pPr>
        <w:rPr>
          <w:rFonts w:hint="eastAsia"/>
          <w:lang w:eastAsia="zh-CN"/>
        </w:rPr>
      </w:pPr>
    </w:p>
    <w:p w14:paraId="006AF4E8">
      <w:pPr>
        <w:pStyle w:val="2"/>
        <w:rPr>
          <w:rFonts w:hint="eastAsia"/>
          <w:lang w:eastAsia="zh-CN"/>
        </w:rPr>
      </w:pPr>
    </w:p>
    <w:p w14:paraId="39BF1523">
      <w:pPr>
        <w:rPr>
          <w:rFonts w:hint="eastAsia"/>
          <w:lang w:eastAsia="zh-CN"/>
        </w:rPr>
      </w:pPr>
    </w:p>
    <w:p w14:paraId="23B879E0">
      <w:pPr>
        <w:pStyle w:val="2"/>
        <w:rPr>
          <w:rFonts w:hint="eastAsia"/>
          <w:lang w:eastAsia="zh-CN"/>
        </w:rPr>
      </w:pPr>
    </w:p>
    <w:p w14:paraId="748A028B">
      <w:pPr>
        <w:rPr>
          <w:rFonts w:hint="eastAsia"/>
          <w:lang w:eastAsia="zh-CN"/>
        </w:rPr>
      </w:pPr>
    </w:p>
    <w:p w14:paraId="54B9164C">
      <w:pPr>
        <w:pStyle w:val="2"/>
        <w:rPr>
          <w:rFonts w:hint="eastAsia"/>
          <w:lang w:eastAsia="zh-CN"/>
        </w:rPr>
      </w:pPr>
    </w:p>
    <w:p w14:paraId="4E0E832D">
      <w:pPr>
        <w:rPr>
          <w:rFonts w:hint="eastAsia"/>
          <w:lang w:eastAsia="zh-CN"/>
        </w:rPr>
      </w:pPr>
    </w:p>
    <w:p w14:paraId="1A27DCB7">
      <w:pPr>
        <w:pStyle w:val="2"/>
        <w:rPr>
          <w:rFonts w:hint="eastAsia"/>
          <w:lang w:eastAsia="zh-CN"/>
        </w:rPr>
      </w:pPr>
    </w:p>
    <w:p w14:paraId="735C5C8F">
      <w:pPr>
        <w:rPr>
          <w:rFonts w:hint="eastAsia"/>
          <w:lang w:eastAsia="zh-CN"/>
        </w:rPr>
      </w:pPr>
    </w:p>
    <w:p w14:paraId="0A59B9C0">
      <w:pPr>
        <w:pStyle w:val="2"/>
        <w:rPr>
          <w:rFonts w:hint="eastAsia"/>
          <w:lang w:eastAsia="zh-CN"/>
        </w:rPr>
      </w:pPr>
    </w:p>
    <w:p w14:paraId="5D2EAEE7">
      <w:pPr>
        <w:rPr>
          <w:rFonts w:hint="eastAsia"/>
          <w:lang w:eastAsia="zh-CN"/>
        </w:rPr>
      </w:pPr>
    </w:p>
    <w:p w14:paraId="4755D2F9">
      <w:pPr>
        <w:pStyle w:val="2"/>
        <w:rPr>
          <w:rFonts w:hint="eastAsia"/>
          <w:lang w:eastAsia="zh-CN"/>
        </w:rPr>
      </w:pPr>
    </w:p>
    <w:p w14:paraId="0453169B">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适用于智能穿戴设备的自主可控开源操作系统研发与应用</w:t>
      </w:r>
    </w:p>
    <w:p w14:paraId="29FDD957">
      <w:pPr>
        <w:spacing w:line="560" w:lineRule="exact"/>
        <w:jc w:val="center"/>
        <w:rPr>
          <w:rFonts w:ascii="宋体" w:hAnsi="宋体" w:cs="宋体"/>
          <w:sz w:val="44"/>
          <w:szCs w:val="44"/>
        </w:rPr>
      </w:pPr>
    </w:p>
    <w:p w14:paraId="5820B01D">
      <w:pPr>
        <w:numPr>
          <w:ilvl w:val="0"/>
          <w:numId w:val="5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0BC767A8">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B786CAA">
      <w:pPr>
        <w:numPr>
          <w:ilvl w:val="0"/>
          <w:numId w:val="53"/>
        </w:numPr>
        <w:spacing w:line="560" w:lineRule="exact"/>
        <w:ind w:firstLine="640" w:firstLineChars="200"/>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自主可控的</w:t>
      </w:r>
      <w:r>
        <w:rPr>
          <w:rFonts w:hint="eastAsia" w:ascii="楷体_GB2312" w:hAnsi="楷体_GB2312" w:eastAsia="楷体_GB2312" w:cs="楷体_GB2312"/>
          <w:color w:val="auto"/>
          <w:sz w:val="32"/>
          <w:szCs w:val="32"/>
          <w:highlight w:val="none"/>
          <w:lang w:val="en-US" w:eastAsia="zh-CN"/>
        </w:rPr>
        <w:t>智能穿戴设备</w:t>
      </w:r>
      <w:r>
        <w:rPr>
          <w:rFonts w:hint="eastAsia" w:ascii="楷体_GB2312" w:hAnsi="楷体_GB2312" w:eastAsia="楷体_GB2312" w:cs="楷体_GB2312"/>
          <w:color w:val="auto"/>
          <w:sz w:val="32"/>
          <w:szCs w:val="32"/>
          <w:highlight w:val="none"/>
          <w:lang w:eastAsia="zh-CN"/>
        </w:rPr>
        <w:t>开源操作系统研发；</w:t>
      </w:r>
    </w:p>
    <w:p w14:paraId="2F88F082">
      <w:pPr>
        <w:numPr>
          <w:ilvl w:val="0"/>
          <w:numId w:val="53"/>
        </w:numPr>
        <w:spacing w:line="560" w:lineRule="exact"/>
        <w:ind w:firstLine="640" w:firstLineChars="200"/>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新型的</w:t>
      </w:r>
      <w:r>
        <w:rPr>
          <w:rFonts w:hint="eastAsia" w:ascii="楷体_GB2312" w:hAnsi="楷体_GB2312" w:eastAsia="楷体_GB2312" w:cs="楷体_GB2312"/>
          <w:color w:val="auto"/>
          <w:sz w:val="32"/>
          <w:szCs w:val="32"/>
          <w:highlight w:val="none"/>
          <w:lang w:val="en-US" w:eastAsia="zh-CN"/>
        </w:rPr>
        <w:t>智能穿戴设备</w:t>
      </w:r>
      <w:r>
        <w:rPr>
          <w:rFonts w:hint="eastAsia" w:ascii="楷体_GB2312" w:hAnsi="楷体_GB2312" w:eastAsia="楷体_GB2312" w:cs="楷体_GB2312"/>
          <w:color w:val="auto"/>
          <w:sz w:val="32"/>
          <w:szCs w:val="32"/>
          <w:highlight w:val="none"/>
          <w:lang w:eastAsia="zh-CN"/>
        </w:rPr>
        <w:t>系统开发工具组件构建；</w:t>
      </w:r>
    </w:p>
    <w:p w14:paraId="313558F0">
      <w:pPr>
        <w:numPr>
          <w:ilvl w:val="0"/>
          <w:numId w:val="53"/>
        </w:numPr>
        <w:spacing w:line="560" w:lineRule="exact"/>
        <w:ind w:firstLine="640" w:firstLineChars="200"/>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val="en-US" w:eastAsia="zh-CN"/>
        </w:rPr>
        <w:t>智能穿戴设备</w:t>
      </w:r>
      <w:r>
        <w:rPr>
          <w:rFonts w:hint="eastAsia" w:ascii="楷体_GB2312" w:hAnsi="楷体_GB2312" w:eastAsia="楷体_GB2312" w:cs="楷体_GB2312"/>
          <w:color w:val="auto"/>
          <w:sz w:val="32"/>
          <w:szCs w:val="32"/>
          <w:highlight w:val="none"/>
          <w:lang w:eastAsia="zh-CN"/>
        </w:rPr>
        <w:t>自动化生产测试系统研发。</w:t>
      </w:r>
    </w:p>
    <w:p w14:paraId="663DAF55">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560F50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784FE176">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324CC93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CF475E2">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14:paraId="0F89819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534081D">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1.实现智能穿戴设备的续航优化，支持多种主流高性能芯片组，应用加载速度≤______sec；</w:t>
      </w:r>
    </w:p>
    <w:p w14:paraId="07EC1B5D">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2.智能穿戴设备系统的启动速度≤______min；</w:t>
      </w:r>
    </w:p>
    <w:p w14:paraId="304370DC">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3.智能穿戴设备未连接双蓝牙时，功耗≤______μA；双蓝牙连接时，功耗≤______μA；</w:t>
      </w:r>
    </w:p>
    <w:p w14:paraId="1B0681B7">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4.软件只一次开发，即可在任一硬件的CPU、MCU及MPU平台上运行；系统高度可裁剪，RAM≥______KB 、ROM≥______KB。</w:t>
      </w:r>
    </w:p>
    <w:p w14:paraId="3647916C">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597861C">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7A845A9">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5E98EF97">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60EDC301">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3BC88CEE">
      <w:pPr>
        <w:rPr>
          <w:rFonts w:hint="eastAsia"/>
          <w:lang w:eastAsia="zh-CN"/>
        </w:rPr>
      </w:pPr>
    </w:p>
    <w:p w14:paraId="35175C8D">
      <w:pPr>
        <w:pStyle w:val="2"/>
        <w:rPr>
          <w:rFonts w:hint="eastAsia"/>
          <w:lang w:eastAsia="zh-CN"/>
        </w:rPr>
      </w:pPr>
    </w:p>
    <w:p w14:paraId="79679F58">
      <w:pPr>
        <w:rPr>
          <w:rFonts w:hint="eastAsia"/>
          <w:lang w:eastAsia="zh-CN"/>
        </w:rPr>
      </w:pPr>
    </w:p>
    <w:p w14:paraId="7027F062">
      <w:pPr>
        <w:pStyle w:val="2"/>
        <w:ind w:left="0" w:leftChars="0" w:firstLine="0" w:firstLineChars="0"/>
        <w:jc w:val="both"/>
        <w:rPr>
          <w:rFonts w:hint="eastAsia"/>
          <w:lang w:eastAsia="zh-CN"/>
        </w:rPr>
      </w:pPr>
    </w:p>
    <w:p w14:paraId="0F9ECB18">
      <w:pPr>
        <w:rPr>
          <w:rFonts w:hint="eastAsia"/>
          <w:lang w:eastAsia="zh-CN"/>
        </w:rPr>
      </w:pPr>
    </w:p>
    <w:p w14:paraId="5BADC1FC">
      <w:pPr>
        <w:pStyle w:val="2"/>
        <w:rPr>
          <w:rFonts w:hint="eastAsia"/>
          <w:lang w:eastAsia="zh-CN"/>
        </w:rPr>
      </w:pPr>
    </w:p>
    <w:p w14:paraId="5BD07864">
      <w:pPr>
        <w:rPr>
          <w:rFonts w:hint="eastAsia"/>
          <w:lang w:eastAsia="zh-CN"/>
        </w:rPr>
      </w:pPr>
    </w:p>
    <w:p w14:paraId="382F1DE0">
      <w:pPr>
        <w:pStyle w:val="2"/>
        <w:rPr>
          <w:rFonts w:hint="eastAsia"/>
          <w:lang w:eastAsia="zh-CN"/>
        </w:rPr>
      </w:pPr>
    </w:p>
    <w:p w14:paraId="2A9FFCC2">
      <w:pPr>
        <w:rPr>
          <w:rFonts w:hint="eastAsia"/>
          <w:lang w:eastAsia="zh-CN"/>
        </w:rPr>
      </w:pPr>
    </w:p>
    <w:p w14:paraId="2B09F3D7">
      <w:pPr>
        <w:pStyle w:val="2"/>
        <w:rPr>
          <w:rFonts w:hint="eastAsia"/>
          <w:lang w:eastAsia="zh-CN"/>
        </w:rPr>
      </w:pPr>
    </w:p>
    <w:p w14:paraId="67159D61">
      <w:pPr>
        <w:rPr>
          <w:rFonts w:hint="eastAsia"/>
          <w:lang w:eastAsia="zh-CN"/>
        </w:rPr>
      </w:pPr>
    </w:p>
    <w:p w14:paraId="060A5F21">
      <w:pPr>
        <w:pStyle w:val="2"/>
        <w:rPr>
          <w:rFonts w:hint="eastAsia"/>
          <w:lang w:eastAsia="zh-CN"/>
        </w:rPr>
      </w:pPr>
    </w:p>
    <w:p w14:paraId="606F3738">
      <w:pPr>
        <w:rPr>
          <w:rFonts w:hint="eastAsia"/>
          <w:lang w:eastAsia="zh-CN"/>
        </w:rPr>
      </w:pPr>
    </w:p>
    <w:p w14:paraId="7611A057">
      <w:pPr>
        <w:pStyle w:val="2"/>
        <w:rPr>
          <w:rFonts w:hint="eastAsia"/>
          <w:lang w:eastAsia="zh-CN"/>
        </w:rPr>
      </w:pPr>
    </w:p>
    <w:p w14:paraId="014BD9A0">
      <w:pPr>
        <w:rPr>
          <w:rFonts w:hint="eastAsia"/>
          <w:lang w:eastAsia="zh-CN"/>
        </w:rPr>
      </w:pPr>
    </w:p>
    <w:p w14:paraId="623B4B26">
      <w:pPr>
        <w:pStyle w:val="2"/>
        <w:rPr>
          <w:rFonts w:hint="eastAsia"/>
          <w:lang w:eastAsia="zh-CN"/>
        </w:rPr>
      </w:pPr>
    </w:p>
    <w:p w14:paraId="378379B0">
      <w:pPr>
        <w:rPr>
          <w:rFonts w:hint="eastAsia"/>
          <w:lang w:eastAsia="zh-CN"/>
        </w:rPr>
      </w:pPr>
    </w:p>
    <w:p w14:paraId="5E79F1A4">
      <w:pPr>
        <w:pStyle w:val="2"/>
        <w:rPr>
          <w:rFonts w:hint="eastAsia"/>
          <w:lang w:eastAsia="zh-CN"/>
        </w:rPr>
      </w:pPr>
    </w:p>
    <w:p w14:paraId="163ADDCA">
      <w:pPr>
        <w:rPr>
          <w:rFonts w:hint="eastAsia"/>
          <w:lang w:eastAsia="zh-CN"/>
        </w:rPr>
      </w:pPr>
    </w:p>
    <w:p w14:paraId="1BF0DF32">
      <w:pPr>
        <w:pStyle w:val="2"/>
        <w:rPr>
          <w:rFonts w:hint="eastAsia"/>
          <w:lang w:eastAsia="zh-CN"/>
        </w:rPr>
      </w:pPr>
    </w:p>
    <w:p w14:paraId="5D78812E">
      <w:pPr>
        <w:rPr>
          <w:rFonts w:hint="eastAsia"/>
          <w:lang w:eastAsia="zh-CN"/>
        </w:rPr>
      </w:pPr>
    </w:p>
    <w:p w14:paraId="20CB6B85">
      <w:pPr>
        <w:pStyle w:val="2"/>
        <w:rPr>
          <w:rFonts w:hint="eastAsia"/>
          <w:lang w:eastAsia="zh-CN"/>
        </w:rPr>
      </w:pPr>
    </w:p>
    <w:p w14:paraId="287A7C4B">
      <w:pPr>
        <w:rPr>
          <w:rFonts w:hint="eastAsia"/>
          <w:lang w:eastAsia="zh-CN"/>
        </w:rPr>
      </w:pPr>
    </w:p>
    <w:p w14:paraId="5899BAB7">
      <w:pPr>
        <w:pStyle w:val="2"/>
        <w:rPr>
          <w:rFonts w:hint="eastAsia"/>
          <w:lang w:eastAsia="zh-CN"/>
        </w:rPr>
      </w:pPr>
    </w:p>
    <w:p w14:paraId="643701A2">
      <w:pPr>
        <w:rPr>
          <w:rFonts w:hint="eastAsia"/>
          <w:lang w:eastAsia="zh-CN"/>
        </w:rPr>
      </w:pPr>
    </w:p>
    <w:p w14:paraId="31A1712E">
      <w:pPr>
        <w:pStyle w:val="2"/>
        <w:rPr>
          <w:rFonts w:hint="eastAsia"/>
          <w:lang w:eastAsia="zh-CN"/>
        </w:rPr>
      </w:pPr>
    </w:p>
    <w:p w14:paraId="244A7DCF">
      <w:pPr>
        <w:rPr>
          <w:rFonts w:hint="eastAsia"/>
          <w:lang w:eastAsia="zh-CN"/>
        </w:rPr>
      </w:pPr>
    </w:p>
    <w:p w14:paraId="76A872CA">
      <w:pPr>
        <w:pStyle w:val="2"/>
        <w:rPr>
          <w:rFonts w:hint="eastAsia"/>
          <w:lang w:eastAsia="zh-CN"/>
        </w:rPr>
      </w:pPr>
    </w:p>
    <w:p w14:paraId="197BD931">
      <w:pPr>
        <w:rPr>
          <w:rFonts w:hint="eastAsia"/>
          <w:lang w:eastAsia="zh-CN"/>
        </w:rPr>
      </w:pPr>
    </w:p>
    <w:p w14:paraId="74192493">
      <w:pPr>
        <w:pStyle w:val="2"/>
        <w:rPr>
          <w:rFonts w:hint="eastAsia"/>
          <w:lang w:eastAsia="zh-CN"/>
        </w:rPr>
      </w:pPr>
    </w:p>
    <w:p w14:paraId="7534E236">
      <w:pPr>
        <w:rPr>
          <w:rFonts w:hint="eastAsia"/>
          <w:lang w:eastAsia="zh-CN"/>
        </w:rPr>
      </w:pPr>
    </w:p>
    <w:p w14:paraId="45A35A08">
      <w:pPr>
        <w:pStyle w:val="2"/>
        <w:rPr>
          <w:rFonts w:hint="eastAsia"/>
          <w:lang w:eastAsia="zh-CN"/>
        </w:rPr>
      </w:pPr>
    </w:p>
    <w:p w14:paraId="4C65DCC5">
      <w:pPr>
        <w:rPr>
          <w:rFonts w:hint="eastAsia"/>
          <w:lang w:eastAsia="zh-CN"/>
        </w:rPr>
      </w:pPr>
    </w:p>
    <w:p w14:paraId="3424A9AF">
      <w:pPr>
        <w:pStyle w:val="2"/>
        <w:rPr>
          <w:rFonts w:hint="eastAsia"/>
          <w:lang w:eastAsia="zh-CN"/>
        </w:rPr>
      </w:pPr>
    </w:p>
    <w:p w14:paraId="300336DD">
      <w:pPr>
        <w:rPr>
          <w:rFonts w:hint="eastAsia"/>
          <w:lang w:eastAsia="zh-CN"/>
        </w:rPr>
      </w:pPr>
    </w:p>
    <w:p w14:paraId="24F5FAE3">
      <w:pPr>
        <w:pStyle w:val="2"/>
        <w:rPr>
          <w:rFonts w:hint="eastAsia"/>
          <w:lang w:eastAsia="zh-CN"/>
        </w:rPr>
      </w:pPr>
    </w:p>
    <w:p w14:paraId="7C8CE5CC">
      <w:pPr>
        <w:rPr>
          <w:rFonts w:hint="eastAsia"/>
          <w:lang w:eastAsia="zh-CN"/>
        </w:rPr>
      </w:pPr>
    </w:p>
    <w:p w14:paraId="773F6170">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面向异构体系结构的分布式高性能智能数据库系统</w:t>
      </w:r>
    </w:p>
    <w:p w14:paraId="1DDD1EBA">
      <w:pPr>
        <w:spacing w:line="560" w:lineRule="exact"/>
        <w:jc w:val="center"/>
        <w:rPr>
          <w:rFonts w:ascii="宋体" w:hAnsi="宋体" w:cs="宋体"/>
          <w:sz w:val="44"/>
          <w:szCs w:val="44"/>
        </w:rPr>
      </w:pPr>
    </w:p>
    <w:p w14:paraId="366B72C7">
      <w:pPr>
        <w:numPr>
          <w:ilvl w:val="0"/>
          <w:numId w:val="5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427BF7CE">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A8B76BA">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基于内存访问机制的总线协议技术研发；</w:t>
      </w:r>
    </w:p>
    <w:p w14:paraId="1D754D78">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异构加速器的资源池化技术研发；</w:t>
      </w:r>
    </w:p>
    <w:p w14:paraId="6019EF27">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TB级持久性内存异构计算技术研发；</w:t>
      </w:r>
    </w:p>
    <w:p w14:paraId="57370E60">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软件定义的即时编译优化模型研发；</w:t>
      </w:r>
    </w:p>
    <w:p w14:paraId="6AAA81B0">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面向异构体系结构的并行编程模型研发。</w:t>
      </w:r>
    </w:p>
    <w:p w14:paraId="17FD1E64">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6EDCCB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4B1F89B3">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43744F1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19C055E">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14:paraId="6BD1789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9F91A62">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1.支持可重构硬件加速器，单机节点支持百万级并发处理；</w:t>
      </w:r>
    </w:p>
    <w:p w14:paraId="291F43F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2.支持不少于两款通用国产处理器，并完成产品化系统接口开发、软件库扩展、编译器开发语言扩充等；</w:t>
      </w:r>
    </w:p>
    <w:p w14:paraId="6A0EB552">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3.低负载场景网络通信时延≤______us，高负载场景网络通信时延≤______us，网络吞吐可达物理限速。</w:t>
      </w:r>
    </w:p>
    <w:p w14:paraId="7EA64990">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4.支持持久性内存的一致性，支持分布式持久共享内存的新型编程模型接口；</w:t>
      </w:r>
    </w:p>
    <w:p w14:paraId="676242EC">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5.支持持久化键值存储系统、高性能大图数据处理等典型大数据应用，读操作ops不低于______万/s，写操作ops不低于______万/s；</w:t>
      </w:r>
    </w:p>
    <w:p w14:paraId="46B6C39E">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6.支持物理节点容错可实现应用的HA功能，支持全栈的信创适配。</w:t>
      </w:r>
    </w:p>
    <w:p w14:paraId="3926291A">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822130D">
      <w:pPr>
        <w:numPr>
          <w:ilvl w:val="0"/>
          <w:numId w:val="5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59ACC16">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2F9846C7">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2DA1AC90">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26413811">
      <w:pPr>
        <w:pStyle w:val="2"/>
        <w:ind w:left="0" w:leftChars="0" w:firstLine="0" w:firstLineChars="0"/>
        <w:jc w:val="both"/>
        <w:rPr>
          <w:rFonts w:hint="eastAsia"/>
          <w:lang w:eastAsia="zh-CN"/>
        </w:rPr>
      </w:pPr>
    </w:p>
    <w:p w14:paraId="2D0CAE05">
      <w:pPr>
        <w:rPr>
          <w:rFonts w:hint="eastAsia"/>
          <w:lang w:eastAsia="zh-CN"/>
        </w:rPr>
      </w:pPr>
    </w:p>
    <w:p w14:paraId="74CC3047">
      <w:pPr>
        <w:pStyle w:val="2"/>
        <w:rPr>
          <w:rFonts w:hint="eastAsia"/>
          <w:lang w:eastAsia="zh-CN"/>
        </w:rPr>
      </w:pPr>
    </w:p>
    <w:p w14:paraId="50DAA4CD">
      <w:pPr>
        <w:rPr>
          <w:rFonts w:hint="eastAsia"/>
          <w:lang w:eastAsia="zh-CN"/>
        </w:rPr>
      </w:pPr>
    </w:p>
    <w:p w14:paraId="289AC014">
      <w:pPr>
        <w:pStyle w:val="2"/>
        <w:rPr>
          <w:rFonts w:hint="eastAsia"/>
          <w:lang w:eastAsia="zh-CN"/>
        </w:rPr>
      </w:pPr>
    </w:p>
    <w:p w14:paraId="45DA3241">
      <w:pPr>
        <w:rPr>
          <w:rFonts w:hint="eastAsia"/>
          <w:lang w:eastAsia="zh-CN"/>
        </w:rPr>
      </w:pPr>
    </w:p>
    <w:p w14:paraId="1C017E4A">
      <w:pPr>
        <w:pStyle w:val="2"/>
        <w:rPr>
          <w:rFonts w:hint="eastAsia"/>
          <w:lang w:eastAsia="zh-CN"/>
        </w:rPr>
      </w:pPr>
    </w:p>
    <w:p w14:paraId="43484107">
      <w:pPr>
        <w:rPr>
          <w:rFonts w:hint="eastAsia"/>
          <w:lang w:eastAsia="zh-CN"/>
        </w:rPr>
      </w:pPr>
    </w:p>
    <w:p w14:paraId="5D778E2E">
      <w:pPr>
        <w:pStyle w:val="2"/>
        <w:rPr>
          <w:rFonts w:hint="eastAsia"/>
          <w:lang w:eastAsia="zh-CN"/>
        </w:rPr>
      </w:pPr>
    </w:p>
    <w:p w14:paraId="68D14F06">
      <w:pPr>
        <w:rPr>
          <w:rFonts w:hint="eastAsia"/>
          <w:lang w:eastAsia="zh-CN"/>
        </w:rPr>
      </w:pPr>
    </w:p>
    <w:p w14:paraId="4BBF02B1">
      <w:pPr>
        <w:pStyle w:val="2"/>
        <w:rPr>
          <w:rFonts w:hint="eastAsia"/>
          <w:lang w:eastAsia="zh-CN"/>
        </w:rPr>
      </w:pPr>
    </w:p>
    <w:p w14:paraId="6A504358">
      <w:pPr>
        <w:rPr>
          <w:rFonts w:hint="eastAsia"/>
          <w:lang w:eastAsia="zh-CN"/>
        </w:rPr>
      </w:pPr>
    </w:p>
    <w:p w14:paraId="381E612D">
      <w:pPr>
        <w:pStyle w:val="2"/>
        <w:rPr>
          <w:rFonts w:hint="eastAsia"/>
          <w:lang w:eastAsia="zh-CN"/>
        </w:rPr>
      </w:pPr>
    </w:p>
    <w:p w14:paraId="31429CC4">
      <w:pPr>
        <w:rPr>
          <w:rFonts w:hint="eastAsia"/>
          <w:lang w:eastAsia="zh-CN"/>
        </w:rPr>
      </w:pPr>
    </w:p>
    <w:p w14:paraId="42AFFF32">
      <w:pPr>
        <w:pStyle w:val="2"/>
        <w:rPr>
          <w:rFonts w:hint="eastAsia"/>
          <w:lang w:eastAsia="zh-CN"/>
        </w:rPr>
      </w:pPr>
    </w:p>
    <w:p w14:paraId="49A53C7F">
      <w:pPr>
        <w:rPr>
          <w:rFonts w:hint="eastAsia"/>
          <w:lang w:eastAsia="zh-CN"/>
        </w:rPr>
      </w:pPr>
    </w:p>
    <w:p w14:paraId="644C5258">
      <w:pPr>
        <w:pStyle w:val="2"/>
        <w:rPr>
          <w:rFonts w:hint="eastAsia"/>
          <w:lang w:eastAsia="zh-CN"/>
        </w:rPr>
      </w:pPr>
    </w:p>
    <w:p w14:paraId="33935A2A">
      <w:pPr>
        <w:rPr>
          <w:rFonts w:hint="eastAsia"/>
          <w:lang w:eastAsia="zh-CN"/>
        </w:rPr>
      </w:pPr>
    </w:p>
    <w:p w14:paraId="50157388">
      <w:pPr>
        <w:pStyle w:val="2"/>
        <w:rPr>
          <w:rFonts w:hint="eastAsia"/>
          <w:lang w:eastAsia="zh-CN"/>
        </w:rPr>
      </w:pPr>
    </w:p>
    <w:p w14:paraId="15680702">
      <w:pPr>
        <w:rPr>
          <w:rFonts w:hint="eastAsia"/>
          <w:lang w:eastAsia="zh-CN"/>
        </w:rPr>
      </w:pPr>
    </w:p>
    <w:p w14:paraId="401EF898">
      <w:pPr>
        <w:pStyle w:val="2"/>
        <w:rPr>
          <w:rFonts w:hint="eastAsia"/>
          <w:lang w:eastAsia="zh-CN"/>
        </w:rPr>
      </w:pPr>
    </w:p>
    <w:p w14:paraId="18055025">
      <w:pPr>
        <w:rPr>
          <w:rFonts w:hint="eastAsia"/>
          <w:lang w:eastAsia="zh-CN"/>
        </w:rPr>
      </w:pPr>
    </w:p>
    <w:p w14:paraId="01B9C11D">
      <w:pPr>
        <w:pStyle w:val="2"/>
        <w:rPr>
          <w:rFonts w:hint="eastAsia"/>
          <w:lang w:eastAsia="zh-CN"/>
        </w:rPr>
      </w:pPr>
    </w:p>
    <w:p w14:paraId="628FF004">
      <w:pPr>
        <w:rPr>
          <w:rFonts w:hint="eastAsia"/>
          <w:lang w:eastAsia="zh-CN"/>
        </w:rPr>
      </w:pPr>
    </w:p>
    <w:p w14:paraId="354B318B">
      <w:pPr>
        <w:pStyle w:val="2"/>
        <w:rPr>
          <w:rFonts w:hint="eastAsia"/>
          <w:lang w:eastAsia="zh-CN"/>
        </w:rPr>
      </w:pPr>
    </w:p>
    <w:p w14:paraId="31B5B3FA">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基于开源鸿蒙操作系统的国产化网络数据存储设备</w:t>
      </w:r>
    </w:p>
    <w:p w14:paraId="54034396">
      <w:pPr>
        <w:spacing w:line="560" w:lineRule="exact"/>
        <w:jc w:val="center"/>
        <w:rPr>
          <w:rFonts w:ascii="宋体" w:hAnsi="宋体" w:cs="宋体"/>
          <w:sz w:val="44"/>
          <w:szCs w:val="44"/>
        </w:rPr>
      </w:pPr>
    </w:p>
    <w:p w14:paraId="208D01C0">
      <w:pPr>
        <w:numPr>
          <w:ilvl w:val="0"/>
          <w:numId w:val="5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6A2659CC">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C83E49A">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全面国产化的网络数据存储设备硬件研发；</w:t>
      </w:r>
    </w:p>
    <w:p w14:paraId="23C0B292">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面向网络数据存储的开源鸿蒙操作系统及应用研发；</w:t>
      </w:r>
    </w:p>
    <w:p w14:paraId="296D67AA">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多策略的数据的备份与恢复技术研发；</w:t>
      </w:r>
    </w:p>
    <w:p w14:paraId="20CD8407">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基于开源鸿蒙的分布式软总线技术的多设备间数据容量扩展和冗余备份技术研发。</w:t>
      </w:r>
    </w:p>
    <w:p w14:paraId="547D85FE">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1CB42B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5C14ECFC">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3DDBE44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CB9E779">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14:paraId="2FE3DAB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6F25083">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1.整个存储容量≥______G，文件读写速度≥______Mbps；</w:t>
      </w:r>
    </w:p>
    <w:p w14:paraId="0E0C65B1">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2.WiFi 吞吐量≥______Mbps；</w:t>
      </w:r>
    </w:p>
    <w:p w14:paraId="136A78E7">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3.电池待机时间≥ ______天；</w:t>
      </w:r>
    </w:p>
    <w:p w14:paraId="22C9CBE5">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4.基于开源鸿蒙的存储应用的开发，1GByte的文件备份时间≤______s；</w:t>
      </w:r>
    </w:p>
    <w:p w14:paraId="437A5234">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5.网络传输速率不低于网卡能提供的实际总带宽的______%。</w:t>
      </w:r>
    </w:p>
    <w:p w14:paraId="0D0D47D0">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0D6AED4">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1E6A342">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415953B8">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2F902FF">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32FD3C4A">
      <w:pPr>
        <w:rPr>
          <w:rFonts w:hint="eastAsia"/>
          <w:lang w:eastAsia="zh-CN"/>
        </w:rPr>
      </w:pPr>
    </w:p>
    <w:p w14:paraId="554518D3">
      <w:pPr>
        <w:pStyle w:val="2"/>
        <w:rPr>
          <w:rFonts w:hint="eastAsia"/>
          <w:lang w:eastAsia="zh-CN"/>
        </w:rPr>
      </w:pPr>
    </w:p>
    <w:p w14:paraId="6EB758EC">
      <w:pPr>
        <w:rPr>
          <w:rFonts w:hint="eastAsia"/>
          <w:lang w:eastAsia="zh-CN"/>
        </w:rPr>
      </w:pPr>
    </w:p>
    <w:p w14:paraId="7513747F">
      <w:pPr>
        <w:pStyle w:val="2"/>
        <w:rPr>
          <w:rFonts w:hint="eastAsia"/>
          <w:lang w:eastAsia="zh-CN"/>
        </w:rPr>
      </w:pPr>
    </w:p>
    <w:p w14:paraId="3FA97BF3">
      <w:pPr>
        <w:rPr>
          <w:rFonts w:hint="eastAsia"/>
          <w:lang w:eastAsia="zh-CN"/>
        </w:rPr>
      </w:pPr>
    </w:p>
    <w:p w14:paraId="6F169C88">
      <w:pPr>
        <w:pStyle w:val="2"/>
        <w:rPr>
          <w:rFonts w:hint="eastAsia"/>
          <w:lang w:eastAsia="zh-CN"/>
        </w:rPr>
      </w:pPr>
    </w:p>
    <w:p w14:paraId="1EE2B86C">
      <w:pPr>
        <w:rPr>
          <w:rFonts w:hint="eastAsia"/>
          <w:lang w:eastAsia="zh-CN"/>
        </w:rPr>
      </w:pPr>
    </w:p>
    <w:p w14:paraId="078D6D19">
      <w:pPr>
        <w:pStyle w:val="2"/>
        <w:rPr>
          <w:rFonts w:hint="eastAsia"/>
          <w:lang w:eastAsia="zh-CN"/>
        </w:rPr>
      </w:pPr>
    </w:p>
    <w:p w14:paraId="3B6F0B8A">
      <w:pPr>
        <w:rPr>
          <w:rFonts w:hint="eastAsia"/>
          <w:lang w:eastAsia="zh-CN"/>
        </w:rPr>
      </w:pPr>
    </w:p>
    <w:p w14:paraId="0D94D2A9">
      <w:pPr>
        <w:pStyle w:val="2"/>
        <w:rPr>
          <w:rFonts w:hint="eastAsia"/>
          <w:lang w:eastAsia="zh-CN"/>
        </w:rPr>
      </w:pPr>
    </w:p>
    <w:p w14:paraId="7D54F983">
      <w:pPr>
        <w:rPr>
          <w:rFonts w:hint="eastAsia"/>
          <w:lang w:eastAsia="zh-CN"/>
        </w:rPr>
      </w:pPr>
    </w:p>
    <w:p w14:paraId="193F4A64">
      <w:pPr>
        <w:pStyle w:val="2"/>
        <w:rPr>
          <w:rFonts w:hint="eastAsia"/>
          <w:lang w:eastAsia="zh-CN"/>
        </w:rPr>
      </w:pPr>
    </w:p>
    <w:p w14:paraId="03FD1E0C">
      <w:pPr>
        <w:rPr>
          <w:rFonts w:hint="eastAsia"/>
          <w:lang w:eastAsia="zh-CN"/>
        </w:rPr>
      </w:pPr>
    </w:p>
    <w:p w14:paraId="2627E870">
      <w:pPr>
        <w:pStyle w:val="2"/>
        <w:rPr>
          <w:rFonts w:hint="eastAsia"/>
          <w:lang w:eastAsia="zh-CN"/>
        </w:rPr>
      </w:pPr>
    </w:p>
    <w:p w14:paraId="6B393F3B">
      <w:pPr>
        <w:rPr>
          <w:rFonts w:hint="eastAsia"/>
          <w:lang w:eastAsia="zh-CN"/>
        </w:rPr>
      </w:pPr>
    </w:p>
    <w:p w14:paraId="19BF1F77">
      <w:pPr>
        <w:pStyle w:val="2"/>
        <w:rPr>
          <w:rFonts w:hint="eastAsia"/>
          <w:lang w:eastAsia="zh-CN"/>
        </w:rPr>
      </w:pPr>
    </w:p>
    <w:p w14:paraId="0ECE0C85">
      <w:pPr>
        <w:rPr>
          <w:rFonts w:hint="eastAsia"/>
          <w:lang w:eastAsia="zh-CN"/>
        </w:rPr>
      </w:pPr>
    </w:p>
    <w:p w14:paraId="67C795EA">
      <w:pPr>
        <w:pStyle w:val="2"/>
        <w:rPr>
          <w:rFonts w:hint="eastAsia"/>
          <w:lang w:eastAsia="zh-CN"/>
        </w:rPr>
      </w:pPr>
    </w:p>
    <w:p w14:paraId="01F7E27F">
      <w:pPr>
        <w:rPr>
          <w:rFonts w:hint="eastAsia"/>
          <w:lang w:eastAsia="zh-CN"/>
        </w:rPr>
      </w:pPr>
    </w:p>
    <w:p w14:paraId="42186D3C">
      <w:pPr>
        <w:pStyle w:val="2"/>
        <w:rPr>
          <w:rFonts w:hint="eastAsia"/>
          <w:lang w:eastAsia="zh-CN"/>
        </w:rPr>
      </w:pPr>
    </w:p>
    <w:p w14:paraId="47732B43">
      <w:pPr>
        <w:rPr>
          <w:rFonts w:hint="eastAsia"/>
          <w:lang w:eastAsia="zh-CN"/>
        </w:rPr>
      </w:pPr>
    </w:p>
    <w:p w14:paraId="49137143">
      <w:pPr>
        <w:pStyle w:val="2"/>
        <w:rPr>
          <w:rFonts w:hint="eastAsia"/>
          <w:lang w:eastAsia="zh-CN"/>
        </w:rPr>
      </w:pPr>
    </w:p>
    <w:p w14:paraId="4111F9BE">
      <w:pPr>
        <w:rPr>
          <w:rFonts w:hint="eastAsia"/>
          <w:lang w:eastAsia="zh-CN"/>
        </w:rPr>
      </w:pPr>
    </w:p>
    <w:p w14:paraId="6A726E0B">
      <w:pPr>
        <w:pStyle w:val="2"/>
        <w:rPr>
          <w:rFonts w:hint="eastAsia"/>
          <w:lang w:eastAsia="zh-CN"/>
        </w:rPr>
      </w:pPr>
    </w:p>
    <w:p w14:paraId="4F6DD585">
      <w:pPr>
        <w:rPr>
          <w:rFonts w:hint="eastAsia"/>
          <w:lang w:eastAsia="zh-CN"/>
        </w:rPr>
      </w:pPr>
    </w:p>
    <w:p w14:paraId="676742C3">
      <w:pPr>
        <w:pStyle w:val="2"/>
        <w:rPr>
          <w:rFonts w:hint="eastAsia"/>
          <w:lang w:eastAsia="zh-CN"/>
        </w:rPr>
      </w:pPr>
    </w:p>
    <w:p w14:paraId="0FD7B1E5">
      <w:pPr>
        <w:rPr>
          <w:rFonts w:hint="eastAsia"/>
          <w:lang w:eastAsia="zh-CN"/>
        </w:rPr>
      </w:pPr>
    </w:p>
    <w:p w14:paraId="00D78913">
      <w:pPr>
        <w:pStyle w:val="2"/>
        <w:rPr>
          <w:rFonts w:hint="eastAsia"/>
          <w:lang w:eastAsia="zh-CN"/>
        </w:rPr>
      </w:pPr>
    </w:p>
    <w:p w14:paraId="3D801F45">
      <w:pPr>
        <w:rPr>
          <w:rFonts w:hint="eastAsia"/>
          <w:lang w:eastAsia="zh-CN"/>
        </w:rPr>
      </w:pPr>
    </w:p>
    <w:p w14:paraId="44152423">
      <w:pPr>
        <w:pStyle w:val="2"/>
        <w:rPr>
          <w:rFonts w:hint="eastAsia"/>
          <w:lang w:eastAsia="zh-CN"/>
        </w:rPr>
      </w:pPr>
    </w:p>
    <w:p w14:paraId="59CD59C2">
      <w:pPr>
        <w:rPr>
          <w:rFonts w:hint="eastAsia"/>
          <w:lang w:eastAsia="zh-CN"/>
        </w:rPr>
      </w:pPr>
    </w:p>
    <w:p w14:paraId="59A399D0">
      <w:pPr>
        <w:pStyle w:val="2"/>
        <w:rPr>
          <w:rFonts w:hint="eastAsia"/>
          <w:lang w:eastAsia="zh-CN"/>
        </w:rPr>
      </w:pPr>
    </w:p>
    <w:p w14:paraId="7FE6932C">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基于深度神经网络的全彩夜视关键技术研发</w:t>
      </w:r>
    </w:p>
    <w:p w14:paraId="1202CE31">
      <w:pPr>
        <w:spacing w:line="560" w:lineRule="exact"/>
        <w:jc w:val="center"/>
        <w:rPr>
          <w:rFonts w:ascii="宋体" w:hAnsi="宋体" w:cs="宋体"/>
          <w:sz w:val="44"/>
          <w:szCs w:val="44"/>
        </w:rPr>
      </w:pPr>
    </w:p>
    <w:p w14:paraId="5993C2AE">
      <w:pPr>
        <w:numPr>
          <w:ilvl w:val="0"/>
          <w:numId w:val="5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616AF546">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9404A26">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基于深度神经网络的实时盲噪声估计技术研发；</w:t>
      </w:r>
    </w:p>
    <w:p w14:paraId="16ED0B06">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基于深度神经网络的实时超低照度视频降噪技术研发；</w:t>
      </w:r>
    </w:p>
    <w:p w14:paraId="55927267">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基于深度神经网络的实时单帧宽动态增强技术研发；</w:t>
      </w:r>
    </w:p>
    <w:p w14:paraId="19CFFDE9">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基于深度神经网络的实时多帧超级宽动态技术研发；</w:t>
      </w:r>
    </w:p>
    <w:p w14:paraId="1E60D7C9">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基于深度神经网络的实时色彩及细节增强技术研发；</w:t>
      </w:r>
    </w:p>
    <w:p w14:paraId="258486FA">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端侧深度神经网络的裁剪及量化技术研发；</w:t>
      </w:r>
    </w:p>
    <w:p w14:paraId="38920A2E">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基于深度神经网络的全彩夜视关键技术的FPGA仿真。</w:t>
      </w:r>
    </w:p>
    <w:p w14:paraId="1B484202">
      <w:pPr>
        <w:pStyle w:val="2"/>
        <w:rPr>
          <w:rFonts w:hint="eastAsia"/>
          <w:lang w:eastAsia="zh-CN"/>
        </w:rPr>
      </w:pPr>
    </w:p>
    <w:p w14:paraId="3273F431">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10CC4B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457A9C3">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731B821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159F39F">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3E54972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E94E842">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1.可适应的环境光照度（无需任何补光）≥______ Lux;</w:t>
      </w:r>
    </w:p>
    <w:p w14:paraId="7D4FC3B0">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2.可适应的信噪比（SNR）≥______dB;</w:t>
      </w:r>
    </w:p>
    <w:p w14:paraId="2A7E4D70">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3.可适应的场景动态范围≥______dB;</w:t>
      </w:r>
    </w:p>
    <w:p w14:paraId="09C58702">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4.鲁棒性：对光照、温度适应性强，抖动无影响；</w:t>
      </w:r>
    </w:p>
    <w:p w14:paraId="1220F1D2">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5.功耗≤______W。</w:t>
      </w:r>
    </w:p>
    <w:p w14:paraId="516910DC">
      <w:pPr>
        <w:numPr>
          <w:ilvl w:val="0"/>
          <w:numId w:val="5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14:paraId="668D7597">
      <w:pPr>
        <w:numPr>
          <w:ilvl w:val="0"/>
          <w:numId w:val="5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EE74C32">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79B98248">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61BD8753">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1252AAEC">
      <w:pPr>
        <w:rPr>
          <w:rFonts w:hint="eastAsia"/>
          <w:lang w:eastAsia="zh-CN"/>
        </w:rPr>
      </w:pPr>
    </w:p>
    <w:p w14:paraId="337FA884">
      <w:pPr>
        <w:pStyle w:val="2"/>
        <w:rPr>
          <w:rFonts w:hint="eastAsia"/>
          <w:lang w:eastAsia="zh-CN"/>
        </w:rPr>
      </w:pPr>
    </w:p>
    <w:p w14:paraId="33017DAE">
      <w:pPr>
        <w:rPr>
          <w:rFonts w:hint="eastAsia"/>
          <w:lang w:eastAsia="zh-CN"/>
        </w:rPr>
      </w:pPr>
    </w:p>
    <w:p w14:paraId="202EC087">
      <w:pPr>
        <w:pStyle w:val="2"/>
        <w:rPr>
          <w:rFonts w:hint="eastAsia"/>
          <w:lang w:eastAsia="zh-CN"/>
        </w:rPr>
      </w:pPr>
    </w:p>
    <w:p w14:paraId="691703A0">
      <w:pPr>
        <w:rPr>
          <w:rFonts w:hint="eastAsia"/>
          <w:lang w:eastAsia="zh-CN"/>
        </w:rPr>
      </w:pPr>
    </w:p>
    <w:p w14:paraId="252CA67C">
      <w:pPr>
        <w:pStyle w:val="2"/>
        <w:rPr>
          <w:rFonts w:hint="eastAsia"/>
          <w:lang w:eastAsia="zh-CN"/>
        </w:rPr>
      </w:pPr>
    </w:p>
    <w:p w14:paraId="57AA40D3">
      <w:pPr>
        <w:rPr>
          <w:rFonts w:hint="eastAsia"/>
          <w:lang w:eastAsia="zh-CN"/>
        </w:rPr>
      </w:pPr>
    </w:p>
    <w:p w14:paraId="6ABA8D8D">
      <w:pPr>
        <w:pStyle w:val="2"/>
        <w:rPr>
          <w:rFonts w:hint="eastAsia"/>
          <w:lang w:eastAsia="zh-CN"/>
        </w:rPr>
      </w:pPr>
    </w:p>
    <w:p w14:paraId="53D7986B">
      <w:pPr>
        <w:rPr>
          <w:rFonts w:hint="eastAsia"/>
          <w:lang w:eastAsia="zh-CN"/>
        </w:rPr>
      </w:pPr>
    </w:p>
    <w:p w14:paraId="434C9DB8">
      <w:pPr>
        <w:pStyle w:val="2"/>
        <w:rPr>
          <w:rFonts w:hint="eastAsia"/>
          <w:lang w:eastAsia="zh-CN"/>
        </w:rPr>
      </w:pPr>
    </w:p>
    <w:p w14:paraId="35097F34">
      <w:pPr>
        <w:rPr>
          <w:rFonts w:hint="eastAsia"/>
          <w:lang w:eastAsia="zh-CN"/>
        </w:rPr>
      </w:pPr>
    </w:p>
    <w:p w14:paraId="5AAE1B42">
      <w:pPr>
        <w:pStyle w:val="2"/>
        <w:rPr>
          <w:rFonts w:hint="eastAsia"/>
          <w:lang w:eastAsia="zh-CN"/>
        </w:rPr>
      </w:pPr>
    </w:p>
    <w:p w14:paraId="6F7B57DA">
      <w:pPr>
        <w:rPr>
          <w:rFonts w:hint="eastAsia"/>
          <w:lang w:eastAsia="zh-CN"/>
        </w:rPr>
      </w:pPr>
    </w:p>
    <w:p w14:paraId="21A82AE0">
      <w:pPr>
        <w:pStyle w:val="2"/>
        <w:rPr>
          <w:rFonts w:hint="eastAsia"/>
          <w:lang w:eastAsia="zh-CN"/>
        </w:rPr>
      </w:pPr>
    </w:p>
    <w:p w14:paraId="3586B4C1">
      <w:pPr>
        <w:rPr>
          <w:rFonts w:hint="eastAsia"/>
          <w:lang w:eastAsia="zh-CN"/>
        </w:rPr>
      </w:pPr>
    </w:p>
    <w:p w14:paraId="4B16B9A0">
      <w:pPr>
        <w:pStyle w:val="2"/>
        <w:rPr>
          <w:rFonts w:hint="eastAsia"/>
          <w:lang w:eastAsia="zh-CN"/>
        </w:rPr>
      </w:pPr>
    </w:p>
    <w:p w14:paraId="6CF65EBF">
      <w:pPr>
        <w:rPr>
          <w:rFonts w:hint="eastAsia"/>
          <w:lang w:eastAsia="zh-CN"/>
        </w:rPr>
      </w:pPr>
    </w:p>
    <w:p w14:paraId="4255983F">
      <w:pPr>
        <w:pStyle w:val="2"/>
        <w:rPr>
          <w:rFonts w:hint="eastAsia"/>
          <w:lang w:eastAsia="zh-CN"/>
        </w:rPr>
      </w:pPr>
    </w:p>
    <w:p w14:paraId="6FA68472">
      <w:pPr>
        <w:rPr>
          <w:rFonts w:hint="eastAsia"/>
          <w:lang w:eastAsia="zh-CN"/>
        </w:rPr>
      </w:pPr>
    </w:p>
    <w:p w14:paraId="2AA8AD1B">
      <w:pPr>
        <w:pStyle w:val="2"/>
        <w:rPr>
          <w:rFonts w:hint="eastAsia"/>
          <w:lang w:eastAsia="zh-CN"/>
        </w:rPr>
      </w:pPr>
    </w:p>
    <w:p w14:paraId="51611358">
      <w:pPr>
        <w:rPr>
          <w:rFonts w:hint="eastAsia"/>
          <w:lang w:eastAsia="zh-CN"/>
        </w:rPr>
      </w:pPr>
    </w:p>
    <w:p w14:paraId="5E1B2C84">
      <w:pPr>
        <w:pStyle w:val="2"/>
        <w:rPr>
          <w:rFonts w:hint="eastAsia"/>
          <w:lang w:eastAsia="zh-CN"/>
        </w:rPr>
      </w:pPr>
    </w:p>
    <w:p w14:paraId="4919FFDF">
      <w:pPr>
        <w:rPr>
          <w:rFonts w:hint="eastAsia"/>
          <w:lang w:eastAsia="zh-CN"/>
        </w:rPr>
      </w:pPr>
    </w:p>
    <w:p w14:paraId="6AAE9119">
      <w:pPr>
        <w:pStyle w:val="2"/>
        <w:rPr>
          <w:rFonts w:hint="eastAsia"/>
          <w:lang w:eastAsia="zh-CN"/>
        </w:rPr>
      </w:pPr>
    </w:p>
    <w:p w14:paraId="0A3DBF32">
      <w:pPr>
        <w:rPr>
          <w:rFonts w:hint="eastAsia"/>
          <w:lang w:eastAsia="zh-CN"/>
        </w:rPr>
      </w:pPr>
    </w:p>
    <w:p w14:paraId="141D6640">
      <w:pPr>
        <w:pStyle w:val="2"/>
        <w:rPr>
          <w:rFonts w:hint="eastAsia"/>
          <w:lang w:eastAsia="zh-CN"/>
        </w:rPr>
      </w:pPr>
    </w:p>
    <w:p w14:paraId="09D8B1D1">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基于HPC的大型专业电磁粒子模拟设计仿真软件</w:t>
      </w:r>
    </w:p>
    <w:p w14:paraId="618406F9">
      <w:pPr>
        <w:spacing w:line="560" w:lineRule="exact"/>
        <w:jc w:val="center"/>
        <w:rPr>
          <w:rFonts w:ascii="宋体" w:hAnsi="宋体" w:cs="宋体"/>
          <w:sz w:val="44"/>
          <w:szCs w:val="44"/>
        </w:rPr>
      </w:pPr>
    </w:p>
    <w:p w14:paraId="3381CCDF">
      <w:pPr>
        <w:numPr>
          <w:ilvl w:val="0"/>
          <w:numId w:val="6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584836DC">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DC4D7CC">
      <w:pPr>
        <w:pStyle w:val="2"/>
        <w:ind w:firstLine="736" w:firstLineChars="23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（一）三维曲面共形全局非均匀网格剖分研发；</w:t>
      </w:r>
    </w:p>
    <w:p w14:paraId="7BB17E63">
      <w:pPr>
        <w:pStyle w:val="2"/>
        <w:ind w:firstLine="736" w:firstLineChars="23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（二）带电粒子与电磁场耦合高精度求解研发；</w:t>
      </w:r>
    </w:p>
    <w:p w14:paraId="7CCDC259">
      <w:pPr>
        <w:pStyle w:val="2"/>
        <w:ind w:firstLine="736" w:firstLineChars="23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（三）基于异构并行的HPC研发。</w:t>
      </w:r>
    </w:p>
    <w:p w14:paraId="35E71E8C">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E0C98C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7A44E5E7">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5B494CC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7CE8553">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7A48DED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CEED3E7">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1.支持至少两种类型的建模功能，包括且不限于参数化建模、草图建模；</w:t>
      </w:r>
    </w:p>
    <w:p w14:paraId="29A5662B">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2.支持至少______种算法应用，包括且不限于粒子、时域、高频近似算法；</w:t>
      </w:r>
    </w:p>
    <w:p w14:paraId="035FF4E1">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3.支持至少______种型号的GPU并行运行HPC，计算时间小于15分钟；</w:t>
      </w:r>
    </w:p>
    <w:p w14:paraId="3225AA57">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4.支持至少______种不同类型参数的计算，包括且不限于任意结构本征、传输、辐射、散射，参数计算结果偏差＜______%；</w:t>
      </w:r>
    </w:p>
    <w:p w14:paraId="53F0F58F">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5.支持至少______种不同类型的剖分功能，包括不限于三维曲面非均匀剖分、复杂结构及复杂材料的曲面剖分等；</w:t>
      </w:r>
    </w:p>
    <w:p w14:paraId="3E0CC3FD">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6.模拟软件支持至少______种不同类型的求解功能，包括且不限于耦合求解、倍增求解等，求解精度＜______%。</w:t>
      </w:r>
    </w:p>
    <w:p w14:paraId="7A70B60C">
      <w:pPr>
        <w:numPr>
          <w:ilvl w:val="0"/>
          <w:numId w:val="6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14:paraId="0DDE5699">
      <w:pPr>
        <w:numPr>
          <w:ilvl w:val="0"/>
          <w:numId w:val="6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E53E5C1">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119DE000">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B132C46">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493E86C6">
      <w:pPr>
        <w:rPr>
          <w:rFonts w:hint="eastAsia"/>
          <w:lang w:eastAsia="zh-CN"/>
        </w:rPr>
      </w:pPr>
    </w:p>
    <w:p w14:paraId="61964578">
      <w:pPr>
        <w:pStyle w:val="2"/>
        <w:rPr>
          <w:rFonts w:hint="eastAsia"/>
          <w:lang w:eastAsia="zh-CN"/>
        </w:rPr>
      </w:pPr>
    </w:p>
    <w:p w14:paraId="62B86BF3">
      <w:pPr>
        <w:rPr>
          <w:rFonts w:hint="eastAsia"/>
          <w:lang w:eastAsia="zh-CN"/>
        </w:rPr>
      </w:pPr>
    </w:p>
    <w:p w14:paraId="29DD4E13">
      <w:pPr>
        <w:pStyle w:val="2"/>
        <w:rPr>
          <w:rFonts w:hint="eastAsia"/>
          <w:lang w:eastAsia="zh-CN"/>
        </w:rPr>
      </w:pPr>
    </w:p>
    <w:p w14:paraId="4FC8CC6A">
      <w:pPr>
        <w:rPr>
          <w:rFonts w:hint="eastAsia"/>
          <w:lang w:eastAsia="zh-CN"/>
        </w:rPr>
      </w:pPr>
    </w:p>
    <w:p w14:paraId="6E129B68">
      <w:pPr>
        <w:pStyle w:val="2"/>
        <w:rPr>
          <w:rFonts w:hint="eastAsia"/>
          <w:lang w:eastAsia="zh-CN"/>
        </w:rPr>
      </w:pPr>
    </w:p>
    <w:p w14:paraId="1E02370F">
      <w:pPr>
        <w:rPr>
          <w:rFonts w:hint="eastAsia"/>
          <w:lang w:eastAsia="zh-CN"/>
        </w:rPr>
      </w:pPr>
    </w:p>
    <w:p w14:paraId="74BA5905">
      <w:pPr>
        <w:pStyle w:val="2"/>
        <w:rPr>
          <w:rFonts w:hint="eastAsia"/>
          <w:lang w:eastAsia="zh-CN"/>
        </w:rPr>
      </w:pPr>
    </w:p>
    <w:p w14:paraId="2D675B4B">
      <w:pPr>
        <w:rPr>
          <w:rFonts w:hint="eastAsia"/>
          <w:lang w:eastAsia="zh-CN"/>
        </w:rPr>
      </w:pPr>
    </w:p>
    <w:p w14:paraId="7F4309F6">
      <w:pPr>
        <w:pStyle w:val="2"/>
        <w:rPr>
          <w:rFonts w:hint="eastAsia"/>
          <w:lang w:eastAsia="zh-CN"/>
        </w:rPr>
      </w:pPr>
    </w:p>
    <w:p w14:paraId="4FE6DB24">
      <w:pPr>
        <w:rPr>
          <w:rFonts w:hint="eastAsia"/>
          <w:lang w:eastAsia="zh-CN"/>
        </w:rPr>
      </w:pPr>
    </w:p>
    <w:p w14:paraId="71225A49">
      <w:pPr>
        <w:pStyle w:val="2"/>
        <w:rPr>
          <w:rFonts w:hint="eastAsia"/>
          <w:lang w:eastAsia="zh-CN"/>
        </w:rPr>
      </w:pPr>
    </w:p>
    <w:p w14:paraId="4EAA0080">
      <w:pPr>
        <w:rPr>
          <w:rFonts w:hint="eastAsia"/>
          <w:lang w:eastAsia="zh-CN"/>
        </w:rPr>
      </w:pPr>
    </w:p>
    <w:p w14:paraId="503DDAC8">
      <w:pPr>
        <w:pStyle w:val="2"/>
        <w:rPr>
          <w:rFonts w:hint="eastAsia"/>
          <w:lang w:eastAsia="zh-CN"/>
        </w:rPr>
      </w:pPr>
    </w:p>
    <w:p w14:paraId="17580681">
      <w:pPr>
        <w:rPr>
          <w:rFonts w:hint="eastAsia"/>
          <w:lang w:eastAsia="zh-CN"/>
        </w:rPr>
      </w:pPr>
    </w:p>
    <w:p w14:paraId="30377951">
      <w:pPr>
        <w:pStyle w:val="2"/>
        <w:rPr>
          <w:rFonts w:hint="eastAsia"/>
          <w:lang w:eastAsia="zh-CN"/>
        </w:rPr>
      </w:pPr>
    </w:p>
    <w:p w14:paraId="70A81559">
      <w:pPr>
        <w:rPr>
          <w:rFonts w:hint="eastAsia"/>
          <w:lang w:eastAsia="zh-CN"/>
        </w:rPr>
      </w:pPr>
    </w:p>
    <w:p w14:paraId="53B50DAF">
      <w:pPr>
        <w:pStyle w:val="2"/>
        <w:rPr>
          <w:rFonts w:hint="eastAsia"/>
          <w:lang w:eastAsia="zh-CN"/>
        </w:rPr>
      </w:pPr>
    </w:p>
    <w:p w14:paraId="4AF86479">
      <w:pPr>
        <w:rPr>
          <w:rFonts w:hint="eastAsia"/>
          <w:lang w:eastAsia="zh-CN"/>
        </w:rPr>
      </w:pPr>
    </w:p>
    <w:p w14:paraId="16F39F64">
      <w:pPr>
        <w:pStyle w:val="2"/>
        <w:rPr>
          <w:rFonts w:hint="eastAsia"/>
          <w:lang w:eastAsia="zh-CN"/>
        </w:rPr>
      </w:pPr>
    </w:p>
    <w:p w14:paraId="08E5C5F4">
      <w:pPr>
        <w:rPr>
          <w:rFonts w:hint="eastAsia"/>
          <w:lang w:eastAsia="zh-CN"/>
        </w:rPr>
      </w:pPr>
    </w:p>
    <w:p w14:paraId="21BB5538">
      <w:pPr>
        <w:pStyle w:val="2"/>
        <w:rPr>
          <w:rFonts w:hint="eastAsia"/>
          <w:lang w:eastAsia="zh-CN"/>
        </w:rPr>
      </w:pPr>
    </w:p>
    <w:p w14:paraId="2882264F">
      <w:pPr>
        <w:rPr>
          <w:rFonts w:hint="eastAsia"/>
          <w:lang w:eastAsia="zh-CN"/>
        </w:rPr>
      </w:pPr>
    </w:p>
    <w:p w14:paraId="5FFD2729">
      <w:pPr>
        <w:pStyle w:val="2"/>
        <w:rPr>
          <w:rFonts w:hint="eastAsia"/>
          <w:lang w:eastAsia="zh-CN"/>
        </w:rPr>
      </w:pPr>
    </w:p>
    <w:p w14:paraId="49EC7A9E">
      <w:pPr>
        <w:rPr>
          <w:rFonts w:hint="eastAsia"/>
          <w:lang w:eastAsia="zh-CN"/>
        </w:rPr>
      </w:pPr>
    </w:p>
    <w:p w14:paraId="55739800">
      <w:pPr>
        <w:pStyle w:val="2"/>
        <w:rPr>
          <w:rFonts w:hint="eastAsia"/>
          <w:lang w:eastAsia="zh-CN"/>
        </w:rPr>
      </w:pPr>
    </w:p>
    <w:p w14:paraId="193B797F">
      <w:pPr>
        <w:rPr>
          <w:rFonts w:hint="eastAsia"/>
          <w:lang w:eastAsia="zh-CN"/>
        </w:rPr>
      </w:pPr>
    </w:p>
    <w:p w14:paraId="2ED1EBD7">
      <w:pPr>
        <w:pStyle w:val="2"/>
        <w:rPr>
          <w:rFonts w:hint="eastAsia"/>
          <w:lang w:eastAsia="zh-CN"/>
        </w:rPr>
      </w:pPr>
    </w:p>
    <w:p w14:paraId="6A1E0D08">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新一代复杂环境下智能终端条码识别关键技术研发</w:t>
      </w:r>
    </w:p>
    <w:p w14:paraId="76DC4D9E">
      <w:pPr>
        <w:spacing w:line="560" w:lineRule="exact"/>
        <w:jc w:val="center"/>
        <w:rPr>
          <w:rFonts w:ascii="宋体" w:hAnsi="宋体" w:cs="宋体"/>
          <w:sz w:val="44"/>
          <w:szCs w:val="44"/>
        </w:rPr>
      </w:pPr>
    </w:p>
    <w:p w14:paraId="1E06652A">
      <w:pPr>
        <w:numPr>
          <w:ilvl w:val="0"/>
          <w:numId w:val="6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55761ABE">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29B1C88">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（一）复杂场景下的缺陷条码精准识别研发；</w:t>
      </w:r>
    </w:p>
    <w:p w14:paraId="10AF30EB">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（二）特殊应用环境下的弱成像条码精准识别研发；</w:t>
      </w:r>
    </w:p>
    <w:p w14:paraId="04A349FD">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（三）面向智能终端的算法轻量化研发。</w:t>
      </w:r>
    </w:p>
    <w:p w14:paraId="3D963A23">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C08CEA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64869F74">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4815DF5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81AB781">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660823F5">
      <w:pPr>
        <w:numPr>
          <w:ilvl w:val="0"/>
          <w:numId w:val="0"/>
        </w:numPr>
        <w:spacing w:line="560" w:lineRule="exact"/>
        <w:ind w:firstLine="640" w:firstLineChars="200"/>
        <w:rPr>
          <w:rFonts w:hint="eastAsia"/>
          <w:lang w:val="en-US" w:eastAsia="zh-CN"/>
        </w:rPr>
      </w:pPr>
      <w:r>
        <w:rPr>
          <w:rFonts w:hint="eastAsia" w:ascii="楷体_GB2312" w:hAnsi="楷体_GB2312" w:eastAsia="楷体_GB2312" w:cs="楷体_GB2312"/>
          <w:sz w:val="32"/>
          <w:szCs w:val="32"/>
          <w:lang w:eastAsia="zh-CN"/>
        </w:rPr>
        <w:t>（三）技术指标：</w:t>
      </w:r>
    </w:p>
    <w:p w14:paraId="761AB701">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1.对于人眼可识别的脏污、缺损等条形码识别准确率≥</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w:t>
      </w:r>
    </w:p>
    <w:p w14:paraId="646AD537">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2.单次条码识读响应时间≤ </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ms；</w:t>
      </w:r>
    </w:p>
    <w:p w14:paraId="78E33B23">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3.误码率为</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w:t>
      </w:r>
    </w:p>
    <w:p w14:paraId="5D9423F2">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4.条码对比度：最小可识别条码对比度≤</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w:t>
      </w:r>
    </w:p>
    <w:p w14:paraId="29D1BC3F">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5.抗干扰能力：支持在阳光和荧光灯下正常工作；</w:t>
      </w:r>
    </w:p>
    <w:p w14:paraId="35AB5238">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6.负载均衡：支持图像处理和解码算法并行；</w:t>
      </w:r>
    </w:p>
    <w:p w14:paraId="31B872ED">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7.运动容差：可识别≥</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m/s运动的条码。</w:t>
      </w:r>
    </w:p>
    <w:p w14:paraId="521966EC">
      <w:pPr>
        <w:numPr>
          <w:ilvl w:val="0"/>
          <w:numId w:val="6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14:paraId="0B255A90">
      <w:pPr>
        <w:numPr>
          <w:ilvl w:val="0"/>
          <w:numId w:val="6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7277111">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673F1C7E">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1AF1ED1B">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22F60CB4">
      <w:pPr>
        <w:rPr>
          <w:rFonts w:hint="eastAsia"/>
          <w:lang w:eastAsia="zh-CN"/>
        </w:rPr>
      </w:pPr>
    </w:p>
    <w:p w14:paraId="73C52C39">
      <w:pPr>
        <w:pStyle w:val="2"/>
        <w:rPr>
          <w:rFonts w:hint="eastAsia"/>
          <w:lang w:eastAsia="zh-CN"/>
        </w:rPr>
      </w:pPr>
    </w:p>
    <w:p w14:paraId="7145AF8A">
      <w:pPr>
        <w:rPr>
          <w:rFonts w:hint="eastAsia"/>
          <w:lang w:eastAsia="zh-CN"/>
        </w:rPr>
      </w:pPr>
    </w:p>
    <w:p w14:paraId="2CBFE184">
      <w:pPr>
        <w:pStyle w:val="2"/>
        <w:rPr>
          <w:rFonts w:hint="eastAsia"/>
          <w:lang w:eastAsia="zh-CN"/>
        </w:rPr>
      </w:pPr>
    </w:p>
    <w:p w14:paraId="243D5126">
      <w:pPr>
        <w:rPr>
          <w:rFonts w:hint="eastAsia"/>
          <w:lang w:eastAsia="zh-CN"/>
        </w:rPr>
      </w:pPr>
    </w:p>
    <w:p w14:paraId="58C36786">
      <w:pPr>
        <w:pStyle w:val="2"/>
        <w:rPr>
          <w:rFonts w:hint="eastAsia"/>
          <w:lang w:eastAsia="zh-CN"/>
        </w:rPr>
      </w:pPr>
    </w:p>
    <w:p w14:paraId="24D62347">
      <w:pPr>
        <w:rPr>
          <w:rFonts w:hint="eastAsia"/>
          <w:lang w:eastAsia="zh-CN"/>
        </w:rPr>
      </w:pPr>
    </w:p>
    <w:p w14:paraId="6FCE74E0">
      <w:pPr>
        <w:pStyle w:val="2"/>
        <w:rPr>
          <w:rFonts w:hint="eastAsia"/>
          <w:lang w:eastAsia="zh-CN"/>
        </w:rPr>
      </w:pPr>
    </w:p>
    <w:p w14:paraId="6CB182EC">
      <w:pPr>
        <w:rPr>
          <w:rFonts w:hint="eastAsia"/>
          <w:lang w:eastAsia="zh-CN"/>
        </w:rPr>
      </w:pPr>
    </w:p>
    <w:p w14:paraId="364FC07C">
      <w:pPr>
        <w:pStyle w:val="2"/>
        <w:rPr>
          <w:rFonts w:hint="eastAsia"/>
          <w:lang w:eastAsia="zh-CN"/>
        </w:rPr>
      </w:pPr>
    </w:p>
    <w:p w14:paraId="6386038C">
      <w:pPr>
        <w:rPr>
          <w:rFonts w:hint="eastAsia"/>
          <w:lang w:eastAsia="zh-CN"/>
        </w:rPr>
      </w:pPr>
    </w:p>
    <w:p w14:paraId="069012BF">
      <w:pPr>
        <w:pStyle w:val="2"/>
        <w:rPr>
          <w:rFonts w:hint="eastAsia"/>
          <w:lang w:eastAsia="zh-CN"/>
        </w:rPr>
      </w:pPr>
    </w:p>
    <w:p w14:paraId="5D2352F6">
      <w:pPr>
        <w:rPr>
          <w:rFonts w:hint="eastAsia"/>
          <w:lang w:eastAsia="zh-CN"/>
        </w:rPr>
      </w:pPr>
    </w:p>
    <w:p w14:paraId="6AE1B52D">
      <w:pPr>
        <w:pStyle w:val="2"/>
        <w:rPr>
          <w:rFonts w:hint="eastAsia"/>
          <w:lang w:eastAsia="zh-CN"/>
        </w:rPr>
      </w:pPr>
    </w:p>
    <w:p w14:paraId="39CE748D">
      <w:pPr>
        <w:rPr>
          <w:rFonts w:hint="eastAsia"/>
          <w:lang w:eastAsia="zh-CN"/>
        </w:rPr>
      </w:pPr>
    </w:p>
    <w:p w14:paraId="25599086">
      <w:pPr>
        <w:pStyle w:val="2"/>
        <w:rPr>
          <w:rFonts w:hint="eastAsia"/>
          <w:lang w:eastAsia="zh-CN"/>
        </w:rPr>
      </w:pPr>
    </w:p>
    <w:p w14:paraId="18100FE5">
      <w:pPr>
        <w:rPr>
          <w:rFonts w:hint="eastAsia"/>
          <w:lang w:eastAsia="zh-CN"/>
        </w:rPr>
      </w:pPr>
    </w:p>
    <w:p w14:paraId="10C28073">
      <w:pPr>
        <w:pStyle w:val="2"/>
        <w:rPr>
          <w:rFonts w:hint="eastAsia"/>
          <w:lang w:eastAsia="zh-CN"/>
        </w:rPr>
      </w:pPr>
    </w:p>
    <w:p w14:paraId="01B2F945">
      <w:pPr>
        <w:rPr>
          <w:rFonts w:hint="eastAsia"/>
          <w:lang w:eastAsia="zh-CN"/>
        </w:rPr>
      </w:pPr>
    </w:p>
    <w:p w14:paraId="2FC446C2">
      <w:pPr>
        <w:pStyle w:val="2"/>
        <w:rPr>
          <w:rFonts w:hint="eastAsia"/>
          <w:lang w:eastAsia="zh-CN"/>
        </w:rPr>
      </w:pPr>
    </w:p>
    <w:p w14:paraId="68A06309">
      <w:pPr>
        <w:rPr>
          <w:rFonts w:hint="eastAsia"/>
          <w:lang w:eastAsia="zh-CN"/>
        </w:rPr>
      </w:pPr>
    </w:p>
    <w:p w14:paraId="77836AED">
      <w:pPr>
        <w:pStyle w:val="2"/>
        <w:rPr>
          <w:rFonts w:hint="eastAsia"/>
          <w:lang w:eastAsia="zh-CN"/>
        </w:rPr>
      </w:pPr>
    </w:p>
    <w:p w14:paraId="527D9058">
      <w:pPr>
        <w:rPr>
          <w:rFonts w:hint="eastAsia"/>
          <w:lang w:eastAsia="zh-CN"/>
        </w:rPr>
      </w:pPr>
    </w:p>
    <w:p w14:paraId="48C20B35">
      <w:pPr>
        <w:pStyle w:val="2"/>
        <w:rPr>
          <w:rFonts w:hint="eastAsia"/>
          <w:lang w:eastAsia="zh-CN"/>
        </w:rPr>
      </w:pPr>
    </w:p>
    <w:p w14:paraId="7F6B17DA">
      <w:pPr>
        <w:rPr>
          <w:rFonts w:hint="eastAsia"/>
          <w:lang w:eastAsia="zh-CN"/>
        </w:rPr>
      </w:pPr>
    </w:p>
    <w:p w14:paraId="28239E2F">
      <w:pPr>
        <w:pStyle w:val="2"/>
        <w:rPr>
          <w:rFonts w:hint="eastAsia"/>
          <w:lang w:eastAsia="zh-CN"/>
        </w:rPr>
      </w:pPr>
    </w:p>
    <w:p w14:paraId="1A3E9EE8">
      <w:pPr>
        <w:rPr>
          <w:rFonts w:hint="eastAsia"/>
          <w:lang w:eastAsia="zh-CN"/>
        </w:rPr>
      </w:pPr>
    </w:p>
    <w:p w14:paraId="02D8C4C8">
      <w:pPr>
        <w:pStyle w:val="2"/>
        <w:rPr>
          <w:rFonts w:hint="eastAsia"/>
          <w:lang w:eastAsia="zh-CN"/>
        </w:rPr>
      </w:pPr>
    </w:p>
    <w:p w14:paraId="4DD6DFA2">
      <w:pPr>
        <w:rPr>
          <w:rFonts w:hint="eastAsia"/>
          <w:lang w:eastAsia="zh-CN"/>
        </w:rPr>
      </w:pPr>
    </w:p>
    <w:p w14:paraId="52ACF4C8">
      <w:pPr>
        <w:pStyle w:val="2"/>
        <w:rPr>
          <w:rFonts w:hint="eastAsia"/>
          <w:lang w:eastAsia="zh-CN"/>
        </w:rPr>
      </w:pPr>
    </w:p>
    <w:p w14:paraId="1933255C">
      <w:pPr>
        <w:rPr>
          <w:rFonts w:hint="eastAsia"/>
          <w:lang w:eastAsia="zh-CN"/>
        </w:rPr>
      </w:pPr>
    </w:p>
    <w:p w14:paraId="707FE8D9">
      <w:pPr>
        <w:pStyle w:val="2"/>
        <w:rPr>
          <w:rFonts w:hint="eastAsia"/>
          <w:lang w:eastAsia="zh-CN"/>
        </w:rPr>
      </w:pPr>
    </w:p>
    <w:p w14:paraId="7D6815F3">
      <w:pPr>
        <w:rPr>
          <w:rFonts w:hint="eastAsia"/>
          <w:lang w:eastAsia="zh-CN"/>
        </w:rPr>
      </w:pPr>
    </w:p>
    <w:p w14:paraId="2F8A6298">
      <w:pPr>
        <w:pStyle w:val="2"/>
        <w:rPr>
          <w:rFonts w:hint="eastAsia"/>
          <w:lang w:eastAsia="zh-CN"/>
        </w:rPr>
      </w:pPr>
    </w:p>
    <w:p w14:paraId="7CE07CEE">
      <w:pPr>
        <w:rPr>
          <w:rFonts w:hint="eastAsia"/>
          <w:lang w:eastAsia="zh-CN"/>
        </w:rPr>
      </w:pPr>
    </w:p>
    <w:p w14:paraId="1E2F4421">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基于数字孪生的核电站智慧大修管理系统</w:t>
      </w:r>
    </w:p>
    <w:p w14:paraId="2255C8DB">
      <w:pPr>
        <w:spacing w:line="560" w:lineRule="exact"/>
        <w:jc w:val="center"/>
        <w:rPr>
          <w:rFonts w:ascii="宋体" w:hAnsi="宋体" w:cs="宋体"/>
          <w:sz w:val="44"/>
          <w:szCs w:val="44"/>
        </w:rPr>
      </w:pPr>
    </w:p>
    <w:p w14:paraId="6167E5FF">
      <w:pPr>
        <w:numPr>
          <w:ilvl w:val="0"/>
          <w:numId w:val="6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3226CF7F">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331C055">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（一）核电站全厂物理空间及设备BIM模型构建；</w:t>
      </w:r>
    </w:p>
    <w:p w14:paraId="0CD2BC2B">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（二）核电站智能传感器边缘计算、数据采集与传输、数据安全研发；</w:t>
      </w:r>
    </w:p>
    <w:p w14:paraId="6FA6711F">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（三）核电站大修管理AI大数据分析、自动诊断、自动推演大修最优路径研发；</w:t>
      </w:r>
    </w:p>
    <w:p w14:paraId="37650089">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（四）核电站设备可视化与大修过程模拟系统研发；</w:t>
      </w:r>
    </w:p>
    <w:p w14:paraId="686F984D">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（五）核电基地人员实时清点系统研发。</w:t>
      </w:r>
    </w:p>
    <w:p w14:paraId="055B53E3">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829284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5947D65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46BD277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49AC557">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1A021BFB">
      <w:pPr>
        <w:numPr>
          <w:ilvl w:val="0"/>
          <w:numId w:val="0"/>
        </w:numPr>
        <w:spacing w:line="560" w:lineRule="exact"/>
        <w:ind w:leftChars="200" w:firstLine="320" w:firstLineChars="1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）技术指标：</w:t>
      </w:r>
    </w:p>
    <w:p w14:paraId="5DE854AC">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1.支持至少______类核电站的信息系统构成，包括但不限于：智能传感器测量感知、数据传输、交换、业务流程自动化、对象控制、任务下发等；</w:t>
      </w:r>
    </w:p>
    <w:p w14:paraId="41E6626C">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2.支持采集的传感器数据类别支持至少______种，包括但不限于：温度、气体、压力、粉尘、剂量、液位、人员状态；</w:t>
      </w:r>
    </w:p>
    <w:p w14:paraId="79D3E532">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3.核电站BIM模型精度≤______cm；</w:t>
      </w:r>
    </w:p>
    <w:p w14:paraId="20FA5CDC">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4.系统软件平均故障间隔时间＞______天；</w:t>
      </w:r>
    </w:p>
    <w:p w14:paraId="24C2D677">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5.基于AI的人员违章行为识别率≥______%；</w:t>
      </w:r>
    </w:p>
    <w:p w14:paraId="48517B3F">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6.传感器数据准确率≥______%；</w:t>
      </w:r>
    </w:p>
    <w:p w14:paraId="590D1B86">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7.传感器连续运行无故障率≥______%；</w:t>
      </w:r>
    </w:p>
    <w:p w14:paraId="221184AE">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8.系统预警成功率≥______%。</w:t>
      </w:r>
    </w:p>
    <w:p w14:paraId="47182ABC">
      <w:pPr>
        <w:numPr>
          <w:ilvl w:val="0"/>
          <w:numId w:val="6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14:paraId="6C305315">
      <w:pPr>
        <w:numPr>
          <w:ilvl w:val="0"/>
          <w:numId w:val="6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47305EF">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69CD5DD1">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5CAC0BD">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3FD98D50">
      <w:pPr>
        <w:pStyle w:val="2"/>
        <w:ind w:left="0" w:leftChars="0" w:firstLine="0" w:firstLineChars="0"/>
        <w:jc w:val="both"/>
        <w:rPr>
          <w:rFonts w:hint="eastAsia"/>
          <w:lang w:eastAsia="zh-CN"/>
        </w:rPr>
      </w:pPr>
    </w:p>
    <w:p w14:paraId="75E4DB2B">
      <w:pPr>
        <w:rPr>
          <w:rFonts w:hint="eastAsia"/>
          <w:lang w:eastAsia="zh-CN"/>
        </w:rPr>
      </w:pPr>
    </w:p>
    <w:p w14:paraId="6A63C019">
      <w:pPr>
        <w:rPr>
          <w:rFonts w:hint="eastAsia"/>
          <w:lang w:eastAsia="zh-CN"/>
        </w:rPr>
      </w:pPr>
    </w:p>
    <w:p w14:paraId="666F93BB">
      <w:pPr>
        <w:rPr>
          <w:rFonts w:hint="eastAsia"/>
          <w:lang w:eastAsia="zh-CN"/>
        </w:rPr>
      </w:pPr>
    </w:p>
    <w:p w14:paraId="3394F95D">
      <w:pPr>
        <w:rPr>
          <w:rFonts w:hint="eastAsia"/>
          <w:lang w:eastAsia="zh-CN"/>
        </w:rPr>
      </w:pPr>
    </w:p>
    <w:p w14:paraId="2FA94CCD">
      <w:pPr>
        <w:rPr>
          <w:rFonts w:hint="eastAsia"/>
          <w:lang w:eastAsia="zh-CN"/>
        </w:rPr>
      </w:pPr>
    </w:p>
    <w:p w14:paraId="1E8B7549">
      <w:pPr>
        <w:rPr>
          <w:rFonts w:hint="eastAsia"/>
          <w:lang w:eastAsia="zh-CN"/>
        </w:rPr>
      </w:pPr>
    </w:p>
    <w:p w14:paraId="24E24740">
      <w:pPr>
        <w:rPr>
          <w:rFonts w:hint="eastAsia"/>
          <w:lang w:eastAsia="zh-CN"/>
        </w:rPr>
      </w:pPr>
    </w:p>
    <w:p w14:paraId="0479CBE2">
      <w:pPr>
        <w:rPr>
          <w:rFonts w:hint="eastAsia"/>
          <w:lang w:eastAsia="zh-CN"/>
        </w:rPr>
      </w:pPr>
    </w:p>
    <w:p w14:paraId="698DC538">
      <w:pPr>
        <w:rPr>
          <w:rFonts w:hint="eastAsia"/>
          <w:lang w:eastAsia="zh-CN"/>
        </w:rPr>
      </w:pPr>
    </w:p>
    <w:p w14:paraId="46C17585">
      <w:pPr>
        <w:rPr>
          <w:rFonts w:hint="eastAsia"/>
          <w:lang w:eastAsia="zh-CN"/>
        </w:rPr>
      </w:pPr>
    </w:p>
    <w:p w14:paraId="24BAB7F1">
      <w:pPr>
        <w:rPr>
          <w:rFonts w:hint="eastAsia"/>
          <w:lang w:eastAsia="zh-CN"/>
        </w:rPr>
      </w:pPr>
    </w:p>
    <w:p w14:paraId="6EED7979">
      <w:pPr>
        <w:rPr>
          <w:rFonts w:hint="eastAsia"/>
          <w:lang w:eastAsia="zh-CN"/>
        </w:rPr>
      </w:pPr>
    </w:p>
    <w:p w14:paraId="3D1EB108">
      <w:pPr>
        <w:rPr>
          <w:rFonts w:hint="eastAsia"/>
          <w:lang w:eastAsia="zh-CN"/>
        </w:rPr>
      </w:pPr>
    </w:p>
    <w:p w14:paraId="74B5B66E">
      <w:pPr>
        <w:rPr>
          <w:rFonts w:hint="eastAsia"/>
          <w:lang w:eastAsia="zh-CN"/>
        </w:rPr>
      </w:pPr>
    </w:p>
    <w:p w14:paraId="39465192">
      <w:pPr>
        <w:rPr>
          <w:rFonts w:hint="eastAsia"/>
          <w:lang w:eastAsia="zh-CN"/>
        </w:rPr>
      </w:pPr>
    </w:p>
    <w:p w14:paraId="2E55CB7D">
      <w:pPr>
        <w:rPr>
          <w:rFonts w:hint="eastAsia"/>
          <w:lang w:eastAsia="zh-CN"/>
        </w:rPr>
      </w:pPr>
    </w:p>
    <w:p w14:paraId="34991EC0">
      <w:pPr>
        <w:rPr>
          <w:rFonts w:hint="eastAsia"/>
          <w:lang w:eastAsia="zh-CN"/>
        </w:rPr>
      </w:pPr>
    </w:p>
    <w:p w14:paraId="1A10652D">
      <w:pPr>
        <w:rPr>
          <w:rFonts w:hint="eastAsia"/>
          <w:lang w:eastAsia="zh-CN"/>
        </w:rPr>
      </w:pPr>
    </w:p>
    <w:p w14:paraId="64EE6C9C">
      <w:pPr>
        <w:rPr>
          <w:rFonts w:hint="eastAsia"/>
          <w:lang w:eastAsia="zh-CN"/>
        </w:rPr>
      </w:pPr>
    </w:p>
    <w:p w14:paraId="65361005">
      <w:pPr>
        <w:rPr>
          <w:rFonts w:hint="eastAsia"/>
          <w:lang w:eastAsia="zh-CN"/>
        </w:rPr>
      </w:pPr>
    </w:p>
    <w:p w14:paraId="3C54B5A9">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千万核高可扩展地震灾害全链条仿真HPC软件研发</w:t>
      </w:r>
    </w:p>
    <w:p w14:paraId="3552D121">
      <w:pPr>
        <w:spacing w:line="560" w:lineRule="exact"/>
        <w:jc w:val="center"/>
        <w:rPr>
          <w:rFonts w:ascii="宋体" w:hAnsi="宋体" w:cs="宋体"/>
          <w:sz w:val="44"/>
          <w:szCs w:val="44"/>
        </w:rPr>
      </w:pPr>
    </w:p>
    <w:p w14:paraId="12CB41F4">
      <w:pPr>
        <w:numPr>
          <w:ilvl w:val="0"/>
          <w:numId w:val="6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0C18CE3C">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EC3A0AB">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（一）面向复杂断层系统非线性破裂动力学模拟和地震动模拟算法研发；</w:t>
      </w:r>
    </w:p>
    <w:p w14:paraId="104FF42F">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（二）面向城市级建筑群地震灾害模拟的情景构建仿真技术研发；</w:t>
      </w:r>
    </w:p>
    <w:p w14:paraId="2A4E9159">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（三）针对超算系统平台，将复杂断层系统非线性破裂动力学模拟、地震动模拟和城市级建筑群地震灾害模拟进行高可扩展结合，发展成地震灾害全链条仿真HPC软件系统。</w:t>
      </w:r>
    </w:p>
    <w:p w14:paraId="0FBFE255">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7D8F69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7B55C167">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225B62F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9545A48">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120DEA8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5145F4D">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1.非线性破裂动力学仿真的空间分辨率</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______m，断层长度</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______km；</w:t>
      </w:r>
    </w:p>
    <w:p w14:paraId="2BC4D72B">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2.强地面运动传播仿真可以准确模拟起伏地形、复杂盆地对强地面运动传播的影响，具备适合千万核并行的起伏地形贴体网格自动生成功能，空间分辨率≥______m，模拟范围≥______km；</w:t>
      </w:r>
    </w:p>
    <w:p w14:paraId="35AF0895">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3.建筑群地震灾害情景构建仿真可实现≥______万栋建筑的震损预测及评估。</w:t>
      </w:r>
    </w:p>
    <w:p w14:paraId="12571212">
      <w:pPr>
        <w:numPr>
          <w:ilvl w:val="0"/>
          <w:numId w:val="6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14:paraId="4F74D5B1">
      <w:pPr>
        <w:numPr>
          <w:ilvl w:val="0"/>
          <w:numId w:val="6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BBC1503">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30195563">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3770B95E">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3B77ABA7">
      <w:pPr>
        <w:rPr>
          <w:rFonts w:hint="eastAsia"/>
          <w:lang w:eastAsia="zh-CN"/>
        </w:rPr>
      </w:pPr>
    </w:p>
    <w:p w14:paraId="501663FD">
      <w:pPr>
        <w:pStyle w:val="2"/>
        <w:rPr>
          <w:rFonts w:hint="eastAsia"/>
          <w:lang w:eastAsia="zh-CN"/>
        </w:rPr>
      </w:pPr>
    </w:p>
    <w:p w14:paraId="4646542E">
      <w:pPr>
        <w:rPr>
          <w:rFonts w:hint="eastAsia"/>
          <w:lang w:eastAsia="zh-CN"/>
        </w:rPr>
      </w:pPr>
    </w:p>
    <w:p w14:paraId="16F7B7A5">
      <w:pPr>
        <w:pStyle w:val="2"/>
        <w:rPr>
          <w:rFonts w:hint="eastAsia"/>
          <w:lang w:eastAsia="zh-CN"/>
        </w:rPr>
      </w:pPr>
    </w:p>
    <w:p w14:paraId="3CF008A7">
      <w:pPr>
        <w:rPr>
          <w:rFonts w:hint="eastAsia"/>
          <w:lang w:eastAsia="zh-CN"/>
        </w:rPr>
      </w:pPr>
    </w:p>
    <w:p w14:paraId="130783CE">
      <w:pPr>
        <w:pStyle w:val="2"/>
        <w:rPr>
          <w:rFonts w:hint="eastAsia"/>
          <w:lang w:eastAsia="zh-CN"/>
        </w:rPr>
      </w:pPr>
    </w:p>
    <w:p w14:paraId="698E1519">
      <w:pPr>
        <w:rPr>
          <w:rFonts w:hint="eastAsia"/>
          <w:lang w:eastAsia="zh-CN"/>
        </w:rPr>
      </w:pPr>
    </w:p>
    <w:p w14:paraId="3AD4A28D">
      <w:pPr>
        <w:pStyle w:val="2"/>
        <w:rPr>
          <w:rFonts w:hint="eastAsia"/>
          <w:lang w:eastAsia="zh-CN"/>
        </w:rPr>
      </w:pPr>
    </w:p>
    <w:p w14:paraId="199A9E56">
      <w:pPr>
        <w:rPr>
          <w:rFonts w:hint="eastAsia"/>
          <w:lang w:eastAsia="zh-CN"/>
        </w:rPr>
      </w:pPr>
    </w:p>
    <w:p w14:paraId="663C2A33">
      <w:pPr>
        <w:pStyle w:val="2"/>
        <w:rPr>
          <w:rFonts w:hint="eastAsia"/>
          <w:lang w:eastAsia="zh-CN"/>
        </w:rPr>
      </w:pPr>
    </w:p>
    <w:p w14:paraId="41282DD0">
      <w:pPr>
        <w:rPr>
          <w:rFonts w:hint="eastAsia"/>
          <w:lang w:eastAsia="zh-CN"/>
        </w:rPr>
      </w:pPr>
    </w:p>
    <w:p w14:paraId="27F0420F">
      <w:pPr>
        <w:pStyle w:val="2"/>
        <w:rPr>
          <w:rFonts w:hint="eastAsia"/>
          <w:lang w:eastAsia="zh-CN"/>
        </w:rPr>
      </w:pPr>
    </w:p>
    <w:p w14:paraId="17F70BBD">
      <w:pPr>
        <w:rPr>
          <w:rFonts w:hint="eastAsia"/>
          <w:lang w:eastAsia="zh-CN"/>
        </w:rPr>
      </w:pPr>
    </w:p>
    <w:p w14:paraId="63AC29F6">
      <w:pPr>
        <w:pStyle w:val="2"/>
        <w:rPr>
          <w:rFonts w:hint="eastAsia"/>
          <w:lang w:eastAsia="zh-CN"/>
        </w:rPr>
      </w:pPr>
    </w:p>
    <w:p w14:paraId="4146207D">
      <w:pPr>
        <w:rPr>
          <w:rFonts w:hint="eastAsia"/>
          <w:lang w:eastAsia="zh-CN"/>
        </w:rPr>
      </w:pPr>
    </w:p>
    <w:p w14:paraId="0A483151">
      <w:pPr>
        <w:pStyle w:val="2"/>
        <w:rPr>
          <w:rFonts w:hint="eastAsia"/>
          <w:lang w:eastAsia="zh-CN"/>
        </w:rPr>
      </w:pPr>
    </w:p>
    <w:p w14:paraId="5D173E4C">
      <w:pPr>
        <w:rPr>
          <w:rFonts w:hint="eastAsia"/>
          <w:lang w:eastAsia="zh-CN"/>
        </w:rPr>
      </w:pPr>
    </w:p>
    <w:p w14:paraId="0D43B1F6">
      <w:pPr>
        <w:pStyle w:val="2"/>
        <w:rPr>
          <w:rFonts w:hint="eastAsia"/>
          <w:lang w:eastAsia="zh-CN"/>
        </w:rPr>
      </w:pPr>
    </w:p>
    <w:p w14:paraId="0968BE45">
      <w:pPr>
        <w:rPr>
          <w:rFonts w:hint="eastAsia"/>
          <w:lang w:eastAsia="zh-CN"/>
        </w:rPr>
      </w:pPr>
    </w:p>
    <w:p w14:paraId="494CC7A3">
      <w:pPr>
        <w:pStyle w:val="2"/>
        <w:rPr>
          <w:rFonts w:hint="eastAsia"/>
          <w:lang w:eastAsia="zh-CN"/>
        </w:rPr>
      </w:pPr>
    </w:p>
    <w:p w14:paraId="37B20934">
      <w:pPr>
        <w:rPr>
          <w:rFonts w:hint="eastAsia"/>
          <w:lang w:eastAsia="zh-CN"/>
        </w:rPr>
      </w:pPr>
    </w:p>
    <w:p w14:paraId="1D9A5F74">
      <w:pPr>
        <w:pStyle w:val="2"/>
        <w:rPr>
          <w:rFonts w:hint="eastAsia"/>
          <w:lang w:eastAsia="zh-CN"/>
        </w:rPr>
      </w:pPr>
    </w:p>
    <w:p w14:paraId="05CC1D0A">
      <w:pPr>
        <w:rPr>
          <w:rFonts w:hint="eastAsia"/>
          <w:lang w:eastAsia="zh-CN"/>
        </w:rPr>
      </w:pPr>
    </w:p>
    <w:p w14:paraId="02F19BD2">
      <w:pPr>
        <w:pStyle w:val="2"/>
        <w:rPr>
          <w:rFonts w:hint="eastAsia"/>
          <w:lang w:eastAsia="zh-CN"/>
        </w:rPr>
      </w:pPr>
    </w:p>
    <w:p w14:paraId="7DF1FD4F">
      <w:pPr>
        <w:rPr>
          <w:rFonts w:hint="eastAsia"/>
          <w:lang w:eastAsia="zh-CN"/>
        </w:rPr>
      </w:pPr>
    </w:p>
    <w:p w14:paraId="31AFCD01">
      <w:pPr>
        <w:pStyle w:val="2"/>
        <w:rPr>
          <w:rFonts w:hint="eastAsia"/>
          <w:lang w:eastAsia="zh-CN"/>
        </w:rPr>
      </w:pPr>
    </w:p>
    <w:p w14:paraId="3902D7EC">
      <w:pPr>
        <w:rPr>
          <w:rFonts w:hint="eastAsia"/>
          <w:lang w:eastAsia="zh-CN"/>
        </w:rPr>
      </w:pPr>
    </w:p>
    <w:p w14:paraId="6E250EA1">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基于源网荷储协同的智能微网容量配置与运行控制关键技术研究</w:t>
      </w:r>
    </w:p>
    <w:p w14:paraId="5658F51A">
      <w:pPr>
        <w:spacing w:line="560" w:lineRule="exact"/>
        <w:jc w:val="center"/>
        <w:rPr>
          <w:rFonts w:ascii="宋体" w:hAnsi="宋体" w:cs="宋体"/>
          <w:sz w:val="44"/>
          <w:szCs w:val="44"/>
        </w:rPr>
      </w:pPr>
    </w:p>
    <w:p w14:paraId="0514933D">
      <w:pPr>
        <w:numPr>
          <w:ilvl w:val="0"/>
          <w:numId w:val="6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0D06E12E">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DEF0EFB">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（一）油区智能微电网多类型设备建模仿真与交互机理分析；</w:t>
      </w:r>
    </w:p>
    <w:p w14:paraId="600A40D6">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（二）容量配置优化技术研发；</w:t>
      </w:r>
    </w:p>
    <w:p w14:paraId="2A87D5E3">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（三）综合能量调配方法及控制技术研发；</w:t>
      </w:r>
    </w:p>
    <w:p w14:paraId="6F4E33F7">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（四）网架结构设计与评价技术研发。</w:t>
      </w:r>
    </w:p>
    <w:p w14:paraId="1268D6D6">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70B3FD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210B338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1FA5F47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48132C1">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714F315D">
      <w:pPr>
        <w:numPr>
          <w:ilvl w:val="0"/>
          <w:numId w:val="0"/>
        </w:numPr>
        <w:spacing w:line="560" w:lineRule="exact"/>
        <w:ind w:leftChars="200" w:firstLine="320" w:firstLineChars="1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）技术指标：</w:t>
      </w:r>
    </w:p>
    <w:p w14:paraId="18FC7C4F">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1.完成智能微网风光储容量配比优化软件1套、微网综合能源运行管理软件1套、智能微网大时间尺度运行模拟软件1套、微网源网荷储协同仿真模型1套；</w:t>
      </w:r>
    </w:p>
    <w:p w14:paraId="29C5F51A">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2.容量配比组合搜寻数量≥______亿个；</w:t>
      </w:r>
    </w:p>
    <w:p w14:paraId="0BC0C4B0">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3.支持接入下行通信单元数≥______个；</w:t>
      </w:r>
    </w:p>
    <w:p w14:paraId="29341755">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4.总状态监测变量≥______个；</w:t>
      </w:r>
    </w:p>
    <w:p w14:paraId="177516C3">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5.模拟软件全年运行时间≥______小时，时间分辨率≤______小时；</w:t>
      </w:r>
    </w:p>
    <w:p w14:paraId="276AFE8D">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6.支持模拟系统电磁暂态，最小仿真步长≤______us；</w:t>
      </w:r>
    </w:p>
    <w:p w14:paraId="6253C0B4">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7.电力系统单相节点微妙级全电磁实时仿真支持节点数≥______个。</w:t>
      </w:r>
    </w:p>
    <w:p w14:paraId="60B83BE3">
      <w:pPr>
        <w:numPr>
          <w:ilvl w:val="0"/>
          <w:numId w:val="6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14:paraId="27256FAA">
      <w:pPr>
        <w:numPr>
          <w:ilvl w:val="0"/>
          <w:numId w:val="6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B3CD104">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4A772DFE">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32C51583">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2AE91E3F">
      <w:pPr>
        <w:bidi w:val="0"/>
        <w:rPr>
          <w:rFonts w:hint="eastAsia" w:ascii="Calibri" w:hAnsi="Calibri" w:eastAsia="宋体" w:cs="Times New Roman"/>
          <w:kern w:val="2"/>
          <w:sz w:val="21"/>
          <w:szCs w:val="24"/>
          <w:lang w:val="en-US" w:eastAsia="zh-CN" w:bidi="ar-SA"/>
        </w:rPr>
      </w:pPr>
    </w:p>
    <w:p w14:paraId="77A69CE5">
      <w:pPr>
        <w:bidi w:val="0"/>
        <w:rPr>
          <w:rFonts w:hint="eastAsia"/>
          <w:lang w:val="en-US" w:eastAsia="zh-CN"/>
        </w:rPr>
      </w:pPr>
    </w:p>
    <w:p w14:paraId="52C5F568">
      <w:pPr>
        <w:bidi w:val="0"/>
        <w:rPr>
          <w:rFonts w:hint="eastAsia"/>
          <w:lang w:val="en-US" w:eastAsia="zh-CN"/>
        </w:rPr>
      </w:pPr>
    </w:p>
    <w:p w14:paraId="627B995D">
      <w:pPr>
        <w:bidi w:val="0"/>
        <w:rPr>
          <w:rFonts w:hint="eastAsia"/>
          <w:lang w:val="en-US" w:eastAsia="zh-CN"/>
        </w:rPr>
      </w:pPr>
    </w:p>
    <w:p w14:paraId="2CDA960F">
      <w:pPr>
        <w:bidi w:val="0"/>
        <w:rPr>
          <w:rFonts w:hint="eastAsia"/>
          <w:lang w:val="en-US" w:eastAsia="zh-CN"/>
        </w:rPr>
      </w:pPr>
    </w:p>
    <w:p w14:paraId="56FB6E9F">
      <w:pPr>
        <w:bidi w:val="0"/>
        <w:rPr>
          <w:rFonts w:hint="eastAsia"/>
          <w:lang w:val="en-US" w:eastAsia="zh-CN"/>
        </w:rPr>
      </w:pPr>
    </w:p>
    <w:p w14:paraId="74F3447D">
      <w:pPr>
        <w:bidi w:val="0"/>
        <w:rPr>
          <w:rFonts w:hint="eastAsia"/>
          <w:lang w:val="en-US" w:eastAsia="zh-CN"/>
        </w:rPr>
      </w:pPr>
    </w:p>
    <w:p w14:paraId="315765D0">
      <w:pPr>
        <w:bidi w:val="0"/>
        <w:rPr>
          <w:rFonts w:hint="eastAsia"/>
          <w:lang w:val="en-US" w:eastAsia="zh-CN"/>
        </w:rPr>
      </w:pPr>
    </w:p>
    <w:p w14:paraId="0A0903FF">
      <w:pPr>
        <w:bidi w:val="0"/>
        <w:rPr>
          <w:rFonts w:hint="eastAsia"/>
          <w:lang w:val="en-US" w:eastAsia="zh-CN"/>
        </w:rPr>
      </w:pPr>
    </w:p>
    <w:p w14:paraId="67D3A372">
      <w:pPr>
        <w:tabs>
          <w:tab w:val="left" w:pos="618"/>
        </w:tabs>
        <w:bidi w:val="0"/>
        <w:jc w:val="left"/>
        <w:rPr>
          <w:rFonts w:hint="eastAsia"/>
          <w:lang w:val="en-US" w:eastAsia="zh-CN"/>
        </w:rPr>
      </w:pPr>
      <w:r>
        <w:rPr>
          <w:rFonts w:hint="eastAsia"/>
          <w:lang w:val="en-US" w:eastAsia="zh-CN"/>
        </w:rPr>
        <w:tab/>
      </w:r>
    </w:p>
    <w:p w14:paraId="0C544CB8">
      <w:pPr>
        <w:tabs>
          <w:tab w:val="left" w:pos="618"/>
        </w:tabs>
        <w:bidi w:val="0"/>
        <w:jc w:val="left"/>
        <w:rPr>
          <w:rFonts w:hint="eastAsia"/>
          <w:lang w:val="en-US" w:eastAsia="zh-CN"/>
        </w:rPr>
      </w:pPr>
    </w:p>
    <w:p w14:paraId="27397B61">
      <w:pPr>
        <w:tabs>
          <w:tab w:val="left" w:pos="618"/>
        </w:tabs>
        <w:bidi w:val="0"/>
        <w:jc w:val="left"/>
        <w:rPr>
          <w:rFonts w:hint="eastAsia"/>
          <w:lang w:val="en-US" w:eastAsia="zh-CN"/>
        </w:rPr>
      </w:pPr>
    </w:p>
    <w:p w14:paraId="78E3EC23">
      <w:pPr>
        <w:tabs>
          <w:tab w:val="left" w:pos="618"/>
        </w:tabs>
        <w:bidi w:val="0"/>
        <w:jc w:val="left"/>
        <w:rPr>
          <w:rFonts w:hint="eastAsia"/>
          <w:lang w:val="en-US" w:eastAsia="zh-CN"/>
        </w:rPr>
      </w:pPr>
    </w:p>
    <w:p w14:paraId="1EB37046">
      <w:pPr>
        <w:tabs>
          <w:tab w:val="left" w:pos="618"/>
        </w:tabs>
        <w:bidi w:val="0"/>
        <w:jc w:val="left"/>
        <w:rPr>
          <w:rFonts w:hint="eastAsia"/>
          <w:lang w:val="en-US" w:eastAsia="zh-CN"/>
        </w:rPr>
      </w:pPr>
    </w:p>
    <w:p w14:paraId="4C24CDE3">
      <w:pPr>
        <w:tabs>
          <w:tab w:val="left" w:pos="618"/>
        </w:tabs>
        <w:bidi w:val="0"/>
        <w:jc w:val="left"/>
        <w:rPr>
          <w:rFonts w:hint="eastAsia"/>
          <w:lang w:val="en-US" w:eastAsia="zh-CN"/>
        </w:rPr>
      </w:pPr>
    </w:p>
    <w:p w14:paraId="0089DCF7">
      <w:pPr>
        <w:tabs>
          <w:tab w:val="left" w:pos="618"/>
        </w:tabs>
        <w:bidi w:val="0"/>
        <w:jc w:val="left"/>
        <w:rPr>
          <w:rFonts w:hint="eastAsia"/>
          <w:lang w:val="en-US" w:eastAsia="zh-CN"/>
        </w:rPr>
      </w:pPr>
    </w:p>
    <w:p w14:paraId="4FA5DCEF">
      <w:pPr>
        <w:tabs>
          <w:tab w:val="left" w:pos="618"/>
        </w:tabs>
        <w:bidi w:val="0"/>
        <w:jc w:val="left"/>
        <w:rPr>
          <w:rFonts w:hint="eastAsia"/>
          <w:lang w:val="en-US" w:eastAsia="zh-CN"/>
        </w:rPr>
      </w:pPr>
    </w:p>
    <w:p w14:paraId="583B81DC">
      <w:pPr>
        <w:tabs>
          <w:tab w:val="left" w:pos="618"/>
        </w:tabs>
        <w:bidi w:val="0"/>
        <w:jc w:val="left"/>
        <w:rPr>
          <w:rFonts w:hint="eastAsia"/>
          <w:lang w:val="en-US" w:eastAsia="zh-CN"/>
        </w:rPr>
      </w:pPr>
    </w:p>
    <w:p w14:paraId="2F42E6AC">
      <w:pPr>
        <w:tabs>
          <w:tab w:val="left" w:pos="618"/>
        </w:tabs>
        <w:bidi w:val="0"/>
        <w:jc w:val="left"/>
        <w:rPr>
          <w:rFonts w:hint="eastAsia"/>
          <w:lang w:val="en-US" w:eastAsia="zh-CN"/>
        </w:rPr>
      </w:pPr>
    </w:p>
    <w:p w14:paraId="6D5298A9">
      <w:pPr>
        <w:tabs>
          <w:tab w:val="left" w:pos="618"/>
        </w:tabs>
        <w:bidi w:val="0"/>
        <w:jc w:val="left"/>
        <w:rPr>
          <w:rFonts w:hint="eastAsia"/>
          <w:lang w:val="en-US" w:eastAsia="zh-CN"/>
        </w:rPr>
      </w:pPr>
    </w:p>
    <w:p w14:paraId="111CECDC">
      <w:pPr>
        <w:tabs>
          <w:tab w:val="left" w:pos="618"/>
        </w:tabs>
        <w:bidi w:val="0"/>
        <w:jc w:val="left"/>
        <w:rPr>
          <w:rFonts w:hint="eastAsia"/>
          <w:lang w:val="en-US" w:eastAsia="zh-CN"/>
        </w:rPr>
      </w:pPr>
    </w:p>
    <w:p w14:paraId="76D79146">
      <w:pPr>
        <w:tabs>
          <w:tab w:val="left" w:pos="618"/>
        </w:tabs>
        <w:bidi w:val="0"/>
        <w:jc w:val="left"/>
        <w:rPr>
          <w:rFonts w:hint="eastAsia"/>
          <w:lang w:val="en-US" w:eastAsia="zh-CN"/>
        </w:rPr>
      </w:pPr>
    </w:p>
    <w:p w14:paraId="2DDCFEEF">
      <w:pPr>
        <w:tabs>
          <w:tab w:val="left" w:pos="618"/>
        </w:tabs>
        <w:bidi w:val="0"/>
        <w:jc w:val="left"/>
        <w:rPr>
          <w:rFonts w:hint="eastAsia"/>
          <w:lang w:val="en-US" w:eastAsia="zh-CN"/>
        </w:rPr>
      </w:pPr>
    </w:p>
    <w:p w14:paraId="4D4287CD">
      <w:pPr>
        <w:tabs>
          <w:tab w:val="left" w:pos="618"/>
        </w:tabs>
        <w:bidi w:val="0"/>
        <w:jc w:val="left"/>
        <w:rPr>
          <w:rFonts w:hint="eastAsia"/>
          <w:lang w:val="en-US" w:eastAsia="zh-CN"/>
        </w:rPr>
      </w:pPr>
    </w:p>
    <w:p w14:paraId="3028E5E3">
      <w:pPr>
        <w:tabs>
          <w:tab w:val="left" w:pos="618"/>
        </w:tabs>
        <w:bidi w:val="0"/>
        <w:jc w:val="left"/>
        <w:rPr>
          <w:rFonts w:hint="eastAsia"/>
          <w:lang w:val="en-US" w:eastAsia="zh-CN"/>
        </w:rPr>
      </w:pPr>
    </w:p>
    <w:p w14:paraId="13386E61">
      <w:pPr>
        <w:tabs>
          <w:tab w:val="left" w:pos="618"/>
        </w:tabs>
        <w:bidi w:val="0"/>
        <w:jc w:val="left"/>
        <w:rPr>
          <w:rFonts w:hint="eastAsia"/>
          <w:lang w:val="en-US" w:eastAsia="zh-CN"/>
        </w:rPr>
      </w:pPr>
    </w:p>
    <w:p w14:paraId="6758E15A">
      <w:pPr>
        <w:tabs>
          <w:tab w:val="left" w:pos="618"/>
        </w:tabs>
        <w:bidi w:val="0"/>
        <w:jc w:val="left"/>
        <w:rPr>
          <w:rFonts w:hint="eastAsia"/>
          <w:lang w:val="en-US" w:eastAsia="zh-CN"/>
        </w:rPr>
      </w:pPr>
    </w:p>
    <w:p w14:paraId="6FC65F80">
      <w:pPr>
        <w:tabs>
          <w:tab w:val="left" w:pos="618"/>
        </w:tabs>
        <w:bidi w:val="0"/>
        <w:jc w:val="left"/>
        <w:rPr>
          <w:rFonts w:hint="eastAsia"/>
          <w:lang w:val="en-US" w:eastAsia="zh-CN"/>
        </w:rPr>
      </w:pPr>
    </w:p>
    <w:p w14:paraId="30A9753C">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基于国产申威处理器的分布式存储和服务器产品研发及行业应用示范</w:t>
      </w:r>
    </w:p>
    <w:p w14:paraId="4D8C692D">
      <w:pPr>
        <w:spacing w:line="560" w:lineRule="exact"/>
        <w:jc w:val="center"/>
        <w:rPr>
          <w:rFonts w:ascii="宋体" w:hAnsi="宋体" w:cs="宋体"/>
          <w:sz w:val="44"/>
          <w:szCs w:val="44"/>
        </w:rPr>
      </w:pPr>
    </w:p>
    <w:p w14:paraId="4C8AE70A">
      <w:pPr>
        <w:numPr>
          <w:ilvl w:val="0"/>
          <w:numId w:val="6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0E4BA9CE">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41DBC40">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（一）基于申威处理器的高性能服务器研发；</w:t>
      </w:r>
    </w:p>
    <w:p w14:paraId="48B5D780">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（二）基于申威处理器的分布式存储研发；</w:t>
      </w:r>
    </w:p>
    <w:p w14:paraId="0E7AF0EA">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（三）基于申威处理器的算力云平台研发。</w:t>
      </w:r>
    </w:p>
    <w:p w14:paraId="106D44C2">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A5151F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01DA0D81">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0C8B8B2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01337CB">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0B5A4A2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F861B2D">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1.分布式存储容量管理能力</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______PB；</w:t>
      </w:r>
    </w:p>
    <w:p w14:paraId="62815997">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2.可管理的存储节点数量</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______个；</w:t>
      </w:r>
    </w:p>
    <w:p w14:paraId="6ABDF79E">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3.单个存储节点带宽</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______GB/s，且随节点数量增加性能线性增长。</w:t>
      </w:r>
    </w:p>
    <w:p w14:paraId="1672FE3C">
      <w:pPr>
        <w:numPr>
          <w:ilvl w:val="0"/>
          <w:numId w:val="6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14:paraId="03861E9F">
      <w:pPr>
        <w:numPr>
          <w:ilvl w:val="0"/>
          <w:numId w:val="6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DD8D5DC">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675FBAE4">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21EBBF37">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326AB11F">
      <w:pPr>
        <w:tabs>
          <w:tab w:val="left" w:pos="618"/>
        </w:tabs>
        <w:bidi w:val="0"/>
        <w:jc w:val="left"/>
        <w:rPr>
          <w:rFonts w:hint="eastAsia"/>
          <w:lang w:val="en-US" w:eastAsia="zh-CN"/>
        </w:rPr>
      </w:pPr>
    </w:p>
    <w:p w14:paraId="53D55921">
      <w:pPr>
        <w:pStyle w:val="2"/>
        <w:rPr>
          <w:rFonts w:hint="eastAsia"/>
          <w:lang w:val="en-US" w:eastAsia="zh-CN"/>
        </w:rPr>
      </w:pPr>
    </w:p>
    <w:p w14:paraId="54DD8933">
      <w:pPr>
        <w:rPr>
          <w:rFonts w:hint="eastAsia"/>
          <w:lang w:val="en-US" w:eastAsia="zh-CN"/>
        </w:rPr>
      </w:pPr>
    </w:p>
    <w:p w14:paraId="16FD23B5">
      <w:pPr>
        <w:pStyle w:val="2"/>
        <w:rPr>
          <w:rFonts w:hint="eastAsia"/>
          <w:lang w:val="en-US" w:eastAsia="zh-CN"/>
        </w:rPr>
      </w:pPr>
    </w:p>
    <w:p w14:paraId="5467C852">
      <w:pPr>
        <w:rPr>
          <w:rFonts w:hint="eastAsia"/>
          <w:lang w:val="en-US" w:eastAsia="zh-CN"/>
        </w:rPr>
      </w:pPr>
    </w:p>
    <w:p w14:paraId="11ED5AC8">
      <w:pPr>
        <w:pStyle w:val="2"/>
        <w:rPr>
          <w:rFonts w:hint="eastAsia"/>
          <w:lang w:val="en-US" w:eastAsia="zh-CN"/>
        </w:rPr>
      </w:pPr>
    </w:p>
    <w:p w14:paraId="5EB7E47D">
      <w:pPr>
        <w:rPr>
          <w:rFonts w:hint="eastAsia"/>
          <w:lang w:val="en-US" w:eastAsia="zh-CN"/>
        </w:rPr>
      </w:pPr>
    </w:p>
    <w:p w14:paraId="651E1F08">
      <w:pPr>
        <w:pStyle w:val="2"/>
        <w:rPr>
          <w:rFonts w:hint="eastAsia"/>
          <w:lang w:val="en-US" w:eastAsia="zh-CN"/>
        </w:rPr>
      </w:pPr>
    </w:p>
    <w:p w14:paraId="5980FE63">
      <w:pPr>
        <w:rPr>
          <w:rFonts w:hint="eastAsia"/>
          <w:lang w:val="en-US" w:eastAsia="zh-CN"/>
        </w:rPr>
      </w:pPr>
    </w:p>
    <w:p w14:paraId="7BBF29F9">
      <w:pPr>
        <w:pStyle w:val="2"/>
        <w:rPr>
          <w:rFonts w:hint="eastAsia"/>
          <w:lang w:val="en-US" w:eastAsia="zh-CN"/>
        </w:rPr>
      </w:pPr>
    </w:p>
    <w:p w14:paraId="7F6F1B38">
      <w:pPr>
        <w:rPr>
          <w:rFonts w:hint="eastAsia"/>
          <w:lang w:val="en-US" w:eastAsia="zh-CN"/>
        </w:rPr>
      </w:pPr>
    </w:p>
    <w:p w14:paraId="05C90BFF">
      <w:pPr>
        <w:pStyle w:val="2"/>
        <w:rPr>
          <w:rFonts w:hint="eastAsia"/>
          <w:lang w:val="en-US" w:eastAsia="zh-CN"/>
        </w:rPr>
      </w:pPr>
    </w:p>
    <w:p w14:paraId="213BB2D2">
      <w:pPr>
        <w:rPr>
          <w:rFonts w:hint="eastAsia"/>
          <w:lang w:val="en-US" w:eastAsia="zh-CN"/>
        </w:rPr>
      </w:pPr>
    </w:p>
    <w:p w14:paraId="5A73DAF8">
      <w:pPr>
        <w:pStyle w:val="2"/>
        <w:rPr>
          <w:rFonts w:hint="eastAsia"/>
          <w:lang w:val="en-US" w:eastAsia="zh-CN"/>
        </w:rPr>
      </w:pPr>
    </w:p>
    <w:p w14:paraId="4F61EF78">
      <w:pPr>
        <w:rPr>
          <w:rFonts w:hint="eastAsia"/>
          <w:lang w:val="en-US" w:eastAsia="zh-CN"/>
        </w:rPr>
      </w:pPr>
    </w:p>
    <w:p w14:paraId="0FA4158B">
      <w:pPr>
        <w:pStyle w:val="2"/>
        <w:rPr>
          <w:rFonts w:hint="eastAsia"/>
          <w:lang w:val="en-US" w:eastAsia="zh-CN"/>
        </w:rPr>
      </w:pPr>
    </w:p>
    <w:p w14:paraId="1320E996">
      <w:pPr>
        <w:rPr>
          <w:rFonts w:hint="eastAsia"/>
          <w:lang w:val="en-US" w:eastAsia="zh-CN"/>
        </w:rPr>
      </w:pPr>
    </w:p>
    <w:p w14:paraId="718D294A">
      <w:pPr>
        <w:pStyle w:val="2"/>
        <w:rPr>
          <w:rFonts w:hint="eastAsia"/>
          <w:lang w:val="en-US" w:eastAsia="zh-CN"/>
        </w:rPr>
      </w:pPr>
    </w:p>
    <w:p w14:paraId="57264251">
      <w:pPr>
        <w:rPr>
          <w:rFonts w:hint="eastAsia"/>
          <w:lang w:val="en-US" w:eastAsia="zh-CN"/>
        </w:rPr>
      </w:pPr>
    </w:p>
    <w:p w14:paraId="1854FCA0">
      <w:pPr>
        <w:pStyle w:val="2"/>
        <w:rPr>
          <w:rFonts w:hint="eastAsia"/>
          <w:lang w:val="en-US" w:eastAsia="zh-CN"/>
        </w:rPr>
      </w:pPr>
    </w:p>
    <w:p w14:paraId="6F1FCFDC">
      <w:pPr>
        <w:rPr>
          <w:rFonts w:hint="eastAsia"/>
          <w:lang w:val="en-US" w:eastAsia="zh-CN"/>
        </w:rPr>
      </w:pPr>
    </w:p>
    <w:p w14:paraId="43D31178">
      <w:pPr>
        <w:pStyle w:val="2"/>
        <w:rPr>
          <w:rFonts w:hint="eastAsia"/>
          <w:lang w:val="en-US" w:eastAsia="zh-CN"/>
        </w:rPr>
      </w:pPr>
    </w:p>
    <w:p w14:paraId="7F089387">
      <w:pPr>
        <w:rPr>
          <w:rFonts w:hint="eastAsia"/>
          <w:lang w:val="en-US" w:eastAsia="zh-CN"/>
        </w:rPr>
      </w:pPr>
    </w:p>
    <w:p w14:paraId="73CAE3FC">
      <w:pPr>
        <w:pStyle w:val="2"/>
        <w:rPr>
          <w:rFonts w:hint="eastAsia"/>
          <w:lang w:val="en-US" w:eastAsia="zh-CN"/>
        </w:rPr>
      </w:pPr>
    </w:p>
    <w:p w14:paraId="29E39879">
      <w:pPr>
        <w:rPr>
          <w:rFonts w:hint="eastAsia"/>
          <w:lang w:val="en-US" w:eastAsia="zh-CN"/>
        </w:rPr>
      </w:pPr>
    </w:p>
    <w:p w14:paraId="5AC0B914">
      <w:pPr>
        <w:pStyle w:val="2"/>
        <w:rPr>
          <w:rFonts w:hint="eastAsia"/>
          <w:lang w:val="en-US" w:eastAsia="zh-CN"/>
        </w:rPr>
      </w:pPr>
    </w:p>
    <w:p w14:paraId="6D8083B5">
      <w:pPr>
        <w:rPr>
          <w:rFonts w:hint="eastAsia"/>
          <w:lang w:val="en-US" w:eastAsia="zh-CN"/>
        </w:rPr>
      </w:pPr>
    </w:p>
    <w:p w14:paraId="0B6A503F">
      <w:pPr>
        <w:pStyle w:val="2"/>
        <w:rPr>
          <w:rFonts w:hint="eastAsia"/>
          <w:lang w:val="en-US" w:eastAsia="zh-CN"/>
        </w:rPr>
      </w:pPr>
    </w:p>
    <w:p w14:paraId="758E834F">
      <w:pPr>
        <w:rPr>
          <w:rFonts w:hint="eastAsia"/>
          <w:lang w:val="en-US" w:eastAsia="zh-CN"/>
        </w:rPr>
      </w:pPr>
    </w:p>
    <w:p w14:paraId="45C28F3F">
      <w:pPr>
        <w:pStyle w:val="2"/>
        <w:rPr>
          <w:rFonts w:hint="eastAsia"/>
          <w:lang w:val="en-US" w:eastAsia="zh-CN"/>
        </w:rPr>
      </w:pPr>
    </w:p>
    <w:p w14:paraId="5B28CA15">
      <w:pPr>
        <w:rPr>
          <w:rFonts w:hint="eastAsia"/>
          <w:lang w:val="en-US" w:eastAsia="zh-CN"/>
        </w:rPr>
      </w:pPr>
    </w:p>
    <w:p w14:paraId="4B3D93C1">
      <w:pPr>
        <w:pStyle w:val="2"/>
        <w:rPr>
          <w:rFonts w:hint="eastAsia"/>
          <w:lang w:val="en-US" w:eastAsia="zh-CN"/>
        </w:rPr>
      </w:pPr>
    </w:p>
    <w:p w14:paraId="10E8FC67">
      <w:pPr>
        <w:rPr>
          <w:rFonts w:hint="eastAsia"/>
          <w:lang w:val="en-US" w:eastAsia="zh-CN"/>
        </w:rPr>
      </w:pPr>
    </w:p>
    <w:p w14:paraId="4F5248D3">
      <w:pPr>
        <w:pStyle w:val="2"/>
        <w:rPr>
          <w:rFonts w:hint="eastAsia"/>
          <w:lang w:val="en-US" w:eastAsia="zh-CN"/>
        </w:rPr>
      </w:pPr>
    </w:p>
    <w:p w14:paraId="77968FA0">
      <w:pPr>
        <w:rPr>
          <w:rFonts w:hint="eastAsia"/>
          <w:lang w:val="en-US" w:eastAsia="zh-CN"/>
        </w:rPr>
      </w:pPr>
    </w:p>
    <w:p w14:paraId="05BDD096">
      <w:pPr>
        <w:pStyle w:val="2"/>
        <w:rPr>
          <w:rFonts w:hint="eastAsia"/>
          <w:lang w:val="en-US" w:eastAsia="zh-CN"/>
        </w:rPr>
      </w:pPr>
    </w:p>
    <w:p w14:paraId="28FF69C5">
      <w:pPr>
        <w:rPr>
          <w:rFonts w:hint="eastAsia"/>
          <w:lang w:val="en-US" w:eastAsia="zh-CN"/>
        </w:rPr>
      </w:pPr>
    </w:p>
    <w:p w14:paraId="16467F5B">
      <w:pPr>
        <w:pStyle w:val="2"/>
        <w:rPr>
          <w:rFonts w:hint="eastAsia"/>
          <w:lang w:val="en-US" w:eastAsia="zh-CN"/>
        </w:rPr>
      </w:pPr>
    </w:p>
    <w:p w14:paraId="33F463AA">
      <w:pPr>
        <w:rPr>
          <w:rFonts w:hint="eastAsia"/>
          <w:lang w:val="en-US" w:eastAsia="zh-CN"/>
        </w:rPr>
      </w:pPr>
    </w:p>
    <w:p w14:paraId="255EBB9B">
      <w:pPr>
        <w:pStyle w:val="2"/>
        <w:rPr>
          <w:rFonts w:hint="eastAsia"/>
          <w:lang w:val="en-US" w:eastAsia="zh-CN"/>
        </w:rPr>
      </w:pPr>
    </w:p>
    <w:p w14:paraId="5F200AFF">
      <w:pPr>
        <w:rPr>
          <w:rFonts w:hint="eastAsia"/>
          <w:lang w:val="en-US" w:eastAsia="zh-CN"/>
        </w:rPr>
      </w:pPr>
    </w:p>
    <w:p w14:paraId="26416877">
      <w:pPr>
        <w:pStyle w:val="2"/>
        <w:rPr>
          <w:rFonts w:hint="eastAsia"/>
          <w:lang w:val="en-US" w:eastAsia="zh-CN"/>
        </w:rPr>
      </w:pPr>
    </w:p>
    <w:p w14:paraId="48B729F9">
      <w:pPr>
        <w:rPr>
          <w:rFonts w:hint="eastAsia"/>
          <w:lang w:val="en-US" w:eastAsia="zh-CN"/>
        </w:rPr>
      </w:pPr>
    </w:p>
    <w:p w14:paraId="6F9F7650">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新一代自主可控建筑BIM软件核心研发</w:t>
      </w:r>
    </w:p>
    <w:p w14:paraId="744642A6">
      <w:pPr>
        <w:spacing w:line="560" w:lineRule="exact"/>
        <w:jc w:val="center"/>
        <w:rPr>
          <w:rFonts w:ascii="宋体" w:hAnsi="宋体" w:cs="宋体"/>
          <w:sz w:val="44"/>
          <w:szCs w:val="44"/>
        </w:rPr>
      </w:pPr>
    </w:p>
    <w:p w14:paraId="01648297">
      <w:pPr>
        <w:numPr>
          <w:ilvl w:val="0"/>
          <w:numId w:val="6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5B63178F">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F48E53A">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（一）可精准处理建筑设计约束的智能生成技术研发；</w:t>
      </w:r>
    </w:p>
    <w:p w14:paraId="51C44D68">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（二）自主可控的建筑BIM核心引擎技术建筑BIM软件是住房与城乡建设领域的基础工业软件研发。</w:t>
      </w:r>
    </w:p>
    <w:p w14:paraId="0CC8FD10">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E2BC05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6628E19F">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5D5509D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FD08E24">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申请专利≥3件，其中发明专利≥1件、实用新型专利≥1件。</w:t>
      </w:r>
    </w:p>
    <w:p w14:paraId="41F9E97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E3B5295">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1.智能生成准确率≥______；</w:t>
      </w:r>
    </w:p>
    <w:p w14:paraId="3115329B">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2.在几何建模引擎技术方面，拉伸错误率≤______；1万个圆柱拉伸时间＜______秒，1千个圆柱布尔运算时间＜______秒；</w:t>
      </w:r>
    </w:p>
    <w:p w14:paraId="56F5B9AA">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3.在几何约束求解引擎技术方面，目标不大于10的整体约束调整时间＜______毫秒。</w:t>
      </w:r>
    </w:p>
    <w:p w14:paraId="6CB85E0C">
      <w:pPr>
        <w:numPr>
          <w:ilvl w:val="0"/>
          <w:numId w:val="6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14:paraId="48803667">
      <w:pPr>
        <w:numPr>
          <w:ilvl w:val="0"/>
          <w:numId w:val="6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FAAFDF1">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6BCD8394">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4BBF99E3">
      <w:pPr>
        <w:numPr>
          <w:ilvl w:val="0"/>
          <w:numId w:val="6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有关情况说明：</w:t>
      </w:r>
    </w:p>
    <w:p w14:paraId="4665AFE5">
      <w:pPr>
        <w:bidi w:val="0"/>
        <w:rPr>
          <w:rFonts w:hint="eastAsia" w:ascii="Calibri" w:hAnsi="Calibri" w:eastAsia="宋体" w:cs="Times New Roman"/>
          <w:kern w:val="2"/>
          <w:sz w:val="21"/>
          <w:szCs w:val="24"/>
          <w:lang w:val="en-US" w:eastAsia="zh-CN" w:bidi="ar-SA"/>
        </w:rPr>
      </w:pPr>
    </w:p>
    <w:p w14:paraId="5687E997">
      <w:pPr>
        <w:bidi w:val="0"/>
        <w:rPr>
          <w:rFonts w:hint="eastAsia"/>
          <w:lang w:val="en-US" w:eastAsia="zh-CN"/>
        </w:rPr>
      </w:pPr>
    </w:p>
    <w:p w14:paraId="40D6E3D5">
      <w:pPr>
        <w:bidi w:val="0"/>
        <w:rPr>
          <w:rFonts w:hint="eastAsia"/>
          <w:lang w:val="en-US" w:eastAsia="zh-CN"/>
        </w:rPr>
      </w:pPr>
    </w:p>
    <w:p w14:paraId="63357BDF">
      <w:pPr>
        <w:bidi w:val="0"/>
        <w:rPr>
          <w:rFonts w:hint="eastAsia"/>
          <w:lang w:val="en-US" w:eastAsia="zh-CN"/>
        </w:rPr>
      </w:pPr>
    </w:p>
    <w:p w14:paraId="578325A8">
      <w:pPr>
        <w:bidi w:val="0"/>
        <w:rPr>
          <w:rFonts w:hint="eastAsia"/>
          <w:lang w:val="en-US" w:eastAsia="zh-CN"/>
        </w:rPr>
      </w:pPr>
    </w:p>
    <w:p w14:paraId="345A8DEA">
      <w:pPr>
        <w:bidi w:val="0"/>
        <w:rPr>
          <w:rFonts w:hint="eastAsia"/>
          <w:lang w:val="en-US" w:eastAsia="zh-CN"/>
        </w:rPr>
      </w:pPr>
    </w:p>
    <w:p w14:paraId="2AEB63B1">
      <w:pPr>
        <w:bidi w:val="0"/>
        <w:rPr>
          <w:rFonts w:hint="eastAsia"/>
          <w:lang w:val="en-US" w:eastAsia="zh-CN"/>
        </w:rPr>
      </w:pPr>
    </w:p>
    <w:p w14:paraId="4430C5C3">
      <w:pPr>
        <w:bidi w:val="0"/>
        <w:rPr>
          <w:rFonts w:hint="eastAsia"/>
          <w:lang w:val="en-US" w:eastAsia="zh-CN"/>
        </w:rPr>
      </w:pPr>
    </w:p>
    <w:p w14:paraId="13F832DC">
      <w:pPr>
        <w:bidi w:val="0"/>
        <w:rPr>
          <w:rFonts w:hint="eastAsia"/>
          <w:lang w:val="en-US" w:eastAsia="zh-CN"/>
        </w:rPr>
      </w:pPr>
    </w:p>
    <w:p w14:paraId="0BD1E463">
      <w:pPr>
        <w:bidi w:val="0"/>
        <w:rPr>
          <w:rFonts w:hint="eastAsia"/>
          <w:lang w:val="en-US" w:eastAsia="zh-CN"/>
        </w:rPr>
      </w:pPr>
    </w:p>
    <w:p w14:paraId="48F0AA77">
      <w:pPr>
        <w:bidi w:val="0"/>
        <w:rPr>
          <w:rFonts w:hint="eastAsia"/>
          <w:lang w:val="en-US" w:eastAsia="zh-CN"/>
        </w:rPr>
      </w:pPr>
    </w:p>
    <w:p w14:paraId="3C610133">
      <w:pPr>
        <w:bidi w:val="0"/>
        <w:ind w:firstLine="548" w:firstLineChars="0"/>
        <w:jc w:val="left"/>
        <w:rPr>
          <w:rFonts w:hint="eastAsia"/>
          <w:lang w:val="en-US" w:eastAsia="zh-CN"/>
        </w:rPr>
      </w:pPr>
    </w:p>
    <w:p w14:paraId="671357C1">
      <w:pPr>
        <w:pStyle w:val="2"/>
        <w:rPr>
          <w:rFonts w:hint="eastAsia"/>
          <w:lang w:val="en-US" w:eastAsia="zh-CN"/>
        </w:rPr>
      </w:pPr>
    </w:p>
    <w:p w14:paraId="20D3842B">
      <w:pPr>
        <w:rPr>
          <w:rFonts w:hint="eastAsia"/>
          <w:lang w:val="en-US" w:eastAsia="zh-CN"/>
        </w:rPr>
      </w:pPr>
    </w:p>
    <w:p w14:paraId="69B68C85">
      <w:pPr>
        <w:pStyle w:val="2"/>
        <w:rPr>
          <w:rFonts w:hint="eastAsia"/>
          <w:lang w:val="en-US" w:eastAsia="zh-CN"/>
        </w:rPr>
      </w:pPr>
    </w:p>
    <w:p w14:paraId="10CD278D">
      <w:pPr>
        <w:rPr>
          <w:rFonts w:hint="eastAsia"/>
          <w:lang w:val="en-US" w:eastAsia="zh-CN"/>
        </w:rPr>
      </w:pPr>
    </w:p>
    <w:p w14:paraId="5A4438E3">
      <w:pPr>
        <w:pStyle w:val="2"/>
        <w:rPr>
          <w:rFonts w:hint="eastAsia"/>
          <w:lang w:val="en-US" w:eastAsia="zh-CN"/>
        </w:rPr>
      </w:pPr>
    </w:p>
    <w:p w14:paraId="612BFAB7">
      <w:pPr>
        <w:rPr>
          <w:rFonts w:hint="eastAsia"/>
          <w:lang w:val="en-US" w:eastAsia="zh-CN"/>
        </w:rPr>
      </w:pPr>
    </w:p>
    <w:p w14:paraId="28172A66">
      <w:pPr>
        <w:pStyle w:val="2"/>
        <w:rPr>
          <w:rFonts w:hint="eastAsia"/>
          <w:lang w:val="en-US" w:eastAsia="zh-CN"/>
        </w:rPr>
      </w:pPr>
    </w:p>
    <w:p w14:paraId="151912CF">
      <w:pPr>
        <w:rPr>
          <w:rFonts w:hint="eastAsia"/>
          <w:lang w:val="en-US" w:eastAsia="zh-CN"/>
        </w:rPr>
      </w:pPr>
    </w:p>
    <w:p w14:paraId="6FACC598">
      <w:pPr>
        <w:pStyle w:val="2"/>
        <w:rPr>
          <w:rFonts w:hint="eastAsia"/>
          <w:lang w:val="en-US" w:eastAsia="zh-CN"/>
        </w:rPr>
      </w:pPr>
    </w:p>
    <w:p w14:paraId="68C4F87B">
      <w:pPr>
        <w:rPr>
          <w:rFonts w:hint="eastAsia"/>
          <w:lang w:val="en-US" w:eastAsia="zh-CN"/>
        </w:rPr>
      </w:pPr>
    </w:p>
    <w:p w14:paraId="4C1B7D2F">
      <w:pPr>
        <w:pStyle w:val="2"/>
        <w:rPr>
          <w:rFonts w:hint="eastAsia"/>
          <w:lang w:val="en-US" w:eastAsia="zh-CN"/>
        </w:rPr>
      </w:pPr>
    </w:p>
    <w:p w14:paraId="4532A809">
      <w:pPr>
        <w:rPr>
          <w:rFonts w:hint="eastAsia"/>
          <w:lang w:val="en-US" w:eastAsia="zh-CN"/>
        </w:rPr>
      </w:pPr>
    </w:p>
    <w:p w14:paraId="18A95307">
      <w:pPr>
        <w:pStyle w:val="2"/>
        <w:rPr>
          <w:rFonts w:hint="eastAsia"/>
          <w:lang w:val="en-US" w:eastAsia="zh-CN"/>
        </w:rPr>
      </w:pPr>
    </w:p>
    <w:p w14:paraId="16B8B4FF">
      <w:pPr>
        <w:rPr>
          <w:rFonts w:hint="eastAsia"/>
          <w:lang w:val="en-US" w:eastAsia="zh-CN"/>
        </w:rPr>
      </w:pPr>
    </w:p>
    <w:p w14:paraId="23EE3F52">
      <w:pPr>
        <w:pStyle w:val="2"/>
        <w:rPr>
          <w:rFonts w:hint="eastAsia"/>
          <w:lang w:val="en-US" w:eastAsia="zh-CN"/>
        </w:rPr>
      </w:pPr>
    </w:p>
    <w:p w14:paraId="7BB4D482">
      <w:pPr>
        <w:rPr>
          <w:rFonts w:hint="eastAsia"/>
          <w:lang w:val="en-US" w:eastAsia="zh-CN"/>
        </w:rPr>
      </w:pPr>
    </w:p>
    <w:p w14:paraId="5108AEE1">
      <w:pPr>
        <w:pStyle w:val="2"/>
        <w:rPr>
          <w:rFonts w:hint="eastAsia"/>
          <w:lang w:val="en-US" w:eastAsia="zh-CN"/>
        </w:rPr>
      </w:pPr>
    </w:p>
    <w:p w14:paraId="21D2A7F2">
      <w:pPr>
        <w:rPr>
          <w:rFonts w:hint="eastAsia"/>
          <w:lang w:val="en-US" w:eastAsia="zh-CN"/>
        </w:rPr>
      </w:pPr>
    </w:p>
    <w:p w14:paraId="4B67BAF0">
      <w:pPr>
        <w:pStyle w:val="2"/>
        <w:rPr>
          <w:rFonts w:hint="eastAsia"/>
          <w:lang w:val="en-US" w:eastAsia="zh-CN"/>
        </w:rPr>
      </w:pPr>
    </w:p>
    <w:p w14:paraId="1DD7569D">
      <w:pPr>
        <w:rPr>
          <w:rFonts w:hint="eastAsia"/>
          <w:lang w:val="en-US" w:eastAsia="zh-CN"/>
        </w:rPr>
      </w:pPr>
    </w:p>
    <w:p w14:paraId="57A98E0B">
      <w:pPr>
        <w:pStyle w:val="2"/>
        <w:rPr>
          <w:rFonts w:hint="eastAsia"/>
          <w:lang w:val="en-US" w:eastAsia="zh-CN"/>
        </w:rPr>
      </w:pPr>
    </w:p>
    <w:p w14:paraId="5994D329">
      <w:pPr>
        <w:rPr>
          <w:rFonts w:hint="eastAsia"/>
          <w:lang w:val="en-US" w:eastAsia="zh-CN"/>
        </w:rPr>
      </w:pPr>
    </w:p>
    <w:p w14:paraId="4D8965A2">
      <w:pPr>
        <w:pStyle w:val="2"/>
        <w:rPr>
          <w:rFonts w:hint="eastAsia"/>
          <w:lang w:val="en-US" w:eastAsia="zh-CN"/>
        </w:rPr>
      </w:pPr>
    </w:p>
    <w:p w14:paraId="605E4D68">
      <w:pPr>
        <w:rPr>
          <w:rFonts w:hint="eastAsia"/>
          <w:lang w:val="en-US" w:eastAsia="zh-CN"/>
        </w:rPr>
      </w:pPr>
    </w:p>
    <w:p w14:paraId="79E49268">
      <w:pPr>
        <w:pStyle w:val="2"/>
        <w:rPr>
          <w:rFonts w:hint="eastAsia"/>
          <w:lang w:val="en-US" w:eastAsia="zh-CN"/>
        </w:rPr>
      </w:pPr>
    </w:p>
    <w:p w14:paraId="6273BBCF">
      <w:pPr>
        <w:rPr>
          <w:rFonts w:hint="eastAsia"/>
          <w:lang w:val="en-US" w:eastAsia="zh-CN"/>
        </w:rPr>
      </w:pPr>
    </w:p>
    <w:p w14:paraId="3786F936">
      <w:pPr>
        <w:pStyle w:val="2"/>
        <w:rPr>
          <w:rFonts w:hint="eastAsia"/>
          <w:lang w:val="en-US" w:eastAsia="zh-CN"/>
        </w:rPr>
      </w:pPr>
    </w:p>
    <w:p w14:paraId="1F5595CC">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基于国产ARM处理器的5G云基站设备</w:t>
      </w:r>
    </w:p>
    <w:p w14:paraId="50E083B4">
      <w:pPr>
        <w:spacing w:line="560" w:lineRule="exact"/>
        <w:jc w:val="center"/>
        <w:rPr>
          <w:rFonts w:ascii="宋体" w:hAnsi="宋体" w:cs="宋体"/>
          <w:sz w:val="44"/>
          <w:szCs w:val="44"/>
        </w:rPr>
      </w:pPr>
    </w:p>
    <w:p w14:paraId="04B22370">
      <w:pPr>
        <w:numPr>
          <w:ilvl w:val="0"/>
          <w:numId w:val="6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14:paraId="2E83D7A7">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02A5866">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 xml:space="preserve">（一）全国产ARM芯片的5G BBU基站的技术研发; </w:t>
      </w:r>
    </w:p>
    <w:p w14:paraId="3F4FB922">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（二）高环境适应性与可靠性的5G云基站设备技术研发。</w:t>
      </w:r>
    </w:p>
    <w:p w14:paraId="7EA1A0F9">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270EB5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3CCE47F">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实现销售收入≥400万元。</w:t>
      </w:r>
    </w:p>
    <w:p w14:paraId="4536334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D96E2A9">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776FD9C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9BBDD00">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1.BBU计算性能：SPECint分值≥______；</w:t>
      </w:r>
    </w:p>
    <w:p w14:paraId="35075B0B">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2.SPECCfp≥______；</w:t>
      </w:r>
    </w:p>
    <w:p w14:paraId="5DC0D8AB">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3.BBU内存Stream≥______GBps；</w:t>
      </w:r>
    </w:p>
    <w:p w14:paraId="4E1149FD">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4.BBU与核心网光纤单口TCP_Stream带宽≥______Mb/s；</w:t>
      </w:r>
    </w:p>
    <w:p w14:paraId="302640D4">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5.冗余双铂金级CRPS电源，能效转换效率≥______%；</w:t>
      </w:r>
    </w:p>
    <w:p w14:paraId="4E0F3FB3">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6.BBU板载iBMC模块，支持IPMI、SOL、KVM Over IP、虚拟媒体等，支持OTII Redfish 规范；</w:t>
      </w:r>
    </w:p>
    <w:p w14:paraId="22207D3A">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7.满载功耗≤______W，设备总净重≤______Kg。</w:t>
      </w:r>
    </w:p>
    <w:p w14:paraId="0529EAE5">
      <w:pPr>
        <w:numPr>
          <w:ilvl w:val="0"/>
          <w:numId w:val="6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14:paraId="22DC8856">
      <w:pPr>
        <w:numPr>
          <w:ilvl w:val="0"/>
          <w:numId w:val="6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3CB98E1">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1B51BD83">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6A4843C5">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451EB23">
      <w:pPr>
        <w:rPr>
          <w:rFonts w:hint="eastAsia"/>
          <w:lang w:val="en-US" w:eastAsia="zh-CN"/>
        </w:rPr>
      </w:pPr>
    </w:p>
    <w:p w14:paraId="37E27DFA">
      <w:pPr>
        <w:rPr>
          <w:rFonts w:hint="eastAsia"/>
          <w:lang w:val="en-US" w:eastAsia="zh-CN"/>
        </w:rPr>
      </w:pPr>
    </w:p>
    <w:p w14:paraId="4AFCD54F">
      <w:pPr>
        <w:pStyle w:val="2"/>
        <w:rPr>
          <w:rFonts w:hint="eastAsia"/>
          <w:lang w:val="en-US" w:eastAsia="zh-CN"/>
        </w:rPr>
      </w:pPr>
    </w:p>
    <w:p w14:paraId="70EE7F5F">
      <w:pPr>
        <w:rPr>
          <w:rFonts w:hint="eastAsia"/>
          <w:lang w:val="en-US" w:eastAsia="zh-CN"/>
        </w:rPr>
      </w:pPr>
    </w:p>
    <w:p w14:paraId="2D35E0F6">
      <w:pPr>
        <w:pStyle w:val="2"/>
        <w:rPr>
          <w:rFonts w:hint="eastAsia"/>
          <w:lang w:val="en-US" w:eastAsia="zh-CN"/>
        </w:rPr>
      </w:pPr>
    </w:p>
    <w:p w14:paraId="12A45E39">
      <w:pPr>
        <w:rPr>
          <w:rFonts w:hint="eastAsia"/>
          <w:lang w:val="en-US" w:eastAsia="zh-CN"/>
        </w:rPr>
      </w:pPr>
    </w:p>
    <w:p w14:paraId="73402730">
      <w:pPr>
        <w:pStyle w:val="2"/>
        <w:rPr>
          <w:rFonts w:hint="eastAsia"/>
          <w:lang w:val="en-US" w:eastAsia="zh-CN"/>
        </w:rPr>
      </w:pPr>
    </w:p>
    <w:p w14:paraId="6E1F1BA7">
      <w:pPr>
        <w:rPr>
          <w:rFonts w:hint="eastAsia"/>
          <w:lang w:val="en-US" w:eastAsia="zh-CN"/>
        </w:rPr>
      </w:pPr>
    </w:p>
    <w:p w14:paraId="38349933">
      <w:pPr>
        <w:pStyle w:val="2"/>
        <w:rPr>
          <w:rFonts w:hint="eastAsia"/>
          <w:lang w:val="en-US" w:eastAsia="zh-CN"/>
        </w:rPr>
      </w:pPr>
    </w:p>
    <w:p w14:paraId="3284A8CA">
      <w:pPr>
        <w:rPr>
          <w:rFonts w:hint="eastAsia"/>
          <w:lang w:val="en-US" w:eastAsia="zh-CN"/>
        </w:rPr>
      </w:pPr>
    </w:p>
    <w:p w14:paraId="69AF6C72">
      <w:pPr>
        <w:pStyle w:val="2"/>
        <w:rPr>
          <w:rFonts w:hint="eastAsia"/>
          <w:lang w:val="en-US" w:eastAsia="zh-CN"/>
        </w:rPr>
      </w:pPr>
    </w:p>
    <w:p w14:paraId="66FC46FD">
      <w:pPr>
        <w:rPr>
          <w:rFonts w:hint="eastAsia"/>
          <w:lang w:val="en-US" w:eastAsia="zh-CN"/>
        </w:rPr>
      </w:pPr>
    </w:p>
    <w:p w14:paraId="55E6EC28">
      <w:pPr>
        <w:pStyle w:val="2"/>
        <w:rPr>
          <w:rFonts w:hint="eastAsia"/>
          <w:lang w:val="en-US" w:eastAsia="zh-CN"/>
        </w:rPr>
      </w:pPr>
    </w:p>
    <w:p w14:paraId="480067D8">
      <w:pPr>
        <w:rPr>
          <w:rFonts w:hint="eastAsia"/>
          <w:lang w:val="en-US" w:eastAsia="zh-CN"/>
        </w:rPr>
      </w:pPr>
    </w:p>
    <w:p w14:paraId="1F05E273">
      <w:pPr>
        <w:pStyle w:val="2"/>
        <w:rPr>
          <w:rFonts w:hint="eastAsia"/>
          <w:lang w:val="en-US" w:eastAsia="zh-CN"/>
        </w:rPr>
      </w:pPr>
    </w:p>
    <w:p w14:paraId="55915AFA">
      <w:pPr>
        <w:rPr>
          <w:rFonts w:hint="eastAsia"/>
          <w:lang w:val="en-US" w:eastAsia="zh-CN"/>
        </w:rPr>
      </w:pPr>
    </w:p>
    <w:p w14:paraId="5CB6CA6D">
      <w:pPr>
        <w:pStyle w:val="2"/>
        <w:rPr>
          <w:rFonts w:hint="eastAsia"/>
          <w:lang w:val="en-US" w:eastAsia="zh-CN"/>
        </w:rPr>
      </w:pPr>
    </w:p>
    <w:p w14:paraId="4C6B4CB3">
      <w:pPr>
        <w:rPr>
          <w:rFonts w:hint="eastAsia"/>
          <w:lang w:val="en-US" w:eastAsia="zh-CN"/>
        </w:rPr>
      </w:pPr>
    </w:p>
    <w:p w14:paraId="36C5DB80">
      <w:pPr>
        <w:pStyle w:val="2"/>
        <w:rPr>
          <w:rFonts w:hint="eastAsia"/>
          <w:lang w:val="en-US" w:eastAsia="zh-CN"/>
        </w:rPr>
      </w:pPr>
    </w:p>
    <w:p w14:paraId="31FA22C6">
      <w:pPr>
        <w:rPr>
          <w:rFonts w:hint="eastAsia"/>
          <w:lang w:val="en-US" w:eastAsia="zh-CN"/>
        </w:rPr>
      </w:pPr>
    </w:p>
    <w:p w14:paraId="69E7F2E0">
      <w:pPr>
        <w:pStyle w:val="2"/>
        <w:rPr>
          <w:rFonts w:hint="eastAsia"/>
          <w:lang w:val="en-US" w:eastAsia="zh-CN"/>
        </w:rPr>
      </w:pPr>
    </w:p>
    <w:p w14:paraId="75AED9CB">
      <w:pPr>
        <w:rPr>
          <w:rFonts w:hint="eastAsia"/>
          <w:lang w:val="en-US" w:eastAsia="zh-CN"/>
        </w:rPr>
      </w:pPr>
    </w:p>
    <w:p w14:paraId="6AA80966">
      <w:pPr>
        <w:pStyle w:val="2"/>
        <w:rPr>
          <w:rFonts w:hint="eastAsia"/>
          <w:lang w:val="en-US" w:eastAsia="zh-CN"/>
        </w:rPr>
      </w:pPr>
    </w:p>
    <w:p w14:paraId="48EDCCB4">
      <w:pPr>
        <w:rPr>
          <w:rFonts w:hint="eastAsia"/>
          <w:lang w:val="en-US" w:eastAsia="zh-CN"/>
        </w:rPr>
      </w:pPr>
    </w:p>
    <w:p w14:paraId="2D2EF450">
      <w:pPr>
        <w:pStyle w:val="2"/>
        <w:rPr>
          <w:rFonts w:hint="eastAsia"/>
          <w:lang w:val="en-US" w:eastAsia="zh-CN"/>
        </w:rPr>
      </w:pPr>
    </w:p>
    <w:p w14:paraId="7147D304">
      <w:pPr>
        <w:rPr>
          <w:rFonts w:hint="eastAsia"/>
          <w:lang w:val="en-US" w:eastAsia="zh-CN"/>
        </w:rPr>
      </w:pPr>
    </w:p>
    <w:p w14:paraId="4D454265">
      <w:pPr>
        <w:pStyle w:val="2"/>
        <w:rPr>
          <w:rFonts w:hint="eastAsia"/>
          <w:lang w:val="en-US" w:eastAsia="zh-CN"/>
        </w:rPr>
      </w:pPr>
    </w:p>
    <w:p w14:paraId="582EAC5C">
      <w:pPr>
        <w:rPr>
          <w:rFonts w:hint="eastAsia"/>
          <w:lang w:val="en-US" w:eastAsia="zh-CN"/>
        </w:rPr>
      </w:pPr>
    </w:p>
    <w:p w14:paraId="523770F1">
      <w:pPr>
        <w:pStyle w:val="2"/>
        <w:rPr>
          <w:rFonts w:hint="eastAsia"/>
          <w:lang w:val="en-US" w:eastAsia="zh-CN"/>
        </w:rPr>
      </w:pPr>
    </w:p>
    <w:p w14:paraId="7805BD5D">
      <w:pPr>
        <w:rPr>
          <w:rFonts w:hint="eastAsia"/>
          <w:lang w:val="en-US" w:eastAsia="zh-CN"/>
        </w:rPr>
      </w:pPr>
    </w:p>
    <w:p w14:paraId="764222A0">
      <w:pPr>
        <w:pStyle w:val="2"/>
        <w:rPr>
          <w:rFonts w:hint="eastAsia"/>
          <w:lang w:val="en-US" w:eastAsia="zh-CN"/>
        </w:rPr>
      </w:pPr>
    </w:p>
    <w:p w14:paraId="7372A1BE">
      <w:pPr>
        <w:rPr>
          <w:rFonts w:hint="eastAsia"/>
          <w:lang w:val="en-US" w:eastAsia="zh-CN"/>
        </w:rPr>
      </w:pPr>
    </w:p>
    <w:p w14:paraId="7F81A98F">
      <w:pPr>
        <w:pStyle w:val="2"/>
        <w:rPr>
          <w:rFonts w:hint="eastAsia"/>
          <w:lang w:val="en-US" w:eastAsia="zh-CN"/>
        </w:rPr>
      </w:pPr>
    </w:p>
    <w:p w14:paraId="16FDC1FA">
      <w:pPr>
        <w:rPr>
          <w:rFonts w:hint="eastAsia"/>
          <w:lang w:val="en-US" w:eastAsia="zh-CN"/>
        </w:rPr>
      </w:pPr>
    </w:p>
    <w:p w14:paraId="71B0F375">
      <w:pPr>
        <w:pStyle w:val="2"/>
        <w:rPr>
          <w:rFonts w:hint="eastAsia"/>
          <w:lang w:val="en-US" w:eastAsia="zh-CN"/>
        </w:rPr>
      </w:pPr>
    </w:p>
    <w:p w14:paraId="16BC6EE7">
      <w:pPr>
        <w:rPr>
          <w:rFonts w:hint="eastAsia"/>
          <w:lang w:val="en-US" w:eastAsia="zh-CN"/>
        </w:rPr>
      </w:pPr>
    </w:p>
    <w:p w14:paraId="561E7CA8">
      <w:pPr>
        <w:pStyle w:val="2"/>
        <w:rPr>
          <w:rFonts w:hint="eastAsia"/>
          <w:lang w:val="en-US" w:eastAsia="zh-CN"/>
        </w:rPr>
      </w:pPr>
    </w:p>
    <w:p w14:paraId="08FB4FA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面向服务场景的人形机器人关键技术研发及产业化</w:t>
      </w:r>
    </w:p>
    <w:p w14:paraId="03F5B379">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F496D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21F916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6A3473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（一）适用于人形机器人运动特性的伺服驱动器和本体架构研究；</w:t>
      </w:r>
    </w:p>
    <w:p w14:paraId="3F3F21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（二）人形机器人多模融合感知、动态环境交互、全身鲁棒控制算法、自主决策与运动规划等方法研究；</w:t>
      </w:r>
    </w:p>
    <w:p w14:paraId="39A362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（三）验证人形机器人关键指标与典型服务能力，实现核心部件与整机的产业化。</w:t>
      </w:r>
    </w:p>
    <w:p w14:paraId="2B3C48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23FE7A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1016E1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14:paraId="3E8488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65184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7A69E4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7603F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1.人形机器人伺服驱动器型号≥6个，减速方式≥3种,扭矩密度≥100Nm/kg；</w:t>
      </w:r>
    </w:p>
    <w:p w14:paraId="31FEA2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2.伺服舵机扭矩范围覆盖10Nm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200Nm，最大速度范围覆盖30rpm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90rpm</w:t>
      </w:r>
      <w:r>
        <w:rPr>
          <w:rFonts w:hint="default" w:ascii="仿宋_GB2312" w:hAnsi="仿宋_GB2312" w:eastAsia="仿宋_GB2312" w:cs="仿宋_GB2312"/>
          <w:sz w:val="32"/>
          <w:szCs w:val="32"/>
          <w:lang w:val="en" w:eastAsia="zh-CN"/>
        </w:rPr>
        <w:t>；</w:t>
      </w:r>
    </w:p>
    <w:p w14:paraId="100C83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3.人形机器人本体自由度≥41个，操作末端自由度≥6，双臂末端负重≥3kg，集成传感器的类型数量≥6种；</w:t>
      </w:r>
    </w:p>
    <w:p w14:paraId="23D5C6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4.实现稳定行走速度≥5km/h，实现稳定行走的地面材质种类≥6种；实现连续上下楼梯功能，每阶楼梯高度≥15cm；实现双手协同搬运、抓取、拆装等≥6种作业功能；</w:t>
      </w:r>
    </w:p>
    <w:p w14:paraId="59E495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5.人形机器人模态输入数量≥10种，表情仿真数量≥4种；构建服务场景知识库≥2类，包含物体语义信息≥100类；</w:t>
      </w:r>
    </w:p>
    <w:p w14:paraId="3335E9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6.完成4台以上样机，搭建≥2个服务场景及交互作业系统，实现≥5个典型服务场景的示范应用。</w:t>
      </w:r>
    </w:p>
    <w:p w14:paraId="454989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0A45A0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14:paraId="5EA94A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14:paraId="5E96F7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3A03C0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6B8534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高速高精度锁付与点胶机器人控制器与关键工艺技术研发</w:t>
      </w:r>
    </w:p>
    <w:p w14:paraId="0CC66F23">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A252A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2AD594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6A1D3B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（一）高功率密度微小型伺服驱动器设计；</w:t>
      </w:r>
    </w:p>
    <w:p w14:paraId="0B31CE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（二）高转矩低惯量伺服电机设计；</w:t>
      </w:r>
    </w:p>
    <w:p w14:paraId="2970AE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（三）高响应非线性并联控制以及高精度智能参数在线辨识技术研究；</w:t>
      </w:r>
    </w:p>
    <w:p w14:paraId="1FE765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（四）低惯量高精度伺服控制系统扭力动态跟随的锁付、多传感器融合数据处理的螺杆阀点胶和螺旋面精密加工等关键工艺与技术验证。</w:t>
      </w:r>
    </w:p>
    <w:p w14:paraId="61B1E1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1CBDC6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6D7154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14:paraId="6C9369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1297B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10</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5</w:t>
      </w:r>
      <w:r>
        <w:rPr>
          <w:rFonts w:hint="eastAsia" w:ascii="仿宋_GB2312" w:hAnsi="仿宋_GB2312" w:eastAsia="仿宋_GB2312" w:cs="仿宋_GB2312"/>
          <w:color w:val="auto"/>
          <w:sz w:val="32"/>
          <w:u w:val="none"/>
        </w:rPr>
        <w:t>件。</w:t>
      </w:r>
    </w:p>
    <w:p w14:paraId="65C37D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D986F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1.伺服电机齿槽转矩≤1.2%，最大转矩≥额定转矩的3倍，本体温升≤60K；</w:t>
      </w:r>
    </w:p>
    <w:p w14:paraId="7FE5FF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2.伺服驱动器功率密度≥30W/cm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，最大效率超过98%；</w:t>
      </w:r>
    </w:p>
    <w:p w14:paraId="490BEC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3.机械参数辨识误差≤10%，电气参数辨识误差≤5%，辨识速度≤800ms，位置反馈精度≤20arc sec；</w:t>
      </w:r>
    </w:p>
    <w:p w14:paraId="1FF4F5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4.锁付精度≤±1%，螺杆点胶精度≤±1%，拧紧轴动态扭力曲线跟踪误差在±5%内；</w:t>
      </w:r>
    </w:p>
    <w:p w14:paraId="54849E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5.螺旋转子加工粗糙度达到Ra0.1。</w:t>
      </w:r>
    </w:p>
    <w:p w14:paraId="3185A5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6E71F0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14:paraId="739E46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14:paraId="743D94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513421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6A3114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国产化高性能重载机器人关键技术研发</w:t>
      </w:r>
    </w:p>
    <w:p w14:paraId="3DC0E3EA">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D9394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1A09AF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3F8B09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（一）高性能高可靠性重载机器人伺服电机、减速器、平衡杠等核心部件的研制；</w:t>
      </w:r>
    </w:p>
    <w:p w14:paraId="4FBB59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（二）基于动力学模型的最优轨迹规划算法、基于自学习的振动抑制技术、轨迹精度提升技术等；</w:t>
      </w:r>
    </w:p>
    <w:p w14:paraId="08B99C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（三）整机可靠性设计与保证技术、核心零部件可靠性验证与优化技术、基于自动约束的核心部件保护技术等；</w:t>
      </w:r>
    </w:p>
    <w:p w14:paraId="3D0585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（四）智能化工艺解决方案设计、故障智能诊断与预维保技术、多设备互联互通总线技术等。</w:t>
      </w:r>
    </w:p>
    <w:p w14:paraId="798460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532B2F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5FA661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14:paraId="7F446A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95143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019F20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2E015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1.机器人负载范围为100Kg</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400Kg,臂长范围2000mm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3500mm</w:t>
      </w:r>
      <w:r>
        <w:rPr>
          <w:rFonts w:hint="default" w:ascii="仿宋_GB2312" w:hAnsi="仿宋_GB2312" w:eastAsia="仿宋_GB2312" w:cs="仿宋_GB2312"/>
          <w:sz w:val="32"/>
          <w:szCs w:val="32"/>
          <w:lang w:val="en" w:eastAsia="zh-CN"/>
        </w:rPr>
        <w:t>；</w:t>
      </w:r>
    </w:p>
    <w:p w14:paraId="41054B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2.实现伺服驱动器、伺服电机、控制器、减速器、平衡杠等核心零部件国产化, 重载机器人本体零部件国产化率100%</w:t>
      </w:r>
      <w:r>
        <w:rPr>
          <w:rFonts w:hint="default" w:ascii="仿宋_GB2312" w:hAnsi="仿宋_GB2312" w:eastAsia="仿宋_GB2312" w:cs="仿宋_GB2312"/>
          <w:sz w:val="32"/>
          <w:szCs w:val="32"/>
          <w:lang w:val="en" w:eastAsia="zh-CN"/>
        </w:rPr>
        <w:t>；</w:t>
      </w:r>
    </w:p>
    <w:p w14:paraId="6A6E48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3.重载六关节工业机器人节拍时间&lt;3.8s</w:t>
      </w:r>
      <w:r>
        <w:rPr>
          <w:rFonts w:hint="default" w:ascii="仿宋_GB2312" w:hAnsi="仿宋_GB2312" w:eastAsia="仿宋_GB2312" w:cs="仿宋_GB2312"/>
          <w:sz w:val="32"/>
          <w:szCs w:val="32"/>
          <w:lang w:val="en" w:eastAsia="zh-CN"/>
        </w:rPr>
        <w:t>；</w:t>
      </w:r>
    </w:p>
    <w:p w14:paraId="78642B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4.轨迹精度: 50mm/s速度下轨迹精度≤0.8mm,1000mm/s速度下轨迹精度≤1.5mm</w:t>
      </w:r>
      <w:r>
        <w:rPr>
          <w:rFonts w:hint="default" w:ascii="仿宋_GB2312" w:hAnsi="仿宋_GB2312" w:eastAsia="仿宋_GB2312" w:cs="仿宋_GB2312"/>
          <w:sz w:val="32"/>
          <w:szCs w:val="32"/>
          <w:lang w:val="en" w:eastAsia="zh-CN"/>
        </w:rPr>
        <w:t>；</w:t>
      </w:r>
    </w:p>
    <w:p w14:paraId="7C0390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5.最大振动幅值不超过1mm,位姿稳定时间≤250ms</w:t>
      </w:r>
      <w:r>
        <w:rPr>
          <w:rFonts w:hint="default" w:ascii="仿宋_GB2312" w:hAnsi="仿宋_GB2312" w:eastAsia="仿宋_GB2312" w:cs="仿宋_GB2312"/>
          <w:sz w:val="32"/>
          <w:szCs w:val="32"/>
          <w:lang w:val="en" w:eastAsia="zh-CN"/>
        </w:rPr>
        <w:t>；</w:t>
      </w:r>
    </w:p>
    <w:p w14:paraId="771B3F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6.具备减速机、电机、线缆、齿轮磨损智能诊断功能</w:t>
      </w:r>
      <w:r>
        <w:rPr>
          <w:rFonts w:hint="default" w:ascii="仿宋_GB2312" w:hAnsi="仿宋_GB2312" w:eastAsia="仿宋_GB2312" w:cs="仿宋_GB2312"/>
          <w:sz w:val="32"/>
          <w:szCs w:val="32"/>
          <w:lang w:val="en" w:eastAsia="zh-CN"/>
        </w:rPr>
        <w:t>；</w:t>
      </w:r>
    </w:p>
    <w:p w14:paraId="765C74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7.支持总线协议类型≥9种</w:t>
      </w:r>
      <w:r>
        <w:rPr>
          <w:rFonts w:hint="default" w:ascii="仿宋_GB2312" w:hAnsi="仿宋_GB2312" w:eastAsia="仿宋_GB2312" w:cs="仿宋_GB2312"/>
          <w:sz w:val="32"/>
          <w:szCs w:val="32"/>
          <w:lang w:val="en" w:eastAsia="zh-CN"/>
        </w:rPr>
        <w:t>；</w:t>
      </w:r>
    </w:p>
    <w:p w14:paraId="46B929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8.重载六关节工业机器人整机MTBF≥10万小时；</w:t>
      </w:r>
    </w:p>
    <w:p w14:paraId="232ABE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9.重载六关节工业机器人示范应用500套以上。</w:t>
      </w:r>
    </w:p>
    <w:p w14:paraId="2EB895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672B71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14:paraId="1ABE49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14:paraId="218249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727754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30DF43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工程机械类重载移动机器人关键技术研发及示范应用</w:t>
      </w:r>
    </w:p>
    <w:p w14:paraId="798B22EA">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56BAA4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14C901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480621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（一）面向港口、矿山、基建等露天作业场景中工程机械类重载移动机器人协同作业需求的动态环境感知融合、地图构建与导航定位算法研究；</w:t>
      </w:r>
    </w:p>
    <w:p w14:paraId="5E7A52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（二）基于工程机械类重载移动机器人本体特性与作业需求的车载控制软件、车臂一体运动控制与部件协作算法研究；</w:t>
      </w:r>
    </w:p>
    <w:p w14:paraId="27CC2D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（三）针对工程作业环境条件约束下的多机种重载移动机器人班组协同作业规划算法研究与综合调度系统开发；</w:t>
      </w:r>
    </w:p>
    <w:p w14:paraId="0FD618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（四）典型工程作业场景中多机种重载移动机器人协同作业示范应用。</w:t>
      </w:r>
    </w:p>
    <w:p w14:paraId="63A469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36D849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5E4EE2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39695F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D0B0C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03444F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7F813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1.作业场景中对特定目标识别准确率≥90%，在机器人作业半径内对目标位置检测误差≤3%；自动行驶过程中机器人移动定位精度&lt;10cm，在精细作业区内机器人移动定位精度&lt;5cm；</w:t>
      </w:r>
    </w:p>
    <w:p w14:paraId="69244E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2.车载控制软件系统可适配工程机械类重载移动机器人机型≥8种；</w:t>
      </w:r>
    </w:p>
    <w:p w14:paraId="0859AB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3.机器人搭载的作业工具末端的重复定位精度≤15cm；</w:t>
      </w:r>
    </w:p>
    <w:p w14:paraId="5610B8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4.机器人综合调度系统可同时调度机型种类≥4种，同时调度机器人数量≥100台；</w:t>
      </w:r>
    </w:p>
    <w:p w14:paraId="0D14F3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5.开展应用示范场景≥3个，单个应用示范的规模≥10000m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，工程机械类重载移动机器人机型种类≥6种，单个任务中协同作业的机器人数量≥30台。</w:t>
      </w:r>
    </w:p>
    <w:p w14:paraId="031339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104A83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659017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2086F4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687B49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42257D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智能机器人专用感算一体3D视觉传感器研发与示范应用</w:t>
      </w:r>
    </w:p>
    <w:p w14:paraId="6B28D8F6">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32A545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06A8E3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02F4F4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（一）支持机器人室内外作业需求的感算一体3D结构光专用感光芯片研发；</w:t>
      </w:r>
    </w:p>
    <w:p w14:paraId="244001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（二）针对强干扰、高动态复杂场景特性的3D成像及点云处理算法研发；</w:t>
      </w:r>
    </w:p>
    <w:p w14:paraId="5FF0D9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（三）适用于移动型机器人搭载与作业的高性能双目结构光3D视觉传感器研发。</w:t>
      </w:r>
    </w:p>
    <w:p w14:paraId="24A316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6F1875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330F95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7F79A8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2D005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5DA4C8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4F0B8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1.感算一体3D结构光图像传感器芯片指标参数：像素分辨率≥1920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1200，像素尺寸≤2.5</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×2.5</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，满阱≥7ke-，量子效率≥12%，帧率≥60FPS，功耗：0.3W；</w:t>
      </w:r>
    </w:p>
    <w:p w14:paraId="2CF4C8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2.芯片内部集成3D视觉算法模块，具备图像去畸变、基于深度学习的3D重构、点云处理、目标识别及位姿估计等功能；</w:t>
      </w:r>
    </w:p>
    <w:p w14:paraId="6A9A69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3.双目结构光3D视觉传感器指标参数：测量范围0.2</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5m，相对深度精度≤ 2% (1280x800@2m &amp; 81% ROI)，深度分辨率：1280 x 800@30fps、 640 x 400@60fps，深度FOV：H： 91° / V: 66° / D： 101° ± 3°@2m；帧率：≥60FPS，平均功耗&lt;2.5W，工作温度范围：-30℃～70℃。</w:t>
      </w:r>
    </w:p>
    <w:p w14:paraId="35AD1C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58F03C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761641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254861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3AE777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32A4861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核电站堆芯反应性控制通道重构机器人系统研制</w:t>
      </w:r>
    </w:p>
    <w:p w14:paraId="55AC4B78">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FA1CC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1424EA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0C1E98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（一）高辐照环境下重构机器人结构设计研发；</w:t>
      </w:r>
    </w:p>
    <w:p w14:paraId="6B55FD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（二）高辐照环境下重构机器人安全防护技术研发；</w:t>
      </w:r>
    </w:p>
    <w:p w14:paraId="4C2A70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（三）复杂核环境下重构机器人动态感知技术研发；</w:t>
      </w:r>
    </w:p>
    <w:p w14:paraId="765AE7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（四）复杂核环境下重构机器人控制技术研发；</w:t>
      </w:r>
    </w:p>
    <w:p w14:paraId="6C6DC8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（五）核电站堆芯反应性控制通道重构机器人系统研制。</w:t>
      </w:r>
    </w:p>
    <w:p w14:paraId="0E84DB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1287DA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4F615D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192D44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C2DFA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06CE66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AFFE4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1.反应堆压力容器密封边界切割机器人远程定位精度:≤0.1mm，焊缝切割厚度:≤1mm；</w:t>
      </w:r>
    </w:p>
    <w:p w14:paraId="1905DB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2.反应堆压力容器密封边界修复机器人远程定位精度:≤0.1mm，切割整形面与压力容器CRDM管座轴线垂直度误差≤0.05mm，整形后的密封面与管座内孔垂直度≤0.05mm，整形面粗糙度Ra 3.2，实现密封边界内、外侧、切割平面三个表面整形修复；</w:t>
      </w:r>
    </w:p>
    <w:p w14:paraId="146374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3.反应堆压力容器管密封边界检测机器人远程定位精度:≤0.1mm，实现密封边界内、外侧、切割平面三个表面检测；</w:t>
      </w:r>
    </w:p>
    <w:p w14:paraId="344FC7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4.堆芯反应性控制通道管座整形机器人整形后的内孔与管座内孔同轴度≤0.2mm，整形面粗糙度Ra 3.2，整形面与与管座内孔同轴度≤0.08mm，整形面圆度≤0.03mm；</w:t>
      </w:r>
    </w:p>
    <w:p w14:paraId="68518A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5.核堆芯反应性控制通道拆装机器人摄像头耐辐照剂量率≥10Gy/h、累计剂量≥500Gy，机器人末端机械臂定位精度≤0.1mm，机器人末端机械臂安装力矩≥135Nm。</w:t>
      </w:r>
    </w:p>
    <w:p w14:paraId="7657B1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75AB13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2A63FD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5F1DE4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2BC93B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BDD4C9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微操作机器人一体化直驱关节关键技术研发</w:t>
      </w:r>
    </w:p>
    <w:p w14:paraId="2551697E">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BABA7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1CAC98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1729B0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（一）直驱三相永磁力矩电机的设计与优化；</w:t>
      </w:r>
    </w:p>
    <w:p w14:paraId="59A093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（二）光栅角度编码器开发与高精度标定方法研究；</w:t>
      </w:r>
    </w:p>
    <w:p w14:paraId="00A643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（三）直驱关节高精度力位控制算法研究；</w:t>
      </w:r>
    </w:p>
    <w:p w14:paraId="19DC66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（四）微操控一体化直驱关节的微型化集成研发。</w:t>
      </w:r>
    </w:p>
    <w:p w14:paraId="6AE60C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135E09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294FD1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7F6FDE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CD27B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17E89C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85F66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1.微操作机械臂一体化关节≥2个，一体化关节电机及编码器集成尺寸≤Ø100mm×50 mm；</w:t>
      </w:r>
    </w:p>
    <w:p w14:paraId="5D6DAD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2.电机瞬时输出转矩≤4N·m，连续输出转矩≤1.5 N·m；</w:t>
      </w:r>
    </w:p>
    <w:p w14:paraId="73A746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3.编码器分辨率≥27bit，绝对精度≤±3 arc sec，重复定位精度≤±1 arc sec；</w:t>
      </w:r>
    </w:p>
    <w:p w14:paraId="64A3B0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4.最大转速≥300rpm，额定转速可达100rpm；</w:t>
      </w:r>
    </w:p>
    <w:p w14:paraId="1EFF19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5.微操作机械臂末端力控精度≤0.005N。</w:t>
      </w:r>
    </w:p>
    <w:p w14:paraId="168A39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745597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46F24B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30342A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27ADA1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35053A9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用于高端影视制作的自适应拍摄机器人的关键技术研发</w:t>
      </w:r>
    </w:p>
    <w:p w14:paraId="1B380B8A">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21CC62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5D6B42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483A92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（一）面向高端影视制作需求的摄影机器人8自由度运动控制系统研究；</w:t>
      </w:r>
    </w:p>
    <w:p w14:paraId="4AA6DD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（二）摄影机器人的高鲁棒目标跟踪算法与8自由度跟踪控制系统研究；</w:t>
      </w:r>
    </w:p>
    <w:p w14:paraId="63BC59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（三）基于场景任务行为、姿态分析、与运动预测的自动构图控制算法研究；</w:t>
      </w:r>
    </w:p>
    <w:p w14:paraId="40E6E0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（四）基于多传感器融合的场景感知与机器人路径规划算法研究。</w:t>
      </w:r>
    </w:p>
    <w:p w14:paraId="30716E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53EEE1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6A59FA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231529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05FD6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56BDA5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649CB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1.噪音等级 &lt; ____dB@1m；</w:t>
      </w:r>
    </w:p>
    <w:p w14:paraId="16DEBA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2.最大运动速度≥____m/s；</w:t>
      </w:r>
    </w:p>
    <w:p w14:paraId="3FAE37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3.光学变焦范围＞____X（倍）；</w:t>
      </w:r>
    </w:p>
    <w:p w14:paraId="01B985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4.景深感知精度 &lt; ____cm；</w:t>
      </w:r>
    </w:p>
    <w:p w14:paraId="1861E0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5.云台角度控制精度±____°，稳定精度±____°。</w:t>
      </w:r>
    </w:p>
    <w:p w14:paraId="7F41C4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0645C3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46E3C1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23EC13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4DF8C2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59E71D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仿人机器人运动控制关键技术研究</w:t>
      </w:r>
    </w:p>
    <w:p w14:paraId="2317B6CE">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1E91A9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1BFB12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1D9A94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（一）仿人形态机器人本体结构设计与关节驱动部件研究；</w:t>
      </w:r>
    </w:p>
    <w:p w14:paraId="721836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（二）拟人化双臂协同操作与双腿行走运动控制算法研究；</w:t>
      </w:r>
    </w:p>
    <w:p w14:paraId="5385DC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（三）复杂地形场景中人形机器人动态环境交互与全身鲁棒控制算法研究；</w:t>
      </w:r>
    </w:p>
    <w:p w14:paraId="3FE24A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（四）人形机器人动态抗扰性能测试与实验。</w:t>
      </w:r>
    </w:p>
    <w:p w14:paraId="1CE0FF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21703E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480804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5A0099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663FB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40259F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B2D45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机器人身高≥1.65m；体重≤__kg；自由度≥____个；</w:t>
      </w:r>
    </w:p>
    <w:p w14:paraId="3D5BE8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单臂自重≤____kg，实现单臂负载≥____kg、双臂负载≥____kg，操作工具≥____种，操作物品种类≥____种；</w:t>
      </w:r>
    </w:p>
    <w:p w14:paraId="037022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最高跑步速度≥____m/s；平均行走速度≥____m/s；攀登台阶高度≥____cm，行走斜坡坡度≥____°；</w:t>
      </w:r>
    </w:p>
    <w:p w14:paraId="7740CA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可完成沙地以及碎石地形行走，沙地厚度≥____ cm，碎石厚度≥____ cm（碎石平均直径≥2cm）；行进过程中可抵抗冲击扰动≥____Ns。</w:t>
      </w:r>
    </w:p>
    <w:p w14:paraId="0BFE80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619898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7B6EE6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605973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01A7D9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692967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面向VR直播的高精度智能镜像远程机器人关键技术研发</w:t>
      </w:r>
    </w:p>
    <w:p w14:paraId="7E82ECC6">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2AEDA8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4FE5AE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2E6B7A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（一）多源异构数据融合的人体动作捕捉系统开发；</w:t>
      </w:r>
    </w:p>
    <w:p w14:paraId="7EAFC8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（二）基于模仿学习的人-机动作映射与运动规划算法；</w:t>
      </w:r>
    </w:p>
    <w:p w14:paraId="0CE69A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（三）8K立体全景视频实时编码与传输关键技术研发；</w:t>
      </w:r>
    </w:p>
    <w:p w14:paraId="4818C1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（四）高精度智能镜像远程机器人开发与应用验证。</w:t>
      </w:r>
    </w:p>
    <w:p w14:paraId="7E3286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45DBA6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273E97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45D84D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F6FED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32BE06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00450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1.人体动作捕捉系统手部位置误差≤____cm，机器人镜像动作驱动误差≤____cm，驱动系统延迟≤____s；</w:t>
      </w:r>
    </w:p>
    <w:p w14:paraId="575F70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2.8K立体全景视频实时编码与传输帧率≥____FPS，延迟≤____s。</w:t>
      </w:r>
    </w:p>
    <w:p w14:paraId="287E8A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3D498D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7596EF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7ADA4F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429B19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017C65F8">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面向建筑装饰工程测量放线一体化机器人关键技术研发</w:t>
      </w:r>
    </w:p>
    <w:p w14:paraId="2775AEF9">
      <w:pPr>
        <w:pStyle w:val="2"/>
        <w:keepNext w:val="0"/>
        <w:keepLines w:val="0"/>
        <w:pageBreakBefore w:val="0"/>
        <w:widowControl w:val="0"/>
        <w:kinsoku/>
        <w:wordWrap/>
        <w:overflowPunct/>
        <w:topLinePunct w:val="0"/>
        <w:autoSpaceDE/>
        <w:autoSpaceDN/>
        <w:bidi w:val="0"/>
        <w:adjustRightInd/>
        <w:snapToGrid/>
        <w:spacing w:line="530" w:lineRule="exact"/>
        <w:textAlignment w:val="auto"/>
      </w:pPr>
    </w:p>
    <w:p w14:paraId="1707D56A">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313B80AD">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31E32E34">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（一）小型化测量放线一体化机器人的设计；</w:t>
      </w:r>
    </w:p>
    <w:p w14:paraId="0C6ECED2">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（二）复杂点云自动分类与AI自动取尺技术；</w:t>
      </w:r>
    </w:p>
    <w:p w14:paraId="73649693">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（三）测放一体机器人轨迹跟踪控制器的开发；</w:t>
      </w:r>
    </w:p>
    <w:p w14:paraId="6326A73C">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（四）机器人低频高精室内定位行走控制系统研发。</w:t>
      </w:r>
    </w:p>
    <w:p w14:paraId="31809FCA">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4FED6B41">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3C619508">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2A2FBC1A">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0216725">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081C30AE">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611E9A8">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1.机器人外观尺寸≤____cm ×____cm × ____cm；</w:t>
      </w:r>
    </w:p>
    <w:p w14:paraId="1446817F">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2.连续工作时间≥____h；</w:t>
      </w:r>
    </w:p>
    <w:p w14:paraId="33BE596E">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3.画线速度≥____m/s；</w:t>
      </w:r>
    </w:p>
    <w:p w14:paraId="7BC4DA78">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4.定位系统精度≤±____mm；</w:t>
      </w:r>
    </w:p>
    <w:p w14:paraId="36D3D189">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5.行走控制精度≤±____mm；</w:t>
      </w:r>
    </w:p>
    <w:p w14:paraId="6EBC275F">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6.系统开机时间≤____min。</w:t>
      </w:r>
    </w:p>
    <w:p w14:paraId="599E7B41">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3A9F5F47">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543172F0">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0D1C3889">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01AEE6A2">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1E419E8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基于故障诊断及在线运维的国产化驱控一体控制器的关键技术研发</w:t>
      </w:r>
    </w:p>
    <w:p w14:paraId="130D33C6">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14:paraId="2568EDF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6A2E8A1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6CE34F8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（一）机械臂/机器人多轴驱控一体化技术研发；</w:t>
      </w:r>
    </w:p>
    <w:p w14:paraId="522B1A2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（二）机器人智能故障诊断技术研发；</w:t>
      </w:r>
    </w:p>
    <w:p w14:paraId="4B98E50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（三）机器人在线运维平台研制。</w:t>
      </w:r>
    </w:p>
    <w:p w14:paraId="5004C4E5">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3BC5A08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645ADA3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51089F0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CBAB80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0B10168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C9A0EB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具备机械臂故障智能诊断功能；</w:t>
      </w:r>
    </w:p>
    <w:p w14:paraId="53881A4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 控制系统国产化率≥____%</w:t>
      </w:r>
      <w:r>
        <w:rPr>
          <w:rFonts w:hint="default" w:ascii="仿宋_GB2312" w:hAnsi="仿宋_GB2312" w:eastAsia="仿宋_GB2312" w:cs="仿宋_GB2312"/>
          <w:sz w:val="32"/>
          <w:szCs w:val="32"/>
          <w:lang w:val="en" w:eastAsia="zh-CN"/>
        </w:rPr>
        <w:t>；</w:t>
      </w:r>
    </w:p>
    <w:p w14:paraId="702223A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 标准循环时间≤____s</w:t>
      </w:r>
      <w:r>
        <w:rPr>
          <w:rFonts w:hint="default" w:ascii="仿宋_GB2312" w:hAnsi="仿宋_GB2312" w:eastAsia="仿宋_GB2312" w:cs="仿宋_GB2312"/>
          <w:sz w:val="32"/>
          <w:szCs w:val="32"/>
          <w:lang w:val="en" w:eastAsia="zh-CN"/>
        </w:rPr>
        <w:t>；</w:t>
      </w:r>
    </w:p>
    <w:p w14:paraId="1A3729D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 末端定位精度≤±____mm</w:t>
      </w:r>
      <w:r>
        <w:rPr>
          <w:rFonts w:hint="default" w:ascii="仿宋_GB2312" w:hAnsi="仿宋_GB2312" w:eastAsia="仿宋_GB2312" w:cs="仿宋_GB2312"/>
          <w:sz w:val="32"/>
          <w:szCs w:val="32"/>
          <w:lang w:val="en" w:eastAsia="zh-CN"/>
        </w:rPr>
        <w:t>；</w:t>
      </w:r>
    </w:p>
    <w:p w14:paraId="46ABEA9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 末端稳定时间≤____ms</w:t>
      </w:r>
      <w:r>
        <w:rPr>
          <w:rFonts w:hint="default" w:ascii="仿宋_GB2312" w:hAnsi="仿宋_GB2312" w:eastAsia="仿宋_GB2312" w:cs="仿宋_GB2312"/>
          <w:sz w:val="32"/>
          <w:szCs w:val="32"/>
          <w:lang w:val="en" w:eastAsia="zh-CN"/>
        </w:rPr>
        <w:t>；</w:t>
      </w:r>
    </w:p>
    <w:p w14:paraId="0ED6225D">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具备关节机器人伺服参数自整定功能。</w:t>
      </w:r>
    </w:p>
    <w:p w14:paraId="6575026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633D7A0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3C53732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2BCCDF3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77B200B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1C60A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城市地下排水管涵可变构清淤机器人</w:t>
      </w:r>
    </w:p>
    <w:p w14:paraId="206B1F05">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4C791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14:paraId="6E07B6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6DD242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（一）弱通信环境下通信链路自重构技术研究；</w:t>
      </w:r>
    </w:p>
    <w:p w14:paraId="779C1E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（二）复杂环境下机器人本体变构型技术研究；</w:t>
      </w:r>
    </w:p>
    <w:p w14:paraId="1387BA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（三）机器人自主探淤技术研究；</w:t>
      </w:r>
    </w:p>
    <w:p w14:paraId="201D15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（四）自主清淤机器人装置研制。</w:t>
      </w:r>
    </w:p>
    <w:p w14:paraId="153A4A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5F24F6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1D7CD6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664FAB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491DC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041EDF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70795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 机器人尺寸≤____m×____m×____m(长×宽×高)</w:t>
      </w:r>
      <w:r>
        <w:rPr>
          <w:rFonts w:hint="default" w:ascii="仿宋_GB2312" w:hAnsi="仿宋_GB2312" w:eastAsia="仿宋_GB2312" w:cs="仿宋_GB2312"/>
          <w:sz w:val="32"/>
          <w:szCs w:val="32"/>
          <w:lang w:val="en" w:eastAsia="zh-CN"/>
        </w:rPr>
        <w:t>；</w:t>
      </w:r>
    </w:p>
    <w:p w14:paraId="68BBE9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 机器本体重量≤____kg</w:t>
      </w:r>
      <w:r>
        <w:rPr>
          <w:rFonts w:hint="default" w:ascii="仿宋_GB2312" w:hAnsi="仿宋_GB2312" w:eastAsia="仿宋_GB2312" w:cs="仿宋_GB2312"/>
          <w:sz w:val="32"/>
          <w:szCs w:val="32"/>
          <w:lang w:val="en" w:eastAsia="zh-CN"/>
        </w:rPr>
        <w:t>；</w:t>
      </w:r>
    </w:p>
    <w:p w14:paraId="24CD83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 机器人功率≥____kw</w:t>
      </w:r>
      <w:r>
        <w:rPr>
          <w:rFonts w:hint="default" w:ascii="仿宋_GB2312" w:hAnsi="仿宋_GB2312" w:eastAsia="仿宋_GB2312" w:cs="仿宋_GB2312"/>
          <w:sz w:val="32"/>
          <w:szCs w:val="32"/>
          <w:lang w:val="en" w:eastAsia="zh-CN"/>
        </w:rPr>
        <w:t>；</w:t>
      </w:r>
    </w:p>
    <w:p w14:paraId="4DF254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 最大行走速度≥____/min</w:t>
      </w:r>
      <w:r>
        <w:rPr>
          <w:rFonts w:hint="default" w:ascii="仿宋_GB2312" w:hAnsi="仿宋_GB2312" w:eastAsia="仿宋_GB2312" w:cs="仿宋_GB2312"/>
          <w:sz w:val="32"/>
          <w:szCs w:val="32"/>
          <w:lang w:val="en" w:eastAsia="zh-CN"/>
        </w:rPr>
        <w:t>；</w:t>
      </w:r>
    </w:p>
    <w:p w14:paraId="51FCE2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 防水深度≥____m</w:t>
      </w:r>
      <w:r>
        <w:rPr>
          <w:rFonts w:hint="default" w:ascii="仿宋_GB2312" w:hAnsi="仿宋_GB2312" w:eastAsia="仿宋_GB2312" w:cs="仿宋_GB2312"/>
          <w:sz w:val="32"/>
          <w:szCs w:val="32"/>
          <w:lang w:val="en" w:eastAsia="zh-CN"/>
        </w:rPr>
        <w:t>；</w:t>
      </w:r>
    </w:p>
    <w:p w14:paraId="22592B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清淤泵效率≥____m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 w:eastAsia="zh-CN"/>
        </w:rPr>
        <w:t>h</w:t>
      </w:r>
      <w:r>
        <w:rPr>
          <w:rFonts w:hint="eastAsia" w:ascii="仿宋_GB2312" w:hAnsi="仿宋_GB2312" w:eastAsia="仿宋_GB2312" w:cs="仿宋_GB2312"/>
          <w:sz w:val="32"/>
          <w:szCs w:val="32"/>
          <w:lang w:val="en-US" w:eastAsia="zh-CN"/>
        </w:rPr>
        <w:t>；</w:t>
      </w:r>
    </w:p>
    <w:p w14:paraId="71706E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7. 扬程≥____m</w:t>
      </w:r>
      <w:r>
        <w:rPr>
          <w:rFonts w:hint="default" w:ascii="仿宋_GB2312" w:hAnsi="仿宋_GB2312" w:eastAsia="仿宋_GB2312" w:cs="仿宋_GB2312"/>
          <w:sz w:val="32"/>
          <w:szCs w:val="32"/>
          <w:lang w:val="en" w:eastAsia="zh-CN"/>
        </w:rPr>
        <w:t>；</w:t>
      </w:r>
    </w:p>
    <w:p w14:paraId="625C5C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8. 连续工作时间≥____h</w:t>
      </w:r>
      <w:r>
        <w:rPr>
          <w:rFonts w:hint="default" w:ascii="仿宋_GB2312" w:hAnsi="仿宋_GB2312" w:eastAsia="仿宋_GB2312" w:cs="仿宋_GB2312"/>
          <w:sz w:val="32"/>
          <w:szCs w:val="32"/>
          <w:lang w:val="en" w:eastAsia="zh-CN"/>
        </w:rPr>
        <w:t>；</w:t>
      </w:r>
    </w:p>
    <w:p w14:paraId="2D0971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9. 最大牵引力(水泥管道)≥____t</w:t>
      </w:r>
      <w:r>
        <w:rPr>
          <w:rFonts w:hint="default" w:ascii="仿宋_GB2312" w:hAnsi="仿宋_GB2312" w:eastAsia="仿宋_GB2312" w:cs="仿宋_GB2312"/>
          <w:sz w:val="32"/>
          <w:szCs w:val="32"/>
          <w:lang w:val="en" w:eastAsia="zh-CN"/>
        </w:rPr>
        <w:t>；</w:t>
      </w:r>
    </w:p>
    <w:p w14:paraId="0DFAEA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 淤泥收集头实现模块化，可以拆卸和更换；</w:t>
      </w:r>
    </w:p>
    <w:p w14:paraId="6A4E13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11.应用项目≥____个，清淤作业量≥____m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w:t>
      </w:r>
    </w:p>
    <w:p w14:paraId="753631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331E97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6A8989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2C587A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29CB61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BF16A8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高速高精五轴联动铣车复合加工中心研发</w:t>
      </w:r>
    </w:p>
    <w:p w14:paraId="79F96BB0">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2ACEAD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14:paraId="3B419D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09D90E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（一）整机动态性能优化设计技术、关键部件、数控系统、可靠性广义设计；</w:t>
      </w:r>
    </w:p>
    <w:p w14:paraId="69BE77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（二）整机及其关键部件的可靠性加速试验技术；</w:t>
      </w:r>
    </w:p>
    <w:p w14:paraId="1D0F87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（三）整机装配质量评测与分析技术、联合技术应用及工艺验证。</w:t>
      </w:r>
    </w:p>
    <w:p w14:paraId="7659F1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096ADB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6330E0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14:paraId="0D98FA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18B70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13D7A8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39A3B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1.X/Y/Z轴快移速度≥48m/min；</w:t>
      </w:r>
    </w:p>
    <w:p w14:paraId="592847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2.B/C轴定位精度≤8",重复定位精度≤4"；直线轴定位精度≤0.008mm,重复定位精度≤0.005mm</w:t>
      </w:r>
      <w:r>
        <w:rPr>
          <w:rFonts w:hint="default" w:ascii="仿宋_GB2312" w:hAnsi="仿宋_GB2312" w:eastAsia="仿宋_GB2312" w:cs="仿宋_GB2312"/>
          <w:sz w:val="32"/>
          <w:szCs w:val="32"/>
          <w:lang w:val="en" w:eastAsia="zh-CN"/>
        </w:rPr>
        <w:t>；</w:t>
      </w:r>
    </w:p>
    <w:p w14:paraId="2048A6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3.主轴可实现立卧转换；</w:t>
      </w:r>
    </w:p>
    <w:p w14:paraId="74A056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4.具备铣车复合加工功能</w:t>
      </w:r>
      <w:r>
        <w:rPr>
          <w:rFonts w:hint="default" w:ascii="仿宋_GB2312" w:hAnsi="仿宋_GB2312" w:eastAsia="仿宋_GB2312" w:cs="仿宋_GB2312"/>
          <w:sz w:val="32"/>
          <w:szCs w:val="32"/>
          <w:lang w:val="en" w:eastAsia="zh-CN"/>
        </w:rPr>
        <w:t>；</w:t>
      </w:r>
    </w:p>
    <w:p w14:paraId="29E4E0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5.关键加工精度技术指标波动≤10%,设备加工不一致性≤10%，累计开机时间1200h后,每台设备精度下降≤3%。</w:t>
      </w:r>
    </w:p>
    <w:p w14:paraId="0FB016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1733C6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14:paraId="0E4CD7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14:paraId="7DB349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13B983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1C38367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车削铣削一体式复合主轴技术</w:t>
      </w:r>
    </w:p>
    <w:p w14:paraId="04B75931">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525D7A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14:paraId="42B919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10B8F4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（一）五轴车铣复合机床主轴产品设计技术研发；</w:t>
      </w:r>
    </w:p>
    <w:p w14:paraId="637E49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（二）五轴车铣复合机床主轴产品制造技术研发；</w:t>
      </w:r>
    </w:p>
    <w:p w14:paraId="64A49B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（三）五轴车铣复合机床主轴产品实验评价能力研究；</w:t>
      </w:r>
    </w:p>
    <w:p w14:paraId="66458A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（四）五轴车铣复合机床主轴产品实验检测装置研发。</w:t>
      </w:r>
    </w:p>
    <w:p w14:paraId="2A16B6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4A25DC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547FBC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397A9B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55333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7DE6F5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F508B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1.五轴车铣复合机床主轴HSK T40 接口产品：主轴转速≥24000rpm，远端静态跳动≤0.006mm，锁紧时分度精度：2 arc sec，拉刀力≥8.5 kN，锁紧时轴芯轴向位移≤0.003mm；</w:t>
      </w:r>
    </w:p>
    <w:p w14:paraId="628446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2.五轴车铣复合机床主轴HSK T63接口产品：主轴转速≥10000rpm，远端静态跳动≤0.006mm，锁紧时分度精度：2 arc sec，拉刀力≥28 kN，锁紧时轴芯轴向位移≤0.003mm；</w:t>
      </w:r>
    </w:p>
    <w:p w14:paraId="675855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3.五轴车铣复合机床主轴HSK T100 接口产品：主轴转速≥10000rpm，远端静态跳动≤0.006mm，锁紧时分度精度：2 arc sec，拉刀力≥58 kN，锁紧时轴芯轴向位移≤0.003mm。</w:t>
      </w:r>
    </w:p>
    <w:p w14:paraId="06F201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063019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6651BD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06FF57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1267AE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0381AE0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面向超精密部件表面高可靠性的微球喷丸设备及关键技术研发</w:t>
      </w:r>
    </w:p>
    <w:p w14:paraId="2E424093">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A8559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14:paraId="4854ED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56D529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（一）微球喷丸工艺设备研发及核心控制算法研发；</w:t>
      </w:r>
    </w:p>
    <w:p w14:paraId="47CE8E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（二）微球喷丸工艺研究及工艺参数优化；</w:t>
      </w:r>
    </w:p>
    <w:p w14:paraId="48CF9F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（三）微球喷丸强化部件的性能检测及评估方法研究；</w:t>
      </w:r>
    </w:p>
    <w:p w14:paraId="2ED9D6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（四）微球喷丸典型部件（含曲面）表面处理应用研究。</w:t>
      </w:r>
    </w:p>
    <w:p w14:paraId="164380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6406A9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23406E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544C65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0B06B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4593F0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2CDC9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1.处理的超精密部件10种以上；</w:t>
      </w:r>
    </w:p>
    <w:p w14:paraId="034407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2.设备生产线速度&gt;1000mm/min；</w:t>
      </w:r>
    </w:p>
    <w:p w14:paraId="6AD563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3.表面微锻层深10μm的表面最大残余压应力＜-1500MPa；</w:t>
      </w:r>
    </w:p>
    <w:p w14:paraId="0542E4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4.表面微锻的微球材料硬度&gt;1400HV，循环使用寿命&gt;5000次；</w:t>
      </w:r>
    </w:p>
    <w:p w14:paraId="7EBCB5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5.表面微锻的粗糙度Ra＜0.8</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14:paraId="16253F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6.表面镜面抛光的粗糙度Ra＜0.02</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14:paraId="276BAE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7.经微球喷丸处理的谐波减速器使用寿命＞25000小时。</w:t>
      </w:r>
    </w:p>
    <w:p w14:paraId="43CC7E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099E87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4EC8FB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6BB53A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0F16E3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42EA31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面向口腔植入式医疗器械的七轴五联动超声加工中心研发</w:t>
      </w:r>
    </w:p>
    <w:p w14:paraId="3445AB4F">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5A122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14:paraId="0D0679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12CADA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（一）难加工材料超声辅助精密切削去除机理与表面微织构制备研究；</w:t>
      </w:r>
    </w:p>
    <w:p w14:paraId="1BD7A4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（二）超声辅助加工系统核心执行部件设计与优化；</w:t>
      </w:r>
    </w:p>
    <w:p w14:paraId="0A2206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（三）超声辅助加工系统与自适应技术研发；</w:t>
      </w:r>
    </w:p>
    <w:p w14:paraId="27D997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（四）精密七轴五联动加工中心装备设计与集成技术研究；</w:t>
      </w:r>
    </w:p>
    <w:p w14:paraId="3E3C76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（五）常用口腔植入式医疗器械零件的工艺设计、加工与检测一体化技术研究。</w:t>
      </w:r>
    </w:p>
    <w:p w14:paraId="18C360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52D5A1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34EF2A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25C02D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CDB6C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323243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DD055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1.X/Y/Z轴行程范围：350/250/400(mm)</w:t>
      </w:r>
      <w:r>
        <w:rPr>
          <w:rFonts w:hint="default" w:ascii="仿宋_GB2312" w:hAnsi="仿宋_GB2312" w:eastAsia="仿宋_GB2312" w:cs="仿宋_GB2312"/>
          <w:sz w:val="32"/>
          <w:szCs w:val="32"/>
          <w:lang w:val="en" w:eastAsia="zh-CN"/>
        </w:rPr>
        <w:t>；</w:t>
      </w:r>
    </w:p>
    <w:p w14:paraId="116114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2.主轴最大转速40000rpm</w:t>
      </w:r>
      <w:r>
        <w:rPr>
          <w:rFonts w:hint="default" w:ascii="仿宋_GB2312" w:hAnsi="仿宋_GB2312" w:eastAsia="仿宋_GB2312" w:cs="仿宋_GB2312"/>
          <w:sz w:val="32"/>
          <w:szCs w:val="32"/>
          <w:lang w:val="en" w:eastAsia="zh-CN"/>
        </w:rPr>
        <w:t>；</w:t>
      </w:r>
    </w:p>
    <w:p w14:paraId="1F13F4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3.X/Y/Z轴快移速度≥60/60/60（m/min）</w:t>
      </w:r>
      <w:r>
        <w:rPr>
          <w:rFonts w:hint="default" w:ascii="仿宋_GB2312" w:hAnsi="仿宋_GB2312" w:eastAsia="仿宋_GB2312" w:cs="仿宋_GB2312"/>
          <w:sz w:val="32"/>
          <w:szCs w:val="32"/>
          <w:lang w:val="en" w:eastAsia="zh-CN"/>
        </w:rPr>
        <w:t>；</w:t>
      </w:r>
    </w:p>
    <w:p w14:paraId="143E76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4.刀库刀位数：48；</w:t>
      </w:r>
    </w:p>
    <w:p w14:paraId="1F0C7C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5.C轴:摆动范围±100°，径跳和端跳≤0.002mm，定位精度≤4″，重复性定位精度≤8″；</w:t>
      </w:r>
    </w:p>
    <w:p w14:paraId="13A638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6.棒料最大直径：40mm</w:t>
      </w:r>
      <w:r>
        <w:rPr>
          <w:rFonts w:hint="default" w:ascii="仿宋_GB2312" w:hAnsi="仿宋_GB2312" w:eastAsia="仿宋_GB2312" w:cs="仿宋_GB2312"/>
          <w:sz w:val="32"/>
          <w:szCs w:val="32"/>
          <w:lang w:val="en" w:eastAsia="zh-CN"/>
        </w:rPr>
        <w:t>；</w:t>
      </w:r>
    </w:p>
    <w:p w14:paraId="67DAE2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7.移动轴定位精度：全行程内0.005mm，重复定位精度0.003mm，分辨率：0.0001mm；</w:t>
      </w:r>
    </w:p>
    <w:p w14:paraId="43E508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8.超声频率：10～30kHz；</w:t>
      </w:r>
    </w:p>
    <w:p w14:paraId="76E1E7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9.超声加工表面周期性织构间距10～30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，织构高度1～10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14:paraId="718DDF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3F3343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25C469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06C9BF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437E6B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039ABE1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重2023N 芯片测试印制板微孔加工用超大长径比微型钻头关键技术研</w:t>
      </w:r>
      <w:r>
        <w:rPr>
          <w:rFonts w:hint="eastAsia" w:ascii="方正小标宋简体" w:hAnsi="方正小标宋简体" w:eastAsia="方正小标宋简体" w:cs="方正小标宋简体"/>
          <w:b w:val="0"/>
          <w:bCs w:val="0"/>
          <w:sz w:val="44"/>
          <w:szCs w:val="44"/>
          <w:lang w:val="en-US" w:eastAsia="zh-CN"/>
        </w:rPr>
        <w:t>发</w:t>
      </w:r>
    </w:p>
    <w:p w14:paraId="1008E990">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5B0066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14:paraId="7271FA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62156A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（一）超大长径比微型钻头优化设计技术研发；</w:t>
      </w:r>
    </w:p>
    <w:p w14:paraId="482904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（二）面向磨削加工的超大长径比微型钻头关键工艺技术研发；</w:t>
      </w:r>
    </w:p>
    <w:p w14:paraId="221EDC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（三）超大长径比微型钻头涂层技术研发；</w:t>
      </w:r>
    </w:p>
    <w:p w14:paraId="0AECD7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（四）微钻性能评价方法研究。</w:t>
      </w:r>
    </w:p>
    <w:p w14:paraId="6ACF15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60342D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6C3EC0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0DDDA9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8B144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722CDD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CB401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1.超大长径比微型钻头：最小直径≤0.11mm；最大长径比≥36；</w:t>
      </w:r>
    </w:p>
    <w:p w14:paraId="188D42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2.适应超大厚径比的微孔钻削：最大厚径比≥48；断钻率≤1‰；</w:t>
      </w:r>
    </w:p>
    <w:p w14:paraId="320EC6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3.钻孔位精度CPK≥1.67 （按±50μm检测）；钻孔壁粗糙度≤15μm；</w:t>
      </w:r>
    </w:p>
    <w:p w14:paraId="52C085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4.钻头钻孔数极限：600（含研磨）。</w:t>
      </w:r>
    </w:p>
    <w:p w14:paraId="243FF9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05BAFE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5CC538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0C28E9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1BDD78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47EFEDE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超高速永磁辅助同步磁阻电机驱动系统关键技术研发</w:t>
      </w:r>
    </w:p>
    <w:p w14:paraId="54D9C048">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7FDA78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14:paraId="553CE2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59B5DC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（一）基于最大转矩电流比的永磁辅助同步磁阻电机DTC-SVM控制策略研发；</w:t>
      </w:r>
    </w:p>
    <w:p w14:paraId="7C04D1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（二）基于旋转注入的永磁辅助同步磁阻电机自寻优参数辨识研发；</w:t>
      </w:r>
    </w:p>
    <w:p w14:paraId="31E88C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（三）基于磁链观测的永磁辅助同步磁阻电机无传感器控制方案研发。</w:t>
      </w:r>
    </w:p>
    <w:p w14:paraId="433B28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563EC9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15F369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108EE1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854EB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11E055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1F7CB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1.永磁辅助同步磁阻电机额定转速≥150000rpm；</w:t>
      </w:r>
    </w:p>
    <w:p w14:paraId="612231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2.稳速精度：150000rpm额定同步转速±0.02％；</w:t>
      </w:r>
    </w:p>
    <w:p w14:paraId="650DFE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3.转速由0rpm上升至150000rpm用时≤20s；</w:t>
      </w:r>
    </w:p>
    <w:p w14:paraId="3C5C42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4.永磁辅助同步磁阻电机转矩控制波动≤15%额定转矩；</w:t>
      </w:r>
    </w:p>
    <w:p w14:paraId="2B9753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5.适配电机额定功率≥1000W。</w:t>
      </w:r>
    </w:p>
    <w:p w14:paraId="11B455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1B4BF8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3DE0F4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05DCC2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46C871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C324DF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面向汽车大型一体化结构件高效加工的双五轴龙门加工中心关键技术研发</w:t>
      </w:r>
    </w:p>
    <w:p w14:paraId="02C1B193">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59DC1A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14:paraId="4C9C89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59D71E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（一）单梁双机头架构动柱龙门构型设计研发；</w:t>
      </w:r>
    </w:p>
    <w:p w14:paraId="3A89EE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（二）轻量化动柱型结构研究；</w:t>
      </w:r>
    </w:p>
    <w:p w14:paraId="056157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（三）两侧双刀库跟随设计与高效治具研究；</w:t>
      </w:r>
    </w:p>
    <w:p w14:paraId="370CED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（四）机床状态智能监控与耗材寿命预测系统研发。</w:t>
      </w:r>
    </w:p>
    <w:p w14:paraId="06A85F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6440BD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0EFE1C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29DAB2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68228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1558F4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B324B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1.结构为动柱龙门构型搭载各自独立Y/Z/A/B/S轴，实现单梁双机头架构；</w:t>
      </w:r>
    </w:p>
    <w:p w14:paraId="4C5DB3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2.X、Y轴最大速度≥70 m/min；Z轴最大速度≥50m/min ；</w:t>
      </w:r>
    </w:p>
    <w:p w14:paraId="4F37A45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3.三轴加速度X≥0.3G 、Y≥0.4G 、Z≥0.4G；</w:t>
      </w:r>
    </w:p>
    <w:p w14:paraId="0F5C48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4.机床整机定位精度≤0.018mm/全行程,重复定位精度≤0.008mm/全行程,二轴头A/C旋转轴定位精度≤8arc sec, 重复定位精度≤5arc sec。</w:t>
      </w:r>
    </w:p>
    <w:p w14:paraId="104FF0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71FC30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01655B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1DB0CF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1EDFB8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63412E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智慧电池封测一体化磁悬浮产线及智能调优系统关键技术研发</w:t>
      </w:r>
    </w:p>
    <w:p w14:paraId="68203B9D">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11810D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14:paraId="64E11D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7C4B58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（一）磁悬浮环状生产线结构设计研究</w:t>
      </w:r>
      <w:r>
        <w:rPr>
          <w:rFonts w:hint="default" w:ascii="楷体_GB2312" w:hAnsi="楷体_GB2312" w:eastAsia="楷体_GB2312" w:cs="楷体_GB2312"/>
          <w:sz w:val="32"/>
          <w:szCs w:val="32"/>
          <w:lang w:val="en" w:eastAsia="zh-CN"/>
        </w:rPr>
        <w:t>；</w:t>
      </w:r>
    </w:p>
    <w:p w14:paraId="52937F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（二）磁悬浮系统运动控制模型及高速高精度控制方法研究；</w:t>
      </w:r>
    </w:p>
    <w:p w14:paraId="183465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（三）分布式磁悬浮运动控制器设计研发；</w:t>
      </w:r>
    </w:p>
    <w:p w14:paraId="314D17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（四）面向锂电池生产的磁悬浮产线智能调优系统研发。</w:t>
      </w:r>
    </w:p>
    <w:p w14:paraId="6CBF8F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3FFF47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2ADF8F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34653D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B0851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70B15E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6D6DC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1.动子模块峰值推力___N</w:t>
      </w:r>
      <w:r>
        <w:rPr>
          <w:rFonts w:hint="default" w:ascii="仿宋_GB2312" w:hAnsi="仿宋_GB2312" w:eastAsia="仿宋_GB2312" w:cs="仿宋_GB2312"/>
          <w:sz w:val="32"/>
          <w:szCs w:val="32"/>
          <w:lang w:val="en" w:eastAsia="zh-CN"/>
        </w:rPr>
        <w:t>；</w:t>
      </w:r>
    </w:p>
    <w:p w14:paraId="244A58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2.动子模块速度≥___m/s；</w:t>
      </w:r>
    </w:p>
    <w:p w14:paraId="2692F2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3.动子最大加速度≥___g；</w:t>
      </w:r>
    </w:p>
    <w:p w14:paraId="625357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3.单个动子负载≥___kg；</w:t>
      </w:r>
    </w:p>
    <w:p w14:paraId="1CBE6B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4.动子重复定位精度：±___µm；</w:t>
      </w:r>
    </w:p>
    <w:p w14:paraId="0E7C0B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5.动子数≥___个；</w:t>
      </w:r>
    </w:p>
    <w:p w14:paraId="6F32B1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6.行程≥___m；</w:t>
      </w:r>
    </w:p>
    <w:p w14:paraId="75B061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7.视觉检测定位及尺寸精度：±___mm；</w:t>
      </w:r>
    </w:p>
    <w:p w14:paraId="2ABBBD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8.不良品检测识别率___%；</w:t>
      </w:r>
    </w:p>
    <w:p w14:paraId="579748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9.产品生产良率≥___%。</w:t>
      </w:r>
    </w:p>
    <w:p w14:paraId="7CCAE6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517263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43E2F1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66AC4E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72E667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1F0EFE2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动力电池电芯复合叠片精密多轴联动控制技术研发</w:t>
      </w:r>
    </w:p>
    <w:p w14:paraId="68441697">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7D61C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14:paraId="6D3748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56D5CB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（一）多轴联动高速送片与复合过程同步控制技术研发；</w:t>
      </w:r>
    </w:p>
    <w:p w14:paraId="2A812E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（二）极片在线检测分析及快速剔除废片协同控制技术研发；</w:t>
      </w:r>
    </w:p>
    <w:p w14:paraId="4701AA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（三）高速高精度多轴联动电芯自由落叠同步跟踪技术研发；</w:t>
      </w:r>
    </w:p>
    <w:p w14:paraId="75C3CB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（四）智能协同控制系统开发；</w:t>
      </w:r>
    </w:p>
    <w:p w14:paraId="484D9C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（五）高速复合叠片样机研发。</w:t>
      </w:r>
    </w:p>
    <w:p w14:paraId="45A73C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4ECC1A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4AC631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6BC8C4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3E05F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47EC8C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16C9D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（三）技术指标：</w:t>
      </w:r>
    </w:p>
    <w:p w14:paraId="543FC5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1.单叠台叠片效率≥___PPM（0.075秒/片）；</w:t>
      </w:r>
    </w:p>
    <w:p w14:paraId="54024E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2.极片片宽裁切精度≤±___mm；</w:t>
      </w:r>
    </w:p>
    <w:p w14:paraId="76E694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3.正负极对齐精度≤±___mm；</w:t>
      </w:r>
    </w:p>
    <w:p w14:paraId="78BA6B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4.产品合格率≥___%；</w:t>
      </w:r>
    </w:p>
    <w:p w14:paraId="5945D0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5.叠片下料辅助时间≤___s。</w:t>
      </w:r>
    </w:p>
    <w:p w14:paraId="4C179E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3886E0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6CFF3E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04C99A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359606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15D89177">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高时空分辨扫描透射电子显微镜及其关键部件研发</w:t>
      </w:r>
    </w:p>
    <w:p w14:paraId="6571159F">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14:paraId="002B85F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14:paraId="0E619F6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39114BE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（一）兼备SEM/STEM模式的落地型扫描透射电子显微镜系统；</w:t>
      </w:r>
    </w:p>
    <w:p w14:paraId="29965F9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（二）场发射像差修正自动化电子光学系统；</w:t>
      </w:r>
    </w:p>
    <w:p w14:paraId="0A7E7CE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（三）可实现频闪快速成像系统；</w:t>
      </w:r>
    </w:p>
    <w:p w14:paraId="3E7DFC5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（四）结合透射模式的in-lens电磁透镜。</w:t>
      </w:r>
    </w:p>
    <w:p w14:paraId="53FA706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2B2D70A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0652E8A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14:paraId="4E3FCCFD">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8DAF5C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174FC7F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6779025">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1.电子束脉冲长度＜100 fs，电子束电流＞0.1 nA；</w:t>
      </w:r>
    </w:p>
    <w:p w14:paraId="2988082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2.球差色差系数＜2 μm；</w:t>
      </w:r>
    </w:p>
    <w:p w14:paraId="3B9E860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3.时间分辨率100ns-1μsec，空间分辨率0.5-1nm；</w:t>
      </w:r>
    </w:p>
    <w:p w14:paraId="32EE06F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4.兼备SEM/STEM模式。</w:t>
      </w:r>
    </w:p>
    <w:p w14:paraId="55D0A98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1432100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14:paraId="7D292DA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14:paraId="66162B1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6AA9BE1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5E94E5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5G毫米波信号分析仪</w:t>
      </w:r>
    </w:p>
    <w:p w14:paraId="548F0D56">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0E38C8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14:paraId="7A7CDB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52BEEF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（一）微波毫米波微组装模块、微波梳状波发生器、高精度频率综合器等关键模块生产和应用；</w:t>
      </w:r>
    </w:p>
    <w:p w14:paraId="1193BF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（二）宽带数据采集、宽带矢量校准和补偿等高宽带和高动态范围信号处理和校正算法；</w:t>
      </w:r>
    </w:p>
    <w:p w14:paraId="702FB3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（三）5G信道解码，上下行OFDM帧结构，时频资源等移动通信信号分析算法；</w:t>
      </w:r>
    </w:p>
    <w:p w14:paraId="5035D1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（四）5G毫米波信号的噪声系数、实时频谱、脉冲等参数测量软件系统。</w:t>
      </w:r>
    </w:p>
    <w:p w14:paraId="02C8BF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20FC28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260758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14:paraId="5E30C7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6DBB9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77D7F1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DC4A3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1.频率范围 10Hz-44GHz；</w:t>
      </w:r>
    </w:p>
    <w:p w14:paraId="4988DB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2.最大分析带宽 1GHz；</w:t>
      </w:r>
    </w:p>
    <w:p w14:paraId="300676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3.显示平均噪声电平（DANL）: -165 dBm/Hz ；</w:t>
      </w:r>
    </w:p>
    <w:p w14:paraId="0A005E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4.相位噪声≤-120 dBc/Hz（@1 GHz, 10 kHz偏移情况下）；</w:t>
      </w:r>
    </w:p>
    <w:p w14:paraId="1D1FA8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 5G NR, LTE TDD/FDD, OFDM, 脉冲测量, 实时频谱分析, 相位噪声测量, 噪声系数测量等信号分析能力。</w:t>
      </w:r>
    </w:p>
    <w:p w14:paraId="422EA5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0BD108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14:paraId="43ACA0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14:paraId="0B0FB8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138E41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3F1A940F">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大规模存储(memory)集成电路测试设备</w:t>
      </w:r>
    </w:p>
    <w:p w14:paraId="4AF3D4AD">
      <w:pPr>
        <w:pStyle w:val="2"/>
        <w:keepNext w:val="0"/>
        <w:keepLines w:val="0"/>
        <w:pageBreakBefore w:val="0"/>
        <w:widowControl w:val="0"/>
        <w:kinsoku/>
        <w:wordWrap/>
        <w:overflowPunct/>
        <w:topLinePunct w:val="0"/>
        <w:autoSpaceDE/>
        <w:autoSpaceDN/>
        <w:bidi w:val="0"/>
        <w:adjustRightInd/>
        <w:snapToGrid/>
        <w:spacing w:line="530" w:lineRule="exact"/>
        <w:textAlignment w:val="auto"/>
      </w:pPr>
    </w:p>
    <w:p w14:paraId="08BB5C4E">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14:paraId="44EA199B">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27F7E1D9">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（一）多通道高精度同步的高并测系统；</w:t>
      </w:r>
    </w:p>
    <w:p w14:paraId="65286414">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（二）高速Memory和通讯协议测试方法；</w:t>
      </w:r>
    </w:p>
    <w:p w14:paraId="3B2B82F7">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（三）通用型集成电路测试软件平台开发；</w:t>
      </w:r>
    </w:p>
    <w:p w14:paraId="620752A9">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（四）可扩展大电流可编程电源技术。</w:t>
      </w:r>
    </w:p>
    <w:p w14:paraId="7D608B77">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205770FE">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3AEA408A">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14:paraId="3B92F41E">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ADC9CBC">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42563F3F">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F2EACFC">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1.单个机台并测数≥1024 DUTS；</w:t>
      </w:r>
    </w:p>
    <w:p w14:paraId="770B8F9E">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2.同步板卡数≥32个情况下，IO速率同步精度达到2 Gps；</w:t>
      </w:r>
    </w:p>
    <w:p w14:paraId="0FDB52DE">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3.高速串行总线IO速率达到32Gps；</w:t>
      </w:r>
    </w:p>
    <w:p w14:paraId="2806C602">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4.电源通道≥1024路，电流≥1024 A ；</w:t>
      </w:r>
    </w:p>
    <w:p w14:paraId="2A72F1D4">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5.支持高速存储芯片协议≥5种。</w:t>
      </w:r>
    </w:p>
    <w:p w14:paraId="2F575118">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1F7860FF">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14:paraId="3B9223D4">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14:paraId="14CEC484">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46B30FD9">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5E6B3F9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高性能冷冻电镜图像探测部件攻关研发</w:t>
      </w:r>
    </w:p>
    <w:p w14:paraId="04E2C121">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756DD8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14:paraId="11D101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3E92C2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（一）冷冻电镜直接电子探测器的研制，包括传感器芯片的材料选择、芯片结构设计、表面处理和测试；以及相应的放大、信号处理和数据采集系统设计；</w:t>
      </w:r>
    </w:p>
    <w:p w14:paraId="0A7785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（二）能量损失谱仪需要具备图像和能谱采集的功能。主要部件为：入射磁透镜组件、90度稜镜、电磁屏蔽管、磁透镜和偏转稜镜组件以及控制软件。</w:t>
      </w:r>
    </w:p>
    <w:p w14:paraId="6681CE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311C2D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56E2D2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2DE5C9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521FB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16CADB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73764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检测量子效率（DQE）,300kV时 DQE(0)&gt;0.9，DQE(Nq/2)&gt;0.4；</w:t>
      </w:r>
    </w:p>
    <w:p w14:paraId="5E4D9B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传感器尺寸像素数≥4096×4096，具有亚像素分辨力；</w:t>
      </w:r>
    </w:p>
    <w:p w14:paraId="190134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帧速率≥400 fps；</w:t>
      </w:r>
    </w:p>
    <w:p w14:paraId="59DE8C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能量损失谱仪分辨率&lt;0.1eV。图像模式时，可稳定使用5～20eV狭缝成像，在1～100 eV能量范围内成像；采谱模式时，效率3000～8000 sps，可做连续EELS 分析。</w:t>
      </w:r>
    </w:p>
    <w:p w14:paraId="2A7AA8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771591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56FA57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7BDC4C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2E91B3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67D951C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基于白光干涉的微宏复合多模式半导体晶圆精密3D量测设备研制</w:t>
      </w:r>
    </w:p>
    <w:p w14:paraId="6EBE4593">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6E49D7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14:paraId="4F6803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0C4665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（一）研制大视野高分辨率多倍率白光干涉三维测量模块；</w:t>
      </w:r>
    </w:p>
    <w:p w14:paraId="5987E6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（二）研究以白光干涉为核心的多模式复合高精度晶圆3D量测技术；</w:t>
      </w:r>
    </w:p>
    <w:p w14:paraId="7E8A30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（三）研制高精密被动式隔振真空吸附XYZ运动平台；</w:t>
      </w:r>
    </w:p>
    <w:p w14:paraId="0A9708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（四）开发晶圆复杂表面的自动定位、实时对焦、3D量测等高精度控制与量测算法。</w:t>
      </w:r>
    </w:p>
    <w:p w14:paraId="579318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3E6F10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3BD476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2953A6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6F3C8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0C46F9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7E68C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1.白光干涉3D光学模块：支持1.25x、2.5x、5x、10x、20x、50x六种镜头倍率，六种倍率镜头NA值分别≥0.03、0.08、0.15、0.3、0.4、0.65，六种倍率镜头视野（mm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mm）分别不小于12×10、7×5、3×2、1.5×1.0、0.8×0.6、0.3×0.2；</w:t>
      </w:r>
    </w:p>
    <w:p w14:paraId="322B8A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2.半导体晶圆3D量测设备：</w:t>
      </w:r>
    </w:p>
    <w:p w14:paraId="2E724C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（1）XYZ行程范围: X ≥350mm、Y≥350mm、Z≥20mm；</w:t>
      </w:r>
    </w:p>
    <w:p w14:paraId="2282CF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（2）最大测量视野≥12mm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10mm；</w:t>
      </w:r>
    </w:p>
    <w:p w14:paraId="7EA154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（3）Z向最高分辨率：0.15nm，测量精度≤1%，重复测量精度（1σ）≤0.1%；</w:t>
      </w:r>
    </w:p>
    <w:p w14:paraId="64FA41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（4）X/Y向最高分辨率: 0.15</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14:paraId="59D037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（5）具备倍率自动切换功能，且可选配不少于3种不同倍率镜头；</w:t>
      </w:r>
    </w:p>
    <w:p w14:paraId="68DD0D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（6）具备6</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12寸晶圆自动定位和实时对焦补偿功能，对焦精度≤0.25</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镜头景深，单次对焦时间≤0.1s，对焦范围≤±500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14:paraId="350396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（7）自动完成凸点、铜柱、重布线等微观特征的三维尺寸测量分析，XY方向最高量测精度≤0.4</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+2L/1000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（L是任意两点间距离），Z向最高量测精度≤0.1</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14:paraId="152D28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（8）半导体硅晶圆粗糙度测量RMS重复性: ≤0.1nm。</w:t>
      </w:r>
    </w:p>
    <w:p w14:paraId="1333CA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436113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51A19B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73EFE05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01CC18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36B3EEB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直接离子化高分辨四极杆-离子阱杂化质谱</w:t>
      </w:r>
    </w:p>
    <w:p w14:paraId="12E75C4D">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3C0871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14:paraId="35A301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62D878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（一）研究基于在线萃取、原位富集、热解吸和在线衍生化等前处理技术，开发配套的在线自动化样品处理芯片及进样装置；</w:t>
      </w:r>
    </w:p>
    <w:p w14:paraId="0AA271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（二）开发一体化多用途电喷雾/二次喷雾离子源；</w:t>
      </w:r>
    </w:p>
    <w:p w14:paraId="437C50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（三）研究融合射频多极杆和低压离子迁移谱技术，开发多功能碰撞反应池；</w:t>
      </w:r>
    </w:p>
    <w:p w14:paraId="7943AD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（四）研制基于四极杆-线性离子阱-线性离子阱系统的高选择性组合质量分析器；</w:t>
      </w:r>
    </w:p>
    <w:p w14:paraId="46F035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（五）研究基于多传感器融合以及谱图信号分析的自适应参数调节方法和基于机器学习方法的同源物质碎片识别方法。</w:t>
      </w:r>
    </w:p>
    <w:p w14:paraId="440901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752C71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04E552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44FDB3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472F3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24290A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3728E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1.质量范围5-2000 u；</w:t>
      </w:r>
    </w:p>
    <w:p w14:paraId="325A7B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2.分辨率全谱单位质量分辨；</w:t>
      </w:r>
    </w:p>
    <w:p w14:paraId="6128F5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3.扫描速度≥10000 u/sec；</w:t>
      </w:r>
    </w:p>
    <w:p w14:paraId="7708D7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4.极性切换时间&lt; 50 ms；</w:t>
      </w:r>
    </w:p>
    <w:p w14:paraId="34E31B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5.单样品进样分析时间≤ 15 sec；</w:t>
      </w:r>
    </w:p>
    <w:p w14:paraId="7E882A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6.动态范围达到5个数量级；</w:t>
      </w:r>
    </w:p>
    <w:p w14:paraId="7B7FED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7.信号稳定性≤ 5%；</w:t>
      </w:r>
    </w:p>
    <w:p w14:paraId="04F3A4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8.检出限≤ 0.1 ppb；</w:t>
      </w:r>
    </w:p>
    <w:p w14:paraId="3A02E5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9.可采用液体和气体进样分析；</w:t>
      </w:r>
    </w:p>
    <w:p w14:paraId="5EEE16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10.支持扫描模式≥7种。</w:t>
      </w:r>
    </w:p>
    <w:p w14:paraId="203E9C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7DA5BA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77D349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53C264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0CD386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6B7DC0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高通量高分辨率快速X射线衍射仪研制</w:t>
      </w:r>
    </w:p>
    <w:p w14:paraId="3C2E8512">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662991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14:paraId="2A3991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0C0865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（一）研发X射线光学器件，包括高通量X射线聚焦毛细管和高通量高单色性弯晶聚焦单色器；</w:t>
      </w:r>
    </w:p>
    <w:p w14:paraId="337BE5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（二）研究锥型X射线束的调校技术及衍射光路与样品测量点的校准技术；</w:t>
      </w:r>
    </w:p>
    <w:p w14:paraId="287871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（三）研制样品测试自动化的控制系统；</w:t>
      </w:r>
    </w:p>
    <w:p w14:paraId="626C28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（四）开发高通量高分辨率快速XRD分析算法与软件；</w:t>
      </w:r>
    </w:p>
    <w:p w14:paraId="42ABD9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（五）开发基于钙钛矿的面阵光子技术探测器。</w:t>
      </w:r>
    </w:p>
    <w:p w14:paraId="41F9BF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67BBA0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3A0F92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4EE0D5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FA9FE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326137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A7531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1.X射线聚集束在聚集点出积分强度≥1×10</w:t>
      </w:r>
      <w:r>
        <w:rPr>
          <w:rFonts w:hint="default" w:ascii="仿宋_GB2312" w:hAnsi="仿宋_GB2312" w:eastAsia="仿宋_GB2312" w:cs="仿宋_GB2312"/>
          <w:sz w:val="32"/>
          <w:szCs w:val="32"/>
          <w:vertAlign w:val="superscript"/>
          <w:lang w:val="en" w:eastAsia="zh-CN"/>
        </w:rPr>
        <w:t>8</w:t>
      </w:r>
      <w:r>
        <w:rPr>
          <w:rFonts w:hint="eastAsia" w:ascii="仿宋_GB2312" w:hAnsi="仿宋_GB2312" w:eastAsia="仿宋_GB2312" w:cs="仿宋_GB2312"/>
          <w:sz w:val="32"/>
          <w:szCs w:val="32"/>
          <w:lang w:val="en-US" w:eastAsia="zh-CN"/>
        </w:rPr>
        <w:t>；</w:t>
      </w:r>
    </w:p>
    <w:p w14:paraId="2869B0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2.X射线光子计数型平板探测器像素分辨率≤75μm；</w:t>
      </w:r>
    </w:p>
    <w:p w14:paraId="2D90F2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3.测角仪精度≤2×10</w:t>
      </w:r>
      <w:r>
        <w:rPr>
          <w:rFonts w:hint="default" w:ascii="仿宋_GB2312" w:hAnsi="仿宋_GB2312" w:eastAsia="仿宋_GB2312" w:cs="仿宋_GB2312"/>
          <w:sz w:val="32"/>
          <w:szCs w:val="32"/>
          <w:vertAlign w:val="superscript"/>
          <w:lang w:val="en" w:eastAsia="zh-CN"/>
        </w:rPr>
        <w:t>-4</w:t>
      </w:r>
      <w:r>
        <w:rPr>
          <w:rFonts w:hint="eastAsia" w:ascii="仿宋_GB2312" w:hAnsi="仿宋_GB2312" w:eastAsia="仿宋_GB2312" w:cs="仿宋_GB2312"/>
          <w:sz w:val="32"/>
          <w:szCs w:val="32"/>
          <w:lang w:val="en-US" w:eastAsia="zh-CN"/>
        </w:rPr>
        <w:t xml:space="preserve"> 度；</w:t>
      </w:r>
    </w:p>
    <w:p w14:paraId="758CD2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4.单晶硅样品单点测试时间&lt; 5s；</w:t>
      </w:r>
    </w:p>
    <w:p w14:paraId="4E57AB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0A8837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1078E2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3D8818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00FB1F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5EAEEF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国产化高性能无线矢量信号综合测试仪关键技术研发</w:t>
      </w:r>
    </w:p>
    <w:p w14:paraId="54407556">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88657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14:paraId="3567D8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193A68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（一）无线通讯设备上下行射频指标测量和矢量信号调制解调方法研究；</w:t>
      </w:r>
    </w:p>
    <w:p w14:paraId="7F1F32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（二）仪器系统架构设计</w:t>
      </w:r>
      <w:r>
        <w:rPr>
          <w:rFonts w:hint="default" w:ascii="楷体_GB2312" w:hAnsi="楷体_GB2312" w:eastAsia="楷体_GB2312" w:cs="楷体_GB2312"/>
          <w:sz w:val="32"/>
          <w:szCs w:val="32"/>
          <w:lang w:val="en" w:eastAsia="zh-CN"/>
        </w:rPr>
        <w:t>；</w:t>
      </w:r>
      <w:r>
        <w:rPr>
          <w:rFonts w:hint="eastAsia" w:ascii="楷体_GB2312" w:hAnsi="楷体_GB2312" w:eastAsia="楷体_GB2312" w:cs="楷体_GB2312"/>
          <w:sz w:val="32"/>
          <w:szCs w:val="32"/>
          <w:lang w:eastAsia="zh-CN"/>
        </w:rPr>
        <w:t>基准功率源、快速扫频等关键电路研发,滤波器等核心器件研发；</w:t>
      </w:r>
    </w:p>
    <w:p w14:paraId="607356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（三）仪器量产工装及校准程序开发,实现高性能仪器的一致性批量生产；</w:t>
      </w:r>
    </w:p>
    <w:p w14:paraId="61B17B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（四）Wi-Fi, 802.11be (Wi-Fi 7)、Wi-Fi, 802.11ax (Wi-Fi 6, Wi-Fi 6E)、Wi-Fi, 802.11ac (Wi-Fi 5)、Wi-Fi, 802.11a/b/g/j/n/p、Bluetooth® EDR and LE: 1.2 </w:t>
      </w:r>
      <w:r>
        <w:rPr>
          <w:rFonts w:hint="default" w:ascii="楷体_GB2312" w:hAnsi="楷体_GB2312" w:eastAsia="楷体_GB2312" w:cs="楷体_GB2312"/>
          <w:sz w:val="32"/>
          <w:szCs w:val="32"/>
          <w:lang w:val="en" w:eastAsia="zh-CN"/>
        </w:rPr>
        <w:t>～</w:t>
      </w:r>
      <w:r>
        <w:rPr>
          <w:rFonts w:hint="eastAsia" w:ascii="楷体_GB2312" w:hAnsi="楷体_GB2312" w:eastAsia="楷体_GB2312" w:cs="楷体_GB2312"/>
          <w:sz w:val="32"/>
          <w:szCs w:val="32"/>
          <w:lang w:eastAsia="zh-CN"/>
        </w:rPr>
        <w:t xml:space="preserve"> 5.2)、Zigbee等多种无线通讯算法开发。</w:t>
      </w:r>
    </w:p>
    <w:p w14:paraId="53DEE6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656974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321127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74026E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541E6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1A7FE8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6453C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 xml:space="preserve">1.输入/输出频率范围：___ </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 xml:space="preserve"> ___ MHz ,基带带宽：___MHz</w:t>
      </w:r>
      <w:r>
        <w:rPr>
          <w:rFonts w:hint="default" w:ascii="仿宋_GB2312" w:hAnsi="仿宋_GB2312" w:eastAsia="仿宋_GB2312" w:cs="仿宋_GB2312"/>
          <w:sz w:val="32"/>
          <w:szCs w:val="32"/>
          <w:lang w:val="en" w:eastAsia="zh-CN"/>
        </w:rPr>
        <w:t>；</w:t>
      </w:r>
    </w:p>
    <w:p w14:paraId="6F71CE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 xml:space="preserve">输入功率范围：___dBm </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___dBm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 xml:space="preserve">输出功率范围：___dBm </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___dBm</w:t>
      </w:r>
      <w:r>
        <w:rPr>
          <w:rFonts w:hint="default" w:ascii="仿宋_GB2312" w:hAnsi="仿宋_GB2312" w:eastAsia="仿宋_GB2312" w:cs="仿宋_GB2312"/>
          <w:sz w:val="32"/>
          <w:szCs w:val="32"/>
          <w:lang w:val="en" w:eastAsia="zh-CN"/>
        </w:rPr>
        <w:t>；</w:t>
      </w:r>
    </w:p>
    <w:p w14:paraId="65D45B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输入功率精度:___dB</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输出功率精度：___dB</w:t>
      </w:r>
      <w:r>
        <w:rPr>
          <w:rFonts w:hint="default" w:ascii="仿宋_GB2312" w:hAnsi="仿宋_GB2312" w:eastAsia="仿宋_GB2312" w:cs="仿宋_GB2312"/>
          <w:sz w:val="32"/>
          <w:szCs w:val="32"/>
          <w:lang w:val="en" w:eastAsia="zh-CN"/>
        </w:rPr>
        <w:t>；</w:t>
      </w:r>
    </w:p>
    <w:p w14:paraId="14ECCB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输入/输出回损：&gt;___dB</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端口隔离度：&gt;___ dB</w:t>
      </w:r>
    </w:p>
    <w:p w14:paraId="030C5B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回环EVM：≤____dB</w:t>
      </w:r>
      <w:r>
        <w:rPr>
          <w:rFonts w:hint="default" w:ascii="仿宋_GB2312" w:hAnsi="仿宋_GB2312" w:eastAsia="仿宋_GB2312" w:cs="仿宋_GB2312"/>
          <w:sz w:val="32"/>
          <w:szCs w:val="32"/>
          <w:lang w:val="en" w:eastAsia="zh-CN"/>
        </w:rPr>
        <w:t>；</w:t>
      </w:r>
    </w:p>
    <w:p w14:paraId="21804C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2.支持802.11a/b/g/n/ac/ax/be等WiFi协议的解析；支持GPRF、Bluetooth、Zigbee协议；</w:t>
      </w:r>
    </w:p>
    <w:p w14:paraId="080BC2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1171C0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05A550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52BACF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585F30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19ED8A8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高精度激光位移纠偏传感器</w:t>
      </w:r>
    </w:p>
    <w:p w14:paraId="444F4603">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39E97D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14:paraId="7969C5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3CC59C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（一）偏振纠偏检测系统标定问题；</w:t>
      </w:r>
    </w:p>
    <w:p w14:paraId="19ECB8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（二）物理特征引导的卷材边缘定位问题；</w:t>
      </w:r>
    </w:p>
    <w:p w14:paraId="369684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（三）基于物理特征的卷材面质量检测问题。</w:t>
      </w:r>
    </w:p>
    <w:p w14:paraId="191994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100AFC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2269EF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6A4890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58BD7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5BCEBE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C6FA2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1.检测范围≥___mm；</w:t>
      </w:r>
    </w:p>
    <w:p w14:paraId="4F8D22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2.线性精度≤±___%F.S.；</w:t>
      </w:r>
    </w:p>
    <w:p w14:paraId="5BB8BC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3.重复精度≤±___μm；</w:t>
      </w:r>
    </w:p>
    <w:p w14:paraId="6973E0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4.最大安装距离≥___mm；</w:t>
      </w:r>
    </w:p>
    <w:p w14:paraId="7A057C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5.响应时间≤___μs。</w:t>
      </w:r>
    </w:p>
    <w:p w14:paraId="0B88B7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4E842B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15342A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1EB4EA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57E057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A18EA31">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超高分辨率集成电路三维X射线检测技术研发</w:t>
      </w:r>
    </w:p>
    <w:p w14:paraId="7B6733CE">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14:paraId="663F533D">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14:paraId="460E615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109C3AB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（一）微米级X射线源及数字平板探测系统；</w:t>
      </w:r>
    </w:p>
    <w:p w14:paraId="65B7932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（二）构建高精度X射线三维断层扫描机械系统；</w:t>
      </w:r>
    </w:p>
    <w:p w14:paraId="7CA77D1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spacing w:val="-11"/>
          <w:sz w:val="32"/>
          <w:szCs w:val="32"/>
          <w:lang w:eastAsia="zh-CN"/>
        </w:rPr>
        <w:t>高空间分辨率的三维断层扫描及实体重建检测系统。</w:t>
      </w:r>
    </w:p>
    <w:p w14:paraId="4C5DC39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5E677DD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44A8C76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19E01C6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65D663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2E06D6D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0FBCAC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1.微焦点尺寸:≤___μm；</w:t>
      </w:r>
    </w:p>
    <w:p w14:paraId="14CCD29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2.X射线管电压:≥___kV；</w:t>
      </w:r>
    </w:p>
    <w:p w14:paraId="3DE1962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3.系统几何放大率:___倍；</w:t>
      </w:r>
    </w:p>
    <w:p w14:paraId="11286D4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4.最大检测尺寸:___</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___mm；</w:t>
      </w:r>
    </w:p>
    <w:p w14:paraId="044EC53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5.三维断层图像系统分辨率:___μm，成像时间:≤___s。</w:t>
      </w:r>
    </w:p>
    <w:p w14:paraId="48492A9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4F3F7D4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3E39CD6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2260A81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066963F5">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AC3CAF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基于国密的城市燃气工业物联网系统数据安全关键技术研究</w:t>
      </w:r>
    </w:p>
    <w:p w14:paraId="5C36876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32743449">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专项：网络空间安全</w:t>
      </w:r>
    </w:p>
    <w:p w14:paraId="1F64DC63">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A1286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（一）基于国产密码的工业物联网安全接入框架构建；</w:t>
      </w:r>
    </w:p>
    <w:p w14:paraId="447B3D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（二）燃气数据全生命周期安全风险评估机制研究；</w:t>
      </w:r>
    </w:p>
    <w:p w14:paraId="1E0527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（三）多模态燃气数据动态风险预警机制研究；</w:t>
      </w:r>
    </w:p>
    <w:p w14:paraId="14C03970">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（四）燃气数据安全应急处理机制研究；</w:t>
      </w:r>
    </w:p>
    <w:p w14:paraId="45E091E5">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（五）面向工业物联网的轻量级安全认证及通信技术研发；</w:t>
      </w:r>
    </w:p>
    <w:p w14:paraId="28629308">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（六）工业控制器内生安全防护技术研发；</w:t>
      </w:r>
    </w:p>
    <w:p w14:paraId="210FA324">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（七）城市燃气工业物联网系统研发和行业示范应用。</w:t>
      </w:r>
    </w:p>
    <w:p w14:paraId="1E7C206A">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B76C077">
      <w:pPr>
        <w:keepNext w:val="0"/>
        <w:keepLines w:val="0"/>
        <w:pageBreakBefore w:val="0"/>
        <w:widowControl w:val="0"/>
        <w:numPr>
          <w:ilvl w:val="0"/>
          <w:numId w:val="6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58E3FA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14:paraId="765336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226C5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8</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5</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；申请软件著作权</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5项；</w:t>
      </w:r>
      <w:r>
        <w:rPr>
          <w:rFonts w:hint="eastAsia" w:ascii="仿宋_GB2312" w:hAnsi="仿宋_GB2312" w:eastAsia="仿宋_GB2312" w:cs="仿宋_GB2312"/>
          <w:color w:val="auto"/>
          <w:sz w:val="32"/>
          <w:u w:val="none"/>
          <w:lang w:eastAsia="zh-CN"/>
        </w:rPr>
        <w:t>制订国家/团体/行业标准（送审稿）</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2项。</w:t>
      </w:r>
    </w:p>
    <w:p w14:paraId="6A57E1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8CFB7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1.轻量级密码算法≥2种，比国密标准算法性能提升≥20%；</w:t>
      </w:r>
    </w:p>
    <w:p w14:paraId="1CA994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2.轻量级密码服务平台1套，提供SM9、无证书SM2的密钥管理和密码运算服务，提供基于设备标识的密钥申请、分发、管理等功能，提供统一密码设备管理功能；</w:t>
      </w:r>
    </w:p>
    <w:p w14:paraId="1DCB0F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3.终端安全接入模块≥3类；</w:t>
      </w:r>
    </w:p>
    <w:p w14:paraId="06AEA4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4.工业物联网安全接入网关≥2种，面向广域网支持的并发用户数≥60万，面向局域网支持的并发用户数≥1000；</w:t>
      </w:r>
    </w:p>
    <w:p w14:paraId="6CBE2B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5.安全工控编程平台1套；</w:t>
      </w:r>
    </w:p>
    <w:p w14:paraId="6A1762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6.安全PLC≥1种，接入通道≥4路，支持国产CPU和操作系统，支持基于SM1/SM2/SM3/SM4/SM9等国密算法的安全认证和安全通信功能；</w:t>
      </w:r>
    </w:p>
    <w:p w14:paraId="243B63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7.安全RTU≥1种，接入通道≥12路，支持国产CPU和操作系统，支持基于SM1/SM2/SM3/SM4/SM9等国密算法的安全认证和安全通信功能；</w:t>
      </w:r>
    </w:p>
    <w:p w14:paraId="2ACD70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8.工业物联网统一安全管理与态势感知平台1套，数据流动异常行为分析准确率≥95%，误报率≤5%。</w:t>
      </w:r>
    </w:p>
    <w:p w14:paraId="7EDC62B3">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50E09E6">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3ADAE488">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14:paraId="569F5B7E">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5BB7E795">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1A96E0B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构建数据要素市场的关键密码技术攻关研发</w:t>
      </w:r>
    </w:p>
    <w:p w14:paraId="2BC279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4554EFC4">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14:paraId="6C16A8C7">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BE510F3">
      <w:pPr>
        <w:keepNext w:val="0"/>
        <w:keepLines w:val="0"/>
        <w:pageBreakBefore w:val="0"/>
        <w:widowControl w:val="0"/>
        <w:numPr>
          <w:ilvl w:val="0"/>
          <w:numId w:val="7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格式保留加密技术研究；</w:t>
      </w:r>
    </w:p>
    <w:p w14:paraId="7571F86B">
      <w:pPr>
        <w:keepNext w:val="0"/>
        <w:keepLines w:val="0"/>
        <w:pageBreakBefore w:val="0"/>
        <w:widowControl w:val="0"/>
        <w:numPr>
          <w:ilvl w:val="0"/>
          <w:numId w:val="7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可搜索加密技术研究；</w:t>
      </w:r>
    </w:p>
    <w:p w14:paraId="72ADF611">
      <w:pPr>
        <w:keepNext w:val="0"/>
        <w:keepLines w:val="0"/>
        <w:pageBreakBefore w:val="0"/>
        <w:widowControl w:val="0"/>
        <w:numPr>
          <w:ilvl w:val="0"/>
          <w:numId w:val="7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三方高性能代理重加密技术研究；</w:t>
      </w:r>
    </w:p>
    <w:p w14:paraId="29A3B0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（四）基于国密算法的高性能数据安全保护平台研发。</w:t>
      </w:r>
    </w:p>
    <w:p w14:paraId="0F357A17">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E229F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7DE964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1200</w:t>
      </w:r>
      <w:r>
        <w:rPr>
          <w:rFonts w:hint="eastAsia" w:ascii="仿宋_GB2312" w:hAnsi="仿宋_GB2312" w:eastAsia="仿宋_GB2312" w:cs="仿宋_GB2312"/>
          <w:color w:val="auto"/>
          <w:sz w:val="32"/>
          <w:u w:val="none"/>
          <w:lang w:val="en" w:eastAsia="zh-CN"/>
        </w:rPr>
        <w:t>万元。</w:t>
      </w:r>
    </w:p>
    <w:p w14:paraId="3C32ED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ABA56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16B99E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C1944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1.基于国密算法的FPE高性能格式保留加密技术支持至少8种个人敏感数据的高速脱敏及还原处理</w:t>
      </w:r>
      <w:r>
        <w:rPr>
          <w:rStyle w:val="11"/>
          <w:rFonts w:hint="eastAsia" w:ascii="仿宋_GB2312" w:hAnsi="仿宋_GB2312" w:eastAsia="仿宋_GB2312" w:cs="仿宋_GB2312"/>
          <w:highlight w:val="none"/>
          <w:lang w:val="en-US" w:eastAsia="zh-CN"/>
        </w:rPr>
        <w:t>，速度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30万次/秒</w:t>
      </w:r>
      <w:r>
        <w:rPr>
          <w:rStyle w:val="11"/>
          <w:rFonts w:hint="eastAsia" w:ascii="仿宋_GB2312" w:hAnsi="仿宋_GB2312" w:eastAsia="仿宋_GB2312" w:cs="仿宋_GB2312"/>
          <w:highlight w:val="none"/>
          <w:lang w:val="en-US" w:eastAsia="zh-CN"/>
        </w:rPr>
        <w:t>；</w:t>
      </w:r>
    </w:p>
    <w:p w14:paraId="387DF8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2.可搜索加密技术模糊搜索场景数据插入速度≥3000TPS，数据查询速度≥3500TPS；</w:t>
      </w:r>
    </w:p>
    <w:p w14:paraId="74243E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3.高性能代理重加密的密文计算速度≥50000次/秒，密文交换计算速度≥10000次/秒。</w:t>
      </w:r>
    </w:p>
    <w:p w14:paraId="626A1C98">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C59C35A">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B8C9291">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35311FFD">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24A92104">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0116F47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基于数据分级治理的金融反欺诈平台关键技术研究</w:t>
      </w:r>
    </w:p>
    <w:p w14:paraId="006D74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32611432">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14:paraId="0AEDEC51">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8DDB0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（一）反欺诈平台的数据分级和标准化支撑技术研究；</w:t>
      </w:r>
    </w:p>
    <w:p w14:paraId="0BE10C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（二）风控规则和大数据实时分析技术研究；</w:t>
      </w:r>
    </w:p>
    <w:p w14:paraId="7710AF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（三）规则引擎、模型引擎以及实时风控监测平台研发；</w:t>
      </w:r>
    </w:p>
    <w:p w14:paraId="7876A7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（四）风控监测平台的多数据中心分布式部署及算力调度方案研发。</w:t>
      </w:r>
    </w:p>
    <w:p w14:paraId="776888FC">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AF75F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58AC8E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0AF106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A4A29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69E0B3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38B26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1.金融数据规范化治理策略</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w:t>
      </w:r>
    </w:p>
    <w:p w14:paraId="64C629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Style w:val="11"/>
          <w:rFonts w:hint="eastAsia" w:ascii="仿宋_GB2312" w:hAnsi="仿宋_GB2312" w:eastAsia="仿宋_GB2312" w:cs="仿宋_GB2312"/>
          <w:highlight w:val="none"/>
          <w:lang w:val="en-US" w:eastAsia="zh-CN"/>
        </w:rPr>
        <w:t>2.</w:t>
      </w:r>
      <w:r>
        <w:rPr>
          <w:rFonts w:hint="eastAsia" w:ascii="仿宋_GB2312" w:hAnsi="仿宋_GB2312" w:eastAsia="仿宋_GB2312" w:cs="仿宋_GB2312"/>
          <w:sz w:val="32"/>
          <w:szCs w:val="32"/>
          <w:lang w:val="en-US" w:eastAsia="zh-CN"/>
        </w:rPr>
        <w:t>支持数据量</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PB；</w:t>
      </w:r>
    </w:p>
    <w:p w14:paraId="55ADAEA6">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3.知识图谱规模≥</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亿；</w:t>
      </w:r>
    </w:p>
    <w:p w14:paraId="4912394D">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4.参与模型训练的数据规模≥</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亿；</w:t>
      </w:r>
    </w:p>
    <w:p w14:paraId="3C275F80">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5.系统最大可承载终端数≥</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w:t>
      </w:r>
    </w:p>
    <w:p w14:paraId="50083C1E">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6.支持多模态训练，风险用户识别的准确率≥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%，召回率≥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w:t>
      </w:r>
    </w:p>
    <w:p w14:paraId="0A6C022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rPr>
          <w:rFonts w:hint="eastAsia" w:ascii="仿宋_GB2312" w:hAnsi="仿宋_GB2312" w:eastAsia="仿宋_GB2312" w:cs="仿宋_GB2312"/>
          <w:sz w:val="32"/>
          <w:szCs w:val="32"/>
          <w:lang w:val="en-US" w:eastAsia="zh-CN"/>
        </w:rPr>
        <w:t xml:space="preserve">    7.提出针对风险识别模型的安全性和鲁棒性测试方法≥</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种，模型抵御对抗样本和投毒攻击的识别率≥______；</w:t>
      </w:r>
    </w:p>
    <w:p w14:paraId="4098C3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8.系统每秒并发连接的终端量≥</w:t>
      </w:r>
      <w:r>
        <w:rPr>
          <w:rFonts w:hint="default" w:ascii="仿宋_GB2312" w:hAnsi="仿宋_GB2312" w:eastAsia="仿宋_GB2312" w:cs="仿宋_GB2312"/>
          <w:sz w:val="32"/>
          <w:szCs w:val="32"/>
          <w:highlight w:val="none"/>
          <w:lang w:val="en" w:eastAsia="zh-CN"/>
        </w:rPr>
        <w:t>______</w:t>
      </w:r>
      <w:r>
        <w:rPr>
          <w:rFonts w:hint="eastAsia" w:ascii="仿宋_GB2312" w:hAnsi="仿宋_GB2312" w:eastAsia="仿宋_GB2312" w:cs="仿宋_GB2312"/>
          <w:sz w:val="32"/>
          <w:szCs w:val="32"/>
          <w:highlight w:val="none"/>
          <w:lang w:val="en" w:eastAsia="zh-CN"/>
        </w:rPr>
        <w:t>台</w:t>
      </w:r>
      <w:r>
        <w:rPr>
          <w:rFonts w:hint="eastAsia" w:ascii="仿宋_GB2312" w:hAnsi="仿宋_GB2312" w:eastAsia="仿宋_GB2312" w:cs="仿宋_GB2312"/>
          <w:sz w:val="32"/>
          <w:szCs w:val="32"/>
          <w:highlight w:val="none"/>
          <w:lang w:val="en-US" w:eastAsia="zh-CN"/>
        </w:rPr>
        <w:t>，每秒查询次数≥</w:t>
      </w:r>
      <w:r>
        <w:rPr>
          <w:rFonts w:hint="default" w:ascii="仿宋_GB2312" w:hAnsi="仿宋_GB2312" w:eastAsia="仿宋_GB2312" w:cs="仿宋_GB2312"/>
          <w:sz w:val="32"/>
          <w:szCs w:val="32"/>
          <w:highlight w:val="none"/>
          <w:lang w:val="en" w:eastAsia="zh-CN"/>
        </w:rPr>
        <w:t>______</w:t>
      </w:r>
      <w:r>
        <w:rPr>
          <w:rFonts w:hint="eastAsia" w:ascii="仿宋_GB2312" w:hAnsi="仿宋_GB2312" w:eastAsia="仿宋_GB2312" w:cs="仿宋_GB2312"/>
          <w:sz w:val="32"/>
          <w:szCs w:val="32"/>
          <w:highlight w:val="none"/>
          <w:lang w:val="en-US" w:eastAsia="zh-CN"/>
        </w:rPr>
        <w:t>万次。</w:t>
      </w:r>
    </w:p>
    <w:p w14:paraId="3B213DE5">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AA7BB6F">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8061810">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62686365">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6F7A1CBF">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FCCE520">
      <w:pPr>
        <w:pStyle w:val="2"/>
        <w:ind w:left="0" w:leftChars="0" w:firstLine="0" w:firstLineChars="0"/>
        <w:jc w:val="both"/>
        <w:rPr>
          <w:rFonts w:hint="eastAsia"/>
          <w:lang w:eastAsia="zh-CN"/>
        </w:rPr>
      </w:pPr>
      <w:r>
        <w:rPr>
          <w:rFonts w:hint="eastAsia"/>
          <w:lang w:eastAsia="zh-CN"/>
        </w:rPr>
        <w:br w:type="page"/>
      </w:r>
    </w:p>
    <w:p w14:paraId="56B1AA1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基于密态协同计算的全过程跨域数据共享平台</w:t>
      </w:r>
    </w:p>
    <w:p w14:paraId="6AF5BC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04593F03">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14:paraId="137CE1F5">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D7C14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（一）多方数据安全共享使用架构研发；</w:t>
      </w:r>
    </w:p>
    <w:p w14:paraId="591A20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（二）支持多接入方式的异构数据高效密态查询技术研究；</w:t>
      </w:r>
    </w:p>
    <w:p w14:paraId="0AC7FB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（三）可验证的大规模多源数据高效跨域密态联合分析技术研发。</w:t>
      </w:r>
    </w:p>
    <w:p w14:paraId="21151414">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19105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280621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3BFDE5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F5CDE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5D7A24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E9DAC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default"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1.数据共享平台的功能：联合分析计算参与方</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个，人工智能模型训练方法≥</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种，安全联合统计分析协议≥</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种，联合计算结果可验证的数据统计分析方法≥</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种，恶意参与者追溯方法≥</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种，支持密态数据库查询的类SQL算子以及聚合函数≥</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个；</w:t>
      </w:r>
    </w:p>
    <w:p w14:paraId="2B66269D">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2.数据共享平台的性能：密文状态下每秒完成的64位整数乘法运算≥</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次，单位时延≤</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ms，数据量为50,000行*500列时的典型模型训练时间≤</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s，数据量为10,000行*1,000列时回归分析的一次迭代时间≤</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s，对100万条数据进行操作时执行一次SQL算子的时间≤</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s；</w:t>
      </w:r>
    </w:p>
    <w:p w14:paraId="2C5F16F9">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3.支持多方安全计算数据源接入：支持文本文件和ODBC方式接入数据库，支持以SDK方式扩展接入的数据源类型，支持对象存储等；</w:t>
      </w:r>
    </w:p>
    <w:p w14:paraId="6E501C8E">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lang w:val="en-US" w:eastAsia="zh-CN"/>
        </w:rPr>
      </w:pPr>
      <w:r>
        <w:rPr>
          <w:rStyle w:val="11"/>
          <w:rFonts w:hint="eastAsia" w:ascii="仿宋_GB2312" w:hAnsi="仿宋_GB2312" w:eastAsia="仿宋_GB2312" w:cs="仿宋_GB2312"/>
          <w:highlight w:val="none"/>
          <w:lang w:val="en-US" w:eastAsia="zh-CN"/>
        </w:rPr>
        <w:t>4.支持国产CPU、操作系统和数据库。</w:t>
      </w:r>
    </w:p>
    <w:p w14:paraId="7F277BA4">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1D66977">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D2A7187">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1417B41F">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620D65DB">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002619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基于隐私计算与零知识证明的安全数据传输方案研究及应用</w:t>
      </w:r>
    </w:p>
    <w:p w14:paraId="0B24A74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13E5580">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14:paraId="1FED26BA">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CAA20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sz w:val="32"/>
          <w:szCs w:val="32"/>
          <w:lang w:val="en-US" w:eastAsia="zh-CN"/>
        </w:rPr>
        <w:t>基于隐私计算的数据传输隐私保护技术</w:t>
      </w:r>
      <w:r>
        <w:rPr>
          <w:rFonts w:hint="eastAsia" w:ascii="楷体_GB2312" w:hAnsi="楷体_GB2312" w:eastAsia="楷体_GB2312" w:cs="楷体_GB2312"/>
          <w:sz w:val="32"/>
          <w:szCs w:val="32"/>
          <w:lang w:eastAsia="zh-CN"/>
        </w:rPr>
        <w:t>研发；</w:t>
      </w:r>
    </w:p>
    <w:p w14:paraId="6E73CC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sz w:val="32"/>
          <w:szCs w:val="32"/>
          <w:lang w:val="en-US" w:eastAsia="zh-CN"/>
        </w:rPr>
        <w:t>基于零知识证明的安全数据传输技术研</w:t>
      </w:r>
      <w:r>
        <w:rPr>
          <w:rFonts w:hint="eastAsia" w:ascii="楷体_GB2312" w:hAnsi="楷体_GB2312" w:eastAsia="楷体_GB2312" w:cs="楷体_GB2312"/>
          <w:sz w:val="32"/>
          <w:szCs w:val="32"/>
          <w:lang w:eastAsia="zh-CN"/>
        </w:rPr>
        <w:t>发；</w:t>
      </w:r>
    </w:p>
    <w:p w14:paraId="5E495E74">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kern w:val="2"/>
          <w:sz w:val="32"/>
          <w:szCs w:val="32"/>
          <w:lang w:val="en-US" w:eastAsia="zh-CN" w:bidi="ar-SA"/>
        </w:rPr>
        <w:t>隐私计算和零知识证明安全数据传输系统研发。</w:t>
      </w:r>
    </w:p>
    <w:p w14:paraId="0C2819F8">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12C0A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0BBC03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29E929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B8553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7CA030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66C05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1.零知识证明长度空间复杂度为</w:t>
      </w:r>
      <w:r>
        <w:rPr>
          <w:rFonts w:hint="eastAsia" w:ascii="仿宋_GB2312" w:hAnsi="仿宋_GB2312" w:eastAsia="仿宋_GB2312" w:cs="仿宋_GB2312"/>
          <w:i/>
          <w:iCs/>
          <w:sz w:val="32"/>
          <w:szCs w:val="32"/>
          <w:lang w:val="en-US" w:eastAsia="zh-CN"/>
        </w:rPr>
        <w:t>O</w:t>
      </w:r>
      <w:r>
        <w:rPr>
          <w:rFonts w:hint="eastAsia" w:ascii="仿宋_GB2312" w:hAnsi="仿宋_GB2312" w:eastAsia="仿宋_GB2312" w:cs="仿宋_GB2312"/>
          <w:sz w:val="32"/>
          <w:szCs w:val="32"/>
          <w:lang w:val="en-US" w:eastAsia="zh-CN"/>
        </w:rPr>
        <w:t>（______）；</w:t>
      </w:r>
    </w:p>
    <w:p w14:paraId="6D0584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2.零知识证明生成时间复杂度为</w:t>
      </w:r>
      <w:r>
        <w:rPr>
          <w:rFonts w:hint="eastAsia" w:ascii="仿宋_GB2312" w:hAnsi="仿宋_GB2312" w:eastAsia="仿宋_GB2312" w:cs="仿宋_GB2312"/>
          <w:i/>
          <w:iCs/>
          <w:sz w:val="32"/>
          <w:szCs w:val="32"/>
          <w:lang w:val="en-US" w:eastAsia="zh-CN"/>
        </w:rPr>
        <w:t>O</w:t>
      </w:r>
      <w:r>
        <w:rPr>
          <w:rFonts w:hint="eastAsia" w:ascii="仿宋_GB2312" w:hAnsi="仿宋_GB2312" w:eastAsia="仿宋_GB2312" w:cs="仿宋_GB2312"/>
          <w:sz w:val="32"/>
          <w:szCs w:val="32"/>
          <w:lang w:val="en-US" w:eastAsia="zh-CN"/>
        </w:rPr>
        <w:t>（______）；</w:t>
      </w:r>
    </w:p>
    <w:p w14:paraId="46173C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3.零知识证明验证时间复杂度为</w:t>
      </w:r>
      <w:r>
        <w:rPr>
          <w:rFonts w:hint="eastAsia" w:ascii="仿宋_GB2312" w:hAnsi="仿宋_GB2312" w:eastAsia="仿宋_GB2312" w:cs="仿宋_GB2312"/>
          <w:i/>
          <w:iCs/>
          <w:sz w:val="32"/>
          <w:szCs w:val="32"/>
          <w:lang w:val="en-US" w:eastAsia="zh-CN"/>
        </w:rPr>
        <w:t>O</w:t>
      </w:r>
      <w:r>
        <w:rPr>
          <w:rFonts w:hint="eastAsia" w:ascii="仿宋_GB2312" w:hAnsi="仿宋_GB2312" w:eastAsia="仿宋_GB2312" w:cs="仿宋_GB2312"/>
          <w:sz w:val="32"/>
          <w:szCs w:val="32"/>
          <w:lang w:val="en-US" w:eastAsia="zh-CN"/>
        </w:rPr>
        <w:t>（______）；</w:t>
      </w:r>
    </w:p>
    <w:p w14:paraId="5D382A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4.传输系统不被恶意敌手攻破的概率≤______%，恶意的服务器用假的证明通过验证概率≤______%，恶意的服务器从证明中获取任何额外的信息概率≤______%；</w:t>
      </w:r>
    </w:p>
    <w:p w14:paraId="7A815F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5.电子合同签署过程中的身份验证不需要再进行用户身份信息收集，确保用户隐私不被泄露。</w:t>
      </w:r>
    </w:p>
    <w:p w14:paraId="56B948BE">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14:paraId="33E5E98B">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AE6E6DF">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48F4B965">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619408BF">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6F0446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基于隐私保护的跨域金融数据协同系统关键技术研究</w:t>
      </w:r>
    </w:p>
    <w:p w14:paraId="7A31659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6757BDE7">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14:paraId="360AE841">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6D238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kern w:val="2"/>
          <w:sz w:val="32"/>
          <w:szCs w:val="32"/>
          <w:lang w:val="en-US" w:eastAsia="zh-CN" w:bidi="ar-SA"/>
        </w:rPr>
        <w:t>金融数据分类分级规则和公平动态的数据共享体系研发</w:t>
      </w:r>
      <w:r>
        <w:rPr>
          <w:rFonts w:hint="eastAsia" w:ascii="楷体_GB2312" w:hAnsi="楷体_GB2312" w:eastAsia="楷体_GB2312" w:cs="楷体_GB2312"/>
          <w:sz w:val="32"/>
          <w:szCs w:val="32"/>
          <w:lang w:eastAsia="zh-CN"/>
        </w:rPr>
        <w:t>；</w:t>
      </w:r>
    </w:p>
    <w:p w14:paraId="7E8224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kern w:val="2"/>
          <w:sz w:val="32"/>
          <w:szCs w:val="32"/>
          <w:lang w:val="en-US" w:eastAsia="zh-CN" w:bidi="ar-SA"/>
        </w:rPr>
        <w:t>融合区块链与联邦学习的可信分析技术研发</w:t>
      </w:r>
      <w:r>
        <w:rPr>
          <w:rFonts w:hint="eastAsia" w:ascii="楷体_GB2312" w:hAnsi="楷体_GB2312" w:eastAsia="楷体_GB2312" w:cs="楷体_GB2312"/>
          <w:sz w:val="32"/>
          <w:szCs w:val="32"/>
          <w:lang w:eastAsia="zh-CN"/>
        </w:rPr>
        <w:t>；</w:t>
      </w:r>
    </w:p>
    <w:p w14:paraId="40818642">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kern w:val="2"/>
          <w:sz w:val="32"/>
          <w:szCs w:val="32"/>
          <w:lang w:val="en-US" w:eastAsia="zh-CN" w:bidi="ar-SA"/>
        </w:rPr>
        <w:t>基于隐私保护的跨域数据共享机制研发；</w:t>
      </w:r>
    </w:p>
    <w:p w14:paraId="304929DD">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（四）</w:t>
      </w:r>
      <w:r>
        <w:rPr>
          <w:rFonts w:hint="eastAsia" w:ascii="楷体_GB2312" w:hAnsi="楷体_GB2312" w:eastAsia="楷体_GB2312" w:cs="楷体_GB2312"/>
          <w:kern w:val="2"/>
          <w:sz w:val="32"/>
          <w:szCs w:val="32"/>
          <w:lang w:val="en-US" w:eastAsia="zh-CN" w:bidi="ar-SA"/>
        </w:rPr>
        <w:t>用户画像模型建模系统、跨域协同分析系统、精准营销大数据和数据安全防护平台研发。</w:t>
      </w:r>
    </w:p>
    <w:p w14:paraId="588566BC">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30416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26091C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5326F2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285BA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18E910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E193E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1.面向金融数据要素实现不少于______个类别、不少于______种等级的数据分类，能够提供身份认证、访问控制等不少于______种功能；</w:t>
      </w:r>
    </w:p>
    <w:p w14:paraId="52ED07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2.联邦跨域协同分析系统支持不少于______种领域、不少于______家企业或机构参与数据协同分析，数据分析模型≥______种；</w:t>
      </w:r>
    </w:p>
    <w:p w14:paraId="368DDB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3.融合海量计算资源≥______节点，支持隐私防护技术和信息脱敏手段≥______种，隐私保护后的金融数据、用户画像等误识别率＜______%；</w:t>
      </w:r>
    </w:p>
    <w:p w14:paraId="452499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4.提出的跨域数据共享机制融合隐私保护技术≥______项，模型准确率≥______%；</w:t>
      </w:r>
    </w:p>
    <w:p w14:paraId="56438A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5.平台实现≥______家企业应用，实现存储数据能力大于≥______TB。</w:t>
      </w:r>
    </w:p>
    <w:p w14:paraId="0E6C359B">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14AFA14">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59B718F">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45C4BAD4">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745BBCB5">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04AF04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全流程自主可控金融支付安全芯片关键技术攻关</w:t>
      </w:r>
    </w:p>
    <w:p w14:paraId="1718275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6DE41752">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14:paraId="30B45FCB">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6FEF1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（一）高性能金融支付安全芯片技术研发；</w:t>
      </w:r>
    </w:p>
    <w:p w14:paraId="1B9FD7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（二）面向安全芯片的EDA工具技术研发；</w:t>
      </w:r>
    </w:p>
    <w:p w14:paraId="02AA8F49">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kern w:val="2"/>
          <w:sz w:val="32"/>
          <w:szCs w:val="32"/>
          <w:lang w:val="en-US" w:eastAsia="zh-CN" w:bidi="ar-SA"/>
        </w:rPr>
        <w:t>具有自主知识产权的金融安全芯片研发。</w:t>
      </w:r>
    </w:p>
    <w:p w14:paraId="7FFE521B">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45538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3B3A00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3F8AD8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FC5E0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29C4FE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4BB48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1.基于国产CPU，源代码级别自主可控；</w:t>
      </w:r>
    </w:p>
    <w:p w14:paraId="21F705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2.支持国产高性能的SM2/SM3/SM4密码算法，非对称SM2生成签名密钥速度≥______次/秒，生成加密密钥速度≥______次/秒，加密速度≥______次/秒，解密速度≥______次/秒；</w:t>
      </w:r>
    </w:p>
    <w:p w14:paraId="6CCADF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静态功耗＜______uA；</w:t>
      </w:r>
    </w:p>
    <w:p w14:paraId="23B9F5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支持集成电路设计安全性分析仿真工具，实现异构计算加速、仿真计算加速功能。</w:t>
      </w:r>
    </w:p>
    <w:p w14:paraId="0939E158">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A8A9CF0">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47DE686">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61209296">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480FED5A">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2FFDA2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隐私计算关键技术研究及多业态场景应用</w:t>
      </w:r>
    </w:p>
    <w:p w14:paraId="2C337FB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2F3B5238">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14:paraId="2C4E4E1B">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F7FCC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（一）隐私计算场景的安全性需求形式化建模技术研发；</w:t>
      </w:r>
    </w:p>
    <w:p w14:paraId="69D693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（二）隐私计算底层算子与协议的计算与通信效率优化技术研发；</w:t>
      </w:r>
    </w:p>
    <w:p w14:paraId="33E075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（三）隐私计算方案安全性评估技术研发；</w:t>
      </w:r>
    </w:p>
    <w:p w14:paraId="67B69A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（四）多业态应用场景的隐私计算方案和平台研发。</w:t>
      </w:r>
    </w:p>
    <w:p w14:paraId="3857D5F8">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D0A16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28290C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实现销售收入≥600万元。</w:t>
      </w:r>
    </w:p>
    <w:p w14:paraId="5838BE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14:paraId="7997AC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申请专利≥3件，其中发明专利≥1件、实用新型专利≥1件。</w:t>
      </w:r>
    </w:p>
    <w:p w14:paraId="3CB776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E0780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实现一个面向多业态的隐私计算平台和隐私计算技术的安全性评估框架；</w:t>
      </w:r>
    </w:p>
    <w:p w14:paraId="3862F1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同时支持联邦学习、安全多方计算两种技术路线；</w:t>
      </w:r>
    </w:p>
    <w:p w14:paraId="36B6B6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同时支持同态加密、差分隐私等底层算子和协议；</w:t>
      </w:r>
    </w:p>
    <w:p w14:paraId="36A0B3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支持并行处理隐私计算任务≥______个；</w:t>
      </w:r>
    </w:p>
    <w:p w14:paraId="03FB37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单个隐私计算任务执行时间≤______ms；</w:t>
      </w:r>
    </w:p>
    <w:p w14:paraId="6E7AAB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可靠性满足7*24小时运行条件下的失效概率≤______% ；</w:t>
      </w:r>
    </w:p>
    <w:p w14:paraId="32B448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 并行计算任务数据处理量≥______GB。</w:t>
      </w:r>
    </w:p>
    <w:p w14:paraId="4A8FF1A6">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14:paraId="0DE718CA">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603BAE6">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5A6370F1">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2FE4F672">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60684EE">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国产分布式机密计算软硬件协同隐私计算平台研发及产业化</w:t>
      </w:r>
    </w:p>
    <w:p w14:paraId="05DB4BC2">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04B6F7BB">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14:paraId="6C2DB0A9">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5B89469">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（一）国产分布式机密计算软硬件协同隐私计算平台研发；</w:t>
      </w:r>
    </w:p>
    <w:p w14:paraId="507C0266">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（二）分布式机密计算平台公钥基础设施研发；</w:t>
      </w:r>
    </w:p>
    <w:p w14:paraId="691BBB1D">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（三）机密计算平台同态密文计算算子研究。</w:t>
      </w:r>
    </w:p>
    <w:p w14:paraId="2266BDBA">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1335523">
      <w:pPr>
        <w:keepNext w:val="0"/>
        <w:keepLines w:val="0"/>
        <w:pageBreakBefore w:val="0"/>
        <w:numPr>
          <w:ilvl w:val="0"/>
          <w:numId w:val="7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40E14711">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3BE7D995">
      <w:pPr>
        <w:keepNext w:val="0"/>
        <w:keepLines w:val="0"/>
        <w:pageBreakBefore w:val="0"/>
        <w:numPr>
          <w:ilvl w:val="0"/>
          <w:numId w:val="79"/>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14:paraId="36B320D0">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4987D342">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C4173BF">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1.适用于国产分布式机密计算平台的隐私计算应用≥______种；</w:t>
      </w:r>
    </w:p>
    <w:p w14:paraId="629CDF0A">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2.支持的分布式节点机密计算硬件平台≥______个；</w:t>
      </w:r>
    </w:p>
    <w:p w14:paraId="53D39DF4">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3.实现面向隐私计算领域基于同态加密技术的算法 ≥______种，且密码学安全强度不低于______；</w:t>
      </w:r>
    </w:p>
    <w:p w14:paraId="181C2CDD">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4.新增≥______个基于国产分布式机密计算平台上的隐私计算应用场景。</w:t>
      </w:r>
    </w:p>
    <w:p w14:paraId="7B805CAD">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70E03C1">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4472355">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0AF66CBC">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11E2F352">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1753ED72">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面向工业网络设备的专业检测仪器研发与应用</w:t>
      </w:r>
    </w:p>
    <w:p w14:paraId="058738DD">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196B1617">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14:paraId="1788838D">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05FF207">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（一）工业网络协议的深度解析技术研发；</w:t>
      </w:r>
    </w:p>
    <w:p w14:paraId="4CF9C3F5">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（二）工业通信安全加密传输技术研发；</w:t>
      </w:r>
    </w:p>
    <w:p w14:paraId="2B1CE933">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（三）工业网络设备的测试标准和测试方法研究；</w:t>
      </w:r>
    </w:p>
    <w:p w14:paraId="5485E2F6">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（四）工业网络流量采集和生成技术研</w:t>
      </w:r>
      <w:r>
        <w:rPr>
          <w:rFonts w:hint="eastAsia" w:ascii="楷体_GB2312" w:hAnsi="楷体_GB2312" w:eastAsia="楷体_GB2312" w:cs="楷体_GB2312"/>
          <w:sz w:val="32"/>
          <w:szCs w:val="32"/>
          <w:lang w:eastAsia="zh-CN"/>
        </w:rPr>
        <w:t>发；</w:t>
      </w:r>
    </w:p>
    <w:p w14:paraId="16F9C88A">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val="en-US" w:eastAsia="zh-CN"/>
        </w:rPr>
        <w:t>（五）工业网络设备专用测试仪研发。</w:t>
      </w:r>
    </w:p>
    <w:p w14:paraId="64B5B195">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6BA80B4">
      <w:pPr>
        <w:keepNext w:val="0"/>
        <w:keepLines w:val="0"/>
        <w:pageBreakBefore w:val="0"/>
        <w:numPr>
          <w:ilvl w:val="0"/>
          <w:numId w:val="81"/>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14:paraId="705D8CB9">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73DC523E">
      <w:pPr>
        <w:keepNext w:val="0"/>
        <w:keepLines w:val="0"/>
        <w:pageBreakBefore w:val="0"/>
        <w:numPr>
          <w:ilvl w:val="0"/>
          <w:numId w:val="81"/>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14:paraId="7FED5354">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466B6A7D">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9EBD55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1.研发完成一套面向工业网络设备的专业检测仪器；</w:t>
      </w:r>
    </w:p>
    <w:p w14:paraId="5095175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2.单台仪器能够支持1G、10G、50G和100G的测试接口；</w:t>
      </w:r>
    </w:p>
    <w:p w14:paraId="7788F48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3.单台仪器支持的测试接口≥______组，能够同时对≥______台工控安全设备进行测试，且测试执行互不干扰；</w:t>
      </w:r>
    </w:p>
    <w:p w14:paraId="6961688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4.支持≥______种工控协议的网络通信测试，支持≥______种工控协议的协议特征字段的定制，支持对协议特征字的访问控制测试；</w:t>
      </w:r>
    </w:p>
    <w:p w14:paraId="3623AF8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5.支持≥______种互联网协议的通信测试、支持≥______种互联网协议的命令代码和特征字段的访问控制测试；</w:t>
      </w:r>
    </w:p>
    <w:p w14:paraId="70851F2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6.单台仪器自身处理性能：1G带宽下,并发测试流≥______万,每秒新建连接数≥______万,吞吐率≥______Mbps；</w:t>
      </w:r>
    </w:p>
    <w:p w14:paraId="58F397B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7.支持国产CPU、操作系统和数据库。</w:t>
      </w:r>
    </w:p>
    <w:p w14:paraId="43179909">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FD35E90">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34FD789">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4D460929">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025EBC34">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3B4284A0">
      <w:pPr>
        <w:keepNext w:val="0"/>
        <w:keepLines w:val="0"/>
        <w:pageBreakBefore w:val="0"/>
        <w:kinsoku/>
        <w:wordWrap/>
        <w:overflowPunct/>
        <w:topLinePunct w:val="0"/>
        <w:autoSpaceDE/>
        <w:autoSpaceDN/>
        <w:bidi w:val="0"/>
        <w:adjustRightInd/>
        <w:snapToGrid/>
        <w:spacing w:line="560" w:lineRule="exact"/>
        <w:textAlignment w:val="auto"/>
      </w:pPr>
    </w:p>
    <w:p w14:paraId="68AC19F2">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面向医疗数据的威胁监测与响应技术研究</w:t>
      </w:r>
    </w:p>
    <w:p w14:paraId="38EC0FC8">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80299F7">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14:paraId="6C4E35A0">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0B0444E">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（一）医疗数据智能分类分级技术研发；</w:t>
      </w:r>
    </w:p>
    <w:p w14:paraId="1A98C025">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（二）用户身份精准关联技术研发；</w:t>
      </w:r>
    </w:p>
    <w:p w14:paraId="73A6CE48">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（三）全链路威胁监测技术及医疗数据威胁响应平台研发。</w:t>
      </w:r>
    </w:p>
    <w:p w14:paraId="4C5F0FF2">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570729E">
      <w:pPr>
        <w:keepNext w:val="0"/>
        <w:keepLines w:val="0"/>
        <w:pageBreakBefore w:val="0"/>
        <w:numPr>
          <w:ilvl w:val="0"/>
          <w:numId w:val="83"/>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14:paraId="018ED243">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实现销售收入≥400万元。</w:t>
      </w:r>
    </w:p>
    <w:p w14:paraId="1B95E3AB">
      <w:pPr>
        <w:keepNext w:val="0"/>
        <w:keepLines w:val="0"/>
        <w:pageBreakBefore w:val="0"/>
        <w:numPr>
          <w:ilvl w:val="0"/>
          <w:numId w:val="83"/>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14:paraId="0CA20081">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14:paraId="0886377E">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AD1441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1.满足</w:t>
      </w:r>
      <w:r>
        <w:rPr>
          <w:rStyle w:val="11"/>
          <w:rFonts w:hint="eastAsia" w:ascii="仿宋_GB2312" w:hAnsi="仿宋_GB2312" w:eastAsia="仿宋_GB2312" w:cs="仿宋_GB2312"/>
          <w:color w:val="auto"/>
          <w:highlight w:val="none"/>
          <w:lang w:val="en-US" w:eastAsia="zh-CN"/>
        </w:rPr>
        <w:t>不少于</w:t>
      </w:r>
      <w:r>
        <w:rPr>
          <w:rFonts w:hint="eastAsia" w:ascii="仿宋_GB2312" w:hAnsi="仿宋_GB2312" w:eastAsia="仿宋_GB2312" w:cs="仿宋_GB2312"/>
          <w:color w:val="auto"/>
          <w:sz w:val="32"/>
          <w:highlight w:val="none"/>
          <w:u w:val="none"/>
          <w:lang w:val="en-US" w:eastAsia="zh-CN"/>
        </w:rPr>
        <w:t>______</w:t>
      </w:r>
      <w:r>
        <w:rPr>
          <w:rFonts w:hint="eastAsia" w:ascii="仿宋_GB2312" w:hAnsi="仿宋_GB2312" w:eastAsia="仿宋_GB2312" w:cs="仿宋_GB2312"/>
          <w:color w:val="auto"/>
          <w:sz w:val="32"/>
          <w:szCs w:val="32"/>
          <w:highlight w:val="none"/>
          <w:lang w:val="en-US" w:eastAsia="zh-CN"/>
        </w:rPr>
        <w:t>种医疗数据类型的数据资产分类定级要求，对显著特征敏感数据进行识别的准确率</w:t>
      </w:r>
      <w:r>
        <w:rPr>
          <w:rStyle w:val="11"/>
          <w:rFonts w:hint="eastAsia"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sz w:val="32"/>
          <w:highlight w:val="none"/>
          <w:u w:val="none"/>
          <w:lang w:val="en-US" w:eastAsia="zh-CN"/>
        </w:rPr>
        <w:t>______%</w:t>
      </w:r>
      <w:r>
        <w:rPr>
          <w:rFonts w:hint="eastAsia" w:ascii="仿宋_GB2312" w:hAnsi="仿宋_GB2312" w:eastAsia="仿宋_GB2312" w:cs="仿宋_GB2312"/>
          <w:color w:val="auto"/>
          <w:sz w:val="32"/>
          <w:szCs w:val="32"/>
          <w:highlight w:val="none"/>
          <w:lang w:val="en-US" w:eastAsia="zh-CN"/>
        </w:rPr>
        <w:t>，支持不少于</w:t>
      </w:r>
      <w:r>
        <w:rPr>
          <w:rFonts w:hint="eastAsia" w:ascii="仿宋_GB2312" w:hAnsi="仿宋_GB2312" w:eastAsia="仿宋_GB2312" w:cs="仿宋_GB2312"/>
          <w:color w:val="auto"/>
          <w:sz w:val="32"/>
          <w:highlight w:val="none"/>
          <w:u w:val="none"/>
          <w:lang w:val="en-US" w:eastAsia="zh-CN"/>
        </w:rPr>
        <w:t>______</w:t>
      </w:r>
      <w:r>
        <w:rPr>
          <w:rFonts w:hint="eastAsia" w:ascii="仿宋_GB2312" w:hAnsi="仿宋_GB2312" w:eastAsia="仿宋_GB2312" w:cs="仿宋_GB2312"/>
          <w:color w:val="auto"/>
          <w:sz w:val="32"/>
          <w:szCs w:val="32"/>
          <w:highlight w:val="none"/>
          <w:lang w:val="en-US" w:eastAsia="zh-CN"/>
        </w:rPr>
        <w:t>种分类分级结果数据共享；</w:t>
      </w:r>
    </w:p>
    <w:p w14:paraId="7A43BC2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2.内部威胁识别准确率≥______%,误报率≤______%，威胁关联图谱包含不少于______种内部用数威胁类型，可推荐响应策略覆盖不少于______%的内部威胁类型；</w:t>
      </w:r>
    </w:p>
    <w:p w14:paraId="761FEF1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3.支持数据接口类型≥______种；</w:t>
      </w:r>
    </w:p>
    <w:p w14:paraId="19276E1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4.数据脱敏技术支持数据类型≥______种；</w:t>
      </w:r>
    </w:p>
    <w:p w14:paraId="11191D2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5.水印技术支持的数据类型≥______种；</w:t>
      </w:r>
    </w:p>
    <w:p w14:paraId="6EF740E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6.支持Tomcat、WebLogic等主流中间件的精准访问行为关联分析，访问行为关联检测准确率≥______%；</w:t>
      </w:r>
    </w:p>
    <w:p w14:paraId="3BDE735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7.内部威胁监测结果可视化，实现可视化展示不少于______种，实现时间轴展示与过程关系图可视化。</w:t>
      </w:r>
    </w:p>
    <w:p w14:paraId="26F44A5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8.支持不少于______种安全系统的威胁监测结果共享，实现不少于______种安全系统的响应动作触发。  </w:t>
      </w:r>
    </w:p>
    <w:p w14:paraId="1B4B7601">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FAB07C7">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2D4E21F">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00B6C9FF">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3CDAC812">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676598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基于隐私计算的可溯源数据服务平台</w:t>
      </w:r>
    </w:p>
    <w:p w14:paraId="3E90BF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307D3F1F">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14:paraId="05B8ED38">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EBD88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（一）协同构建模型的分布式训练方式研究；</w:t>
      </w:r>
    </w:p>
    <w:p w14:paraId="67F574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（二）基于安全多方计算的相关算法协议研究；</w:t>
      </w:r>
    </w:p>
    <w:p w14:paraId="7C1A62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（三）自主可控的可信执行环境方案研究；</w:t>
      </w:r>
    </w:p>
    <w:p w14:paraId="649089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w:t>
      </w: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高并发的隐私保护架构</w:t>
      </w:r>
      <w:r>
        <w:rPr>
          <w:rFonts w:hint="eastAsia" w:ascii="楷体_GB2312" w:hAnsi="楷体_GB2312" w:eastAsia="楷体_GB2312" w:cs="楷体_GB2312"/>
          <w:sz w:val="32"/>
          <w:szCs w:val="32"/>
          <w:lang w:val="en-US" w:eastAsia="zh-CN"/>
        </w:rPr>
        <w:t>研究</w:t>
      </w:r>
      <w:r>
        <w:rPr>
          <w:rFonts w:hint="eastAsia" w:ascii="楷体_GB2312" w:hAnsi="楷体_GB2312" w:eastAsia="楷体_GB2312" w:cs="楷体_GB2312"/>
          <w:sz w:val="32"/>
          <w:szCs w:val="32"/>
          <w:lang w:eastAsia="zh-CN"/>
        </w:rPr>
        <w:t>；</w:t>
      </w:r>
    </w:p>
    <w:p w14:paraId="1688F3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w:t>
      </w: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数据流通基础设施服务研究；</w:t>
      </w:r>
    </w:p>
    <w:p w14:paraId="53C9D9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w:t>
      </w: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基于区块链技术的隐私侵权取证与溯源方案研究。</w:t>
      </w:r>
    </w:p>
    <w:p w14:paraId="4D041A39">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2E7D1E0">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14:paraId="6C6202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27D7A7F0">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14:paraId="31F611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698FF9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5CD82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1.研发隐私计算服务平台1套；</w:t>
      </w:r>
    </w:p>
    <w:p w14:paraId="43E558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2.集成联邦学习、安全多方计算 、可信执行环境、同态加密等核心隐私计算技术，可进行不小于______级别以上数据的联合安全建模、联合安全计算等可信数据协作任务；</w:t>
      </w:r>
    </w:p>
    <w:p w14:paraId="6D1A9C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3.支持有/无第三方计算，联邦安全建模根据数据的分布特点支持横向、纵向和混合联邦三种模式，模型精度误差＜______%；</w:t>
      </w:r>
    </w:p>
    <w:p w14:paraId="1E0FC7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4.支持可信执行环境隐私计算技术，可信执行环境支持自主可控的国产硬件，密码应用技术符合国密体系要求；</w:t>
      </w:r>
    </w:p>
    <w:p w14:paraId="52218E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5.具备隐私侵权取证与溯源功能，可保证数据流通过程中各个基础设施运营方之间的可信协作；</w:t>
      </w:r>
    </w:p>
    <w:p w14:paraId="556A64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6.支持多种计算模式和大规模高并发计算，同态软件加解密速度≥______次运算/毫秒，模块GPU加解密速度≥______次运算/毫秒。</w:t>
      </w:r>
    </w:p>
    <w:p w14:paraId="033F2A89">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D090281">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2C3310B">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4FF3F7ED">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F4B0A30">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7E4800B7">
      <w:pPr>
        <w:keepNext w:val="0"/>
        <w:keepLines w:val="0"/>
        <w:pageBreakBefore w:val="0"/>
        <w:widowControl w:val="0"/>
        <w:kinsoku/>
        <w:wordWrap/>
        <w:overflowPunct/>
        <w:topLinePunct w:val="0"/>
        <w:autoSpaceDE/>
        <w:autoSpaceDN/>
        <w:bidi w:val="0"/>
        <w:adjustRightInd/>
        <w:snapToGrid/>
        <w:spacing w:line="560" w:lineRule="exact"/>
        <w:textAlignment w:val="auto"/>
      </w:pPr>
    </w:p>
    <w:p w14:paraId="0BA9C927">
      <w:pPr>
        <w:keepNext w:val="0"/>
        <w:keepLines w:val="0"/>
        <w:pageBreakBefore w:val="0"/>
        <w:kinsoku/>
        <w:wordWrap/>
        <w:overflowPunct/>
        <w:topLinePunct w:val="0"/>
        <w:autoSpaceDE/>
        <w:autoSpaceDN/>
        <w:bidi w:val="0"/>
        <w:adjustRightInd/>
        <w:snapToGrid/>
        <w:spacing w:line="560" w:lineRule="exact"/>
        <w:textAlignment w:val="auto"/>
      </w:pPr>
    </w:p>
    <w:p w14:paraId="6DE14174">
      <w:pPr>
        <w:keepNext w:val="0"/>
        <w:keepLines w:val="0"/>
        <w:pageBreakBefore w:val="0"/>
        <w:kinsoku/>
        <w:wordWrap/>
        <w:overflowPunct/>
        <w:topLinePunct w:val="0"/>
        <w:autoSpaceDE/>
        <w:autoSpaceDN/>
        <w:bidi w:val="0"/>
        <w:adjustRightInd/>
        <w:snapToGrid/>
        <w:spacing w:line="560" w:lineRule="exact"/>
        <w:textAlignment w:val="auto"/>
      </w:pPr>
    </w:p>
    <w:p w14:paraId="0FBC9A2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14:paraId="19AC95F9">
      <w:pPr>
        <w:keepNext w:val="0"/>
        <w:keepLines w:val="0"/>
        <w:pageBreakBefore w:val="0"/>
        <w:widowControl w:val="0"/>
        <w:kinsoku/>
        <w:wordWrap/>
        <w:overflowPunct/>
        <w:topLinePunct w:val="0"/>
        <w:autoSpaceDE/>
        <w:autoSpaceDN/>
        <w:bidi w:val="0"/>
        <w:adjustRightInd/>
        <w:snapToGrid/>
        <w:spacing w:line="560" w:lineRule="exact"/>
        <w:textAlignment w:val="auto"/>
      </w:pPr>
    </w:p>
    <w:p w14:paraId="7650A85F">
      <w:pPr>
        <w:keepNext w:val="0"/>
        <w:keepLines w:val="0"/>
        <w:pageBreakBefore w:val="0"/>
        <w:widowControl w:val="0"/>
        <w:kinsoku/>
        <w:wordWrap/>
        <w:overflowPunct/>
        <w:topLinePunct w:val="0"/>
        <w:autoSpaceDE/>
        <w:autoSpaceDN/>
        <w:bidi w:val="0"/>
        <w:adjustRightInd/>
        <w:snapToGrid/>
        <w:spacing w:line="560" w:lineRule="exact"/>
        <w:textAlignment w:val="auto"/>
      </w:pPr>
    </w:p>
    <w:p w14:paraId="7FB2A839">
      <w:pPr>
        <w:keepNext w:val="0"/>
        <w:keepLines w:val="0"/>
        <w:pageBreakBefore w:val="0"/>
        <w:widowControl w:val="0"/>
        <w:kinsoku/>
        <w:wordWrap/>
        <w:overflowPunct/>
        <w:topLinePunct w:val="0"/>
        <w:autoSpaceDE/>
        <w:autoSpaceDN/>
        <w:bidi w:val="0"/>
        <w:adjustRightInd/>
        <w:snapToGrid/>
        <w:spacing w:line="560" w:lineRule="exact"/>
        <w:textAlignment w:val="auto"/>
      </w:pPr>
    </w:p>
    <w:p w14:paraId="48E32B2B">
      <w:pPr>
        <w:pStyle w:val="2"/>
        <w:rPr>
          <w:rFonts w:hint="eastAsia"/>
          <w:lang w:eastAsia="zh-CN"/>
        </w:rPr>
      </w:pPr>
    </w:p>
    <w:p w14:paraId="77EBA07E">
      <w:pPr>
        <w:keepNext w:val="0"/>
        <w:keepLines w:val="0"/>
        <w:pageBreakBefore w:val="0"/>
        <w:widowControl w:val="0"/>
        <w:kinsoku/>
        <w:wordWrap/>
        <w:overflowPunct/>
        <w:topLinePunct w:val="0"/>
        <w:autoSpaceDE/>
        <w:autoSpaceDN/>
        <w:bidi w:val="0"/>
        <w:adjustRightInd/>
        <w:snapToGrid/>
        <w:spacing w:line="560" w:lineRule="exact"/>
        <w:textAlignment w:val="auto"/>
      </w:pPr>
    </w:p>
    <w:p w14:paraId="66C37665">
      <w:pPr>
        <w:pStyle w:val="2"/>
        <w:rPr>
          <w:rFonts w:hint="eastAsia"/>
          <w:lang w:eastAsia="zh-CN"/>
        </w:rPr>
      </w:pPr>
    </w:p>
    <w:p w14:paraId="2F16A34F">
      <w:pPr>
        <w:keepNext w:val="0"/>
        <w:keepLines w:val="0"/>
        <w:pageBreakBefore w:val="0"/>
        <w:widowControl w:val="0"/>
        <w:kinsoku/>
        <w:wordWrap/>
        <w:overflowPunct/>
        <w:topLinePunct w:val="0"/>
        <w:autoSpaceDE/>
        <w:autoSpaceDN/>
        <w:bidi w:val="0"/>
        <w:adjustRightInd/>
        <w:snapToGrid/>
        <w:spacing w:line="560" w:lineRule="exact"/>
        <w:textAlignment w:val="auto"/>
      </w:pPr>
    </w:p>
    <w:p w14:paraId="2323BEF3">
      <w:pPr>
        <w:pStyle w:val="2"/>
        <w:rPr>
          <w:rFonts w:hint="eastAsia"/>
          <w:lang w:eastAsia="zh-CN"/>
        </w:rPr>
      </w:pPr>
    </w:p>
    <w:p w14:paraId="4130945C">
      <w:pPr>
        <w:rPr>
          <w:rFonts w:hint="eastAsia"/>
          <w:lang w:val="en-US" w:eastAsia="zh-CN"/>
        </w:rPr>
      </w:pPr>
    </w:p>
    <w:p w14:paraId="1E01A375">
      <w:pPr>
        <w:pStyle w:val="2"/>
        <w:rPr>
          <w:rFonts w:hint="eastAsia"/>
          <w:lang w:val="en-US" w:eastAsia="zh-CN"/>
        </w:rPr>
      </w:pPr>
    </w:p>
    <w:p w14:paraId="2749836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单片集成阵列式非制冷MEMS红外热电堆温度传感器</w:t>
      </w:r>
    </w:p>
    <w:p w14:paraId="7C33CF83">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294235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14:paraId="28E6AA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3ED0CC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（一）CMOS工艺兼容的热电堆阵列芯片设计；</w:t>
      </w:r>
    </w:p>
    <w:p w14:paraId="46CA77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（二）针对热电堆阵列的小信号采集、处理ASIC电路设计；</w:t>
      </w:r>
    </w:p>
    <w:p w14:paraId="0524B3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（三）适用于热电堆阵列的低成本光学元件设计开发；</w:t>
      </w:r>
    </w:p>
    <w:p w14:paraId="7E66B1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（四）热电堆阵列芯片的真空和惰性气体封装工艺；</w:t>
      </w:r>
    </w:p>
    <w:p w14:paraId="691FA2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（五）热电堆阵列器件的震动、冲击载荷、高加速度可靠性设计。</w:t>
      </w:r>
    </w:p>
    <w:p w14:paraId="2A40ED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6C01D7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5C367E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785237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77401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5EB89E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E5DC2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1.光谱范围：2</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20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；温度分辨率≤0.1℃；</w:t>
      </w:r>
    </w:p>
    <w:p w14:paraId="2FF324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2.目标温度探测范围：-40℃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1000℃；</w:t>
      </w:r>
    </w:p>
    <w:p w14:paraId="12FC9B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3.检测精度≤±2℃ 或 2%FS（取大值）；</w:t>
      </w:r>
    </w:p>
    <w:p w14:paraId="1041C3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4.噪声等效温差(NETD)：≤ 200 mK@1Hz；</w:t>
      </w:r>
    </w:p>
    <w:p w14:paraId="475379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5.响应率：400V/W；信号串扰：≤1%；</w:t>
      </w:r>
    </w:p>
    <w:p w14:paraId="000E0D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6.实现至少三种阵列大小：32</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32、80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64、120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84；</w:t>
      </w:r>
    </w:p>
    <w:p w14:paraId="1419BE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7.Max. FPS：≥ 20 Hz 。</w:t>
      </w:r>
    </w:p>
    <w:p w14:paraId="3389D3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4F6041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0A5AEF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2C4895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3AB4D5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3C4E9C2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超大阵列4D毫米波雷达关键技术研究</w:t>
      </w:r>
    </w:p>
    <w:p w14:paraId="639B47A9">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622B34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14:paraId="136D7D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07BE32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（一）研究超大阵列4D毫米波雷达集成方案，并实现高精度、高可靠性和抗干扰能力；</w:t>
      </w:r>
    </w:p>
    <w:p w14:paraId="190116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（二）完成超大阵列4D毫米波雷达的端到端系统验证和优化，并确保在各种环境和条件下的稳定性和可靠性，满足自动驾驶系统对实时性和准确性的要求。</w:t>
      </w:r>
    </w:p>
    <w:p w14:paraId="691077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5B06A6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4427AD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6518D1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DE573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04784E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4CF48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包含48个发射通道和72个接收通道；</w:t>
      </w:r>
    </w:p>
    <w:p w14:paraId="6DAB95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最远测距（20dBsm）≥ 450 m，距离分辨率≥0.3m，测距精度≥0.05 m；</w:t>
      </w:r>
    </w:p>
    <w:p w14:paraId="49EFB6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最大测量速度：-480km/h至+240km/h，速度分辨率≥ 0.8km/h，速度精度≥ 0.3km/h；</w:t>
      </w:r>
    </w:p>
    <w:p w14:paraId="1C2EBD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水平角测量范围：-60°至+60°，水平角分辨率≥0.3°；</w:t>
      </w:r>
    </w:p>
    <w:p w14:paraId="39E5A2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俯仰角测量范围：-60°至+60°，俯仰角分辨率≥0.5°；</w:t>
      </w:r>
    </w:p>
    <w:p w14:paraId="416204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点云数量≥200,000pt/s；</w:t>
      </w:r>
    </w:p>
    <w:p w14:paraId="241924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 刷新周期≤50ms。</w:t>
      </w:r>
    </w:p>
    <w:p w14:paraId="58605A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059B60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4298B0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3D852E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450BA7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7590E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高光谱成像芯片关键技术研发及应用示范</w:t>
      </w:r>
    </w:p>
    <w:p w14:paraId="191A110F">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7D5899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14:paraId="2FAE12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170A72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（一）高光谱成像芯片设计与制造，开发集成CMOS图像传感器和像元级的光学结构片，并实现芯片的制造和组装；</w:t>
      </w:r>
    </w:p>
    <w:p w14:paraId="774260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（二）研究光谱成像数据的前处理方法和图像校准算法；</w:t>
      </w:r>
    </w:p>
    <w:p w14:paraId="353881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（三）研究高光谱成像的计算重构算法，还原高分辨率的光谱图像信息，开发分辨率高、灵敏度高、成像速度快、质量可靠的高光谱成像芯片。</w:t>
      </w:r>
    </w:p>
    <w:p w14:paraId="00392B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60CB37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249279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5E4B88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E3103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47CF61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EF5CB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1.成像像素：≥400M Pixels；</w:t>
      </w:r>
    </w:p>
    <w:p w14:paraId="4936B1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2.光谱范围：400-1000 nm；</w:t>
      </w:r>
    </w:p>
    <w:p w14:paraId="7E17C6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3.光谱分辨率：≤5 nm；</w:t>
      </w:r>
    </w:p>
    <w:p w14:paraId="2D4787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4.光谱成像速率：≥25 Cube/s；</w:t>
      </w:r>
    </w:p>
    <w:p w14:paraId="4E4946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5.数据位深：≥12 bit；</w:t>
      </w:r>
    </w:p>
    <w:p w14:paraId="70B25C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6.光谱编码通道数：≥9个。</w:t>
      </w:r>
    </w:p>
    <w:p w14:paraId="39BAD4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144D65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0CDA5D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6FEB60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00954F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42F7283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高精度光栅位移传感器</w:t>
      </w:r>
    </w:p>
    <w:p w14:paraId="4653BD52">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303DC1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14:paraId="3D2618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36FF5C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（一）设计并制造出适用于精密位移测量的光栅位移传感器样机；并包括光电信号探测和转换,光栅尺信号处理算法研究,小型化传感器设计；</w:t>
      </w:r>
    </w:p>
    <w:p w14:paraId="69B560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（二）关键器件全息光栅与零位编码的设计与制造；实现光栅位移传感器中增量光栅的制造</w:t>
      </w:r>
      <w:r>
        <w:rPr>
          <w:rFonts w:hint="default" w:ascii="楷体_GB2312" w:hAnsi="楷体_GB2312" w:eastAsia="楷体_GB2312" w:cs="楷体_GB2312"/>
          <w:sz w:val="32"/>
          <w:szCs w:val="32"/>
          <w:lang w:val="en" w:eastAsia="zh-CN"/>
        </w:rPr>
        <w:t>；</w:t>
      </w:r>
      <w:r>
        <w:rPr>
          <w:rFonts w:hint="eastAsia" w:ascii="楷体_GB2312" w:hAnsi="楷体_GB2312" w:eastAsia="楷体_GB2312" w:cs="楷体_GB2312"/>
          <w:sz w:val="32"/>
          <w:szCs w:val="32"/>
          <w:lang w:eastAsia="zh-CN"/>
        </w:rPr>
        <w:t>设计光栅特殊编码并探索制造工艺；</w:t>
      </w:r>
    </w:p>
    <w:p w14:paraId="194E68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（三）设计高速低噪声的电路和高倍电子细分系统。</w:t>
      </w:r>
    </w:p>
    <w:p w14:paraId="5686AC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33C879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628552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3BA63D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49CD3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73AE77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14404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1.光栅栅距≤1μm；测量行程&gt;100mm；</w:t>
      </w:r>
    </w:p>
    <w:p w14:paraId="5CA184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2.最大速度&gt;0.5m/s；</w:t>
      </w:r>
    </w:p>
    <w:p w14:paraId="26B4C7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3.电子细分倍率≥16384；</w:t>
      </w:r>
    </w:p>
    <w:p w14:paraId="4074C4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4.位移测量分辨率≤0.2nm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 xml:space="preserve"> 位移测量精度≤5nm；</w:t>
      </w:r>
    </w:p>
    <w:p w14:paraId="3F49DC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5.输出信号更新频率≥1MHz；</w:t>
      </w:r>
    </w:p>
    <w:p w14:paraId="2759D9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6.零位精度≤10 nm。</w:t>
      </w:r>
    </w:p>
    <w:p w14:paraId="3FB7AC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4E5F4E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51C632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024B46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0C9177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5C5FC0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宽温区高精度压力传感器MEMS关键技术研发</w:t>
      </w:r>
    </w:p>
    <w:p w14:paraId="291637A3">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8FC84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14:paraId="61CCEB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4994EA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（一）压力传感器芯片SOI 制造工艺。</w:t>
      </w:r>
    </w:p>
    <w:p w14:paraId="6C5780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（二）高温压力传感器的芯片短暂液相过渡共晶键合工艺技术；</w:t>
      </w:r>
    </w:p>
    <w:p w14:paraId="7F1763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（三）高温环境下的传感器的可靠性和稳定性。</w:t>
      </w:r>
    </w:p>
    <w:p w14:paraId="37785C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44BBCB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4B5DAD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3B0FCC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55501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6AD66D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7098C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1.压力量程范围：0～30 PSI；</w:t>
      </w:r>
    </w:p>
    <w:p w14:paraId="3A5108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2.精度≤±0.1% FS；</w:t>
      </w:r>
    </w:p>
    <w:p w14:paraId="5E500A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3.工作温度范围：-40℃至150℃。</w:t>
      </w:r>
    </w:p>
    <w:p w14:paraId="0895B1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191EBB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2DE6E1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092BD9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314257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35E7C60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应用于人体体征监测的智能毫米波雷达传感器关键技术研发</w:t>
      </w:r>
    </w:p>
    <w:p w14:paraId="7C060C85">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31FDEA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14:paraId="1D1683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0F1F27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（一）设计和制造智能毫米波雷达传感器产品，并进行相应的硬件开发；</w:t>
      </w:r>
    </w:p>
    <w:p w14:paraId="2424D7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（二）开发基于信号处理技术的算法，实现对毫米波雷达所采集的生物信号进行处理和分析；</w:t>
      </w:r>
    </w:p>
    <w:p w14:paraId="288CFB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（三）开发用于跌倒检测和人体存在感知的检测算法；</w:t>
      </w:r>
    </w:p>
    <w:p w14:paraId="12556C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（四）对设计的系统进行实验验证和性能测试，评估系统的测量精度、稳定性和可靠性；</w:t>
      </w:r>
    </w:p>
    <w:p w14:paraId="253EA9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（五）研究天线向下兼容模式，重构出发射频率，使其可以做到向下波段的兼容。</w:t>
      </w:r>
    </w:p>
    <w:p w14:paraId="6978B4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046EDC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6E4B3C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73794E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26968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78D429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152BD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1.雷达频率≥ 60 GHz；</w:t>
      </w:r>
    </w:p>
    <w:p w14:paraId="58559F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2.测量距离：呼吸心率监测2米以内，跌倒检测5米以内；</w:t>
      </w:r>
    </w:p>
    <w:p w14:paraId="3B119B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3.测量精度：在无人体运动情况下，呼吸和心率与医用心电仪偏差≤1次/分钟 ，在存在人体随机运动情况下呼吸和心率与医用心电仪偏差≤2次/分钟；</w:t>
      </w:r>
    </w:p>
    <w:p w14:paraId="45D01E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4.跌倒检测准确度≥95%；</w:t>
      </w:r>
    </w:p>
    <w:p w14:paraId="40DF86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4.系统功耗≤400 mW；</w:t>
      </w:r>
    </w:p>
    <w:p w14:paraId="5BE937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5.测量延迟≤100 ms。</w:t>
      </w:r>
    </w:p>
    <w:p w14:paraId="318EB1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36B027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6DF1E5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5C8635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0421E4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B42B70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新型高性能无铅医用氧气传感器的研究</w:t>
      </w:r>
    </w:p>
    <w:p w14:paraId="579288BB">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70DA51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14:paraId="342661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583688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（一）设计高灵敏度、高选择性的无铅医用氧气传感器,包括传感器组装结构设计等；</w:t>
      </w:r>
    </w:p>
    <w:p w14:paraId="56CECF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（二）利用微纳加工技术、材料合成技术、表面修饰技术等制备无铅电极材料,开发出与MEMS制造工艺兼容的批量化微型化制造工艺流程；</w:t>
      </w:r>
    </w:p>
    <w:p w14:paraId="527047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（三）研究无铅氧气传感器响应机理,建立氧气浓度与电化学信号的关系，提出提升传感器灵敏度、抗干扰性的技术路径；</w:t>
      </w:r>
    </w:p>
    <w:p w14:paraId="77EC89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（四）研究传感器算法,开发智能传感器的机器学习算法，改善传感器信噪比。</w:t>
      </w:r>
    </w:p>
    <w:p w14:paraId="234983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5A921D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7FA7BE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14:paraId="2C78E6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DDF3A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14:paraId="40AA3E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9B9A2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1.氧气检测浓度范围：0-100%；</w:t>
      </w:r>
    </w:p>
    <w:p w14:paraId="48233F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2.检测分辨率≤0.1%；线性误差≤3%；</w:t>
      </w:r>
    </w:p>
    <w:p w14:paraId="45370A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3.响应时间≤7s；</w:t>
      </w:r>
    </w:p>
    <w:p w14:paraId="5DAE84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4.机器学习算法预测准确度≥90%；</w:t>
      </w:r>
    </w:p>
    <w:p w14:paraId="6AEA09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5.使用环境：0-40℃、15-90%RH、500-1250mBar；</w:t>
      </w:r>
    </w:p>
    <w:p w14:paraId="0225F1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305891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4ABDBC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14:paraId="411865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14:paraId="00BA8C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76EC7E8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在线式纳米级微观形貌显微测量传感器关键技术研发</w:t>
      </w:r>
    </w:p>
    <w:p w14:paraId="643B668C">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38030B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14:paraId="4D070F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0903BE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（一）基于微投影阵列的共聚焦成像技术研发；</w:t>
      </w:r>
    </w:p>
    <w:p w14:paraId="518D03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（二）多焦面叠加AI图像融合技术研发；</w:t>
      </w:r>
    </w:p>
    <w:p w14:paraId="3CD48E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（三）FPGA+GPU异构并行程序控制设计；</w:t>
      </w:r>
    </w:p>
    <w:p w14:paraId="0CB075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（四）基于Mirau的高数值孔径的光学干涉系统设计；</w:t>
      </w:r>
    </w:p>
    <w:p w14:paraId="62EB34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（五）具有主动散热、抗震特性的高精密便携式结构设计。</w:t>
      </w:r>
    </w:p>
    <w:p w14:paraId="23E848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2260A1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246E37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3E53D8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D45CA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4FAD59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E5796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1.零件表面 RMS 误差≤λ/50（10 nm 量级）；</w:t>
      </w:r>
    </w:p>
    <w:p w14:paraId="609AB5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2.支持__种LED光源；</w:t>
      </w:r>
    </w:p>
    <w:p w14:paraId="3AD81E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3.2.5X情况下，白光干涉：FOV 6756</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5652 μm，空间分辨率≥____μm，光学分辨率≥__μm；</w:t>
      </w:r>
    </w:p>
    <w:p w14:paraId="692304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4.激光共聚焦：10X情况下，高度重复精度≥____ nm，高度分辨率≥____nm；</w:t>
      </w:r>
    </w:p>
    <w:p w14:paraId="5F105B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5.支持__种测量方法</w:t>
      </w:r>
      <w:r>
        <w:rPr>
          <w:rFonts w:hint="default" w:ascii="仿宋_GB2312" w:hAnsi="仿宋_GB2312" w:eastAsia="仿宋_GB2312" w:cs="仿宋_GB2312"/>
          <w:sz w:val="32"/>
          <w:szCs w:val="32"/>
          <w:lang w:val="en" w:eastAsia="zh-CN"/>
        </w:rPr>
        <w:t>；</w:t>
      </w:r>
    </w:p>
    <w:p w14:paraId="3C5702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6.白光干涉高度分辨率≥____ nm，重复性RMS≤____ nm。</w:t>
      </w:r>
    </w:p>
    <w:p w14:paraId="7FF205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2DA70C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34C397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3AB938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557900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2E031E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基于高安全指纹图像传感器国产化替代关键技术研发</w:t>
      </w:r>
    </w:p>
    <w:p w14:paraId="26725A6A">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4E8EA8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14:paraId="42600D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18DD67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（一）高安全指纹图像传感器晶圆掩模工艺、晶圆–晶圆键合工艺、封装工艺、镀膜工艺等技术研究；</w:t>
      </w:r>
    </w:p>
    <w:p w14:paraId="31C179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（二）高安全指纹图像传感器适配指纹算法。</w:t>
      </w:r>
    </w:p>
    <w:p w14:paraId="281D3E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333AEB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0EAE76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6B08A4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43512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5D132E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D9627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1.指纹传感器分辨率：508 dpi；</w:t>
      </w:r>
    </w:p>
    <w:p w14:paraId="2E1FB0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2.指纹采集有效图像尺寸：12.8 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18.0 mm；</w:t>
      </w:r>
    </w:p>
    <w:p w14:paraId="1B02EE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3.指纹图像大小：256</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360像素；</w:t>
      </w:r>
    </w:p>
    <w:p w14:paraId="3280B3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4.指纹图像畸变≤____%；</w:t>
      </w:r>
    </w:p>
    <w:p w14:paraId="19B42D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5.表面硬度要求≥____H；</w:t>
      </w:r>
    </w:p>
    <w:p w14:paraId="1817AE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6.抗静电要求：接触≥±____ kV,空气≥±____ kV；</w:t>
      </w:r>
    </w:p>
    <w:p w14:paraId="5E8DA0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7.实现指纹传感器驱动、算法、安全、软件国产化替代，支持国密算法加密。</w:t>
      </w:r>
    </w:p>
    <w:p w14:paraId="5CFCBC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296D19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7B8866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7FA7C5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19A920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3C28A30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面向车载纯固态激光雷达的大面阵SPADIS传感器芯片</w:t>
      </w:r>
    </w:p>
    <w:p w14:paraId="7FF69BE7">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14:paraId="65BD15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14:paraId="7D6F07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2FA9BC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（一）研究基于BSI工艺的高光子探测效率SPAD，包括微纳光学设计、半导体光电器件设计、微透镜设计；</w:t>
      </w:r>
    </w:p>
    <w:p w14:paraId="4E37A3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（二）研究高密度3D堆叠技术与高精度高性能TDC架构；</w:t>
      </w:r>
    </w:p>
    <w:p w14:paraId="24CD54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（三）研究抗强环境光和抗多机干扰；</w:t>
      </w:r>
    </w:p>
    <w:p w14:paraId="63AAD0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（四）研究高性能片上DSP算法；</w:t>
      </w:r>
    </w:p>
    <w:p w14:paraId="6D6870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（五）研究数据高速读出技术、芯片低功耗设计及功能安全。</w:t>
      </w:r>
    </w:p>
    <w:p w14:paraId="78C6B3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136635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22D296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234129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B1586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085439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120E5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1.芯片基于CMOS 3D堆叠工艺，hybrid bonding（混合键合）间距≤____</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14:paraId="043794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2.芯片SPAD pitch ≤____</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14:paraId="158942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3.光子探测效率PDE &gt;____% @940 nm； </w:t>
      </w:r>
    </w:p>
    <w:p w14:paraId="2F58CD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4.暗计数率DCR &lt;____kHz；</w:t>
      </w:r>
    </w:p>
    <w:p w14:paraId="70FE6D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5.光子串扰crosstalk &lt;____%；</w:t>
      </w:r>
    </w:p>
    <w:p w14:paraId="0F622A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6.芯片集成SPAD个数≥____ K；</w:t>
      </w:r>
    </w:p>
    <w:p w14:paraId="4E9D4E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7.像素分辨率≥____</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____ @3</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 SPAD binning；</w:t>
      </w:r>
    </w:p>
    <w:p w14:paraId="2D8B8B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8.芯片测距性能30m @10%反射率，最远测距量程&gt;____ m；</w:t>
      </w:r>
    </w:p>
    <w:p w14:paraId="4158AD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9.支持片上DSP处理，最多支持____个echo寻峰；</w:t>
      </w:r>
    </w:p>
    <w:p w14:paraId="6C6394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10.抗多机干扰和超量程peak干扰；</w:t>
      </w:r>
    </w:p>
    <w:p w14:paraId="405A3C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11.支持MIPI CSI-2高速数据接口输出，4 Lane，最高____ Gbps/Lane。</w:t>
      </w:r>
    </w:p>
    <w:p w14:paraId="33C2C5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1F1AB6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13E2B5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4486DC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227A27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14:paraId="449BED08">
      <w:pPr>
        <w:keepNext w:val="0"/>
        <w:keepLines w:val="0"/>
        <w:pageBreakBefore/>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全集成式MEMS光声光谱气体传感器</w:t>
      </w:r>
    </w:p>
    <w:p w14:paraId="7152B758">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14:paraId="2E8A238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14:paraId="6277B9C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1AED779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（一）研究面向光声信号幅值增强的微型光声池/红外光源设计与制造方法；</w:t>
      </w:r>
    </w:p>
    <w:p w14:paraId="181028A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（二）研究面向低耗散率的透气型声学封装结构设计与制造方法；</w:t>
      </w:r>
    </w:p>
    <w:p w14:paraId="12916AB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96" w:firstLineChars="200"/>
        <w:textAlignment w:val="auto"/>
        <w:rPr>
          <w:rFonts w:hint="eastAsia" w:ascii="楷体_GB2312" w:hAnsi="楷体_GB2312" w:eastAsia="楷体_GB2312" w:cs="楷体_GB2312"/>
          <w:spacing w:val="-11"/>
          <w:sz w:val="32"/>
          <w:szCs w:val="32"/>
          <w:lang w:eastAsia="zh-CN"/>
        </w:rPr>
      </w:pPr>
      <w:r>
        <w:rPr>
          <w:rFonts w:hint="eastAsia" w:ascii="楷体_GB2312" w:hAnsi="楷体_GB2312" w:eastAsia="楷体_GB2312" w:cs="楷体_GB2312"/>
          <w:spacing w:val="-11"/>
          <w:sz w:val="32"/>
          <w:szCs w:val="32"/>
          <w:lang w:eastAsia="zh-CN"/>
        </w:rPr>
        <w:t>（三）研究面向微弱低频声学信号的高信噪比检测方法。</w:t>
      </w:r>
    </w:p>
    <w:p w14:paraId="0E35C54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1530D386">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14:paraId="51DAC93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14:paraId="5D3BDC8E">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1E5711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14:paraId="5DB6D40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A0391A5">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1.可实现__种以上气体的高精度检测；</w:t>
      </w:r>
    </w:p>
    <w:p w14:paraId="7BBDC61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2.气体检测下限≤____ppm；</w:t>
      </w:r>
    </w:p>
    <w:p w14:paraId="69D6C21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3.量程≥____ppm；</w:t>
      </w:r>
    </w:p>
    <w:p w14:paraId="2334D09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4.传感器体积≤____cm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w:t>
      </w:r>
    </w:p>
    <w:p w14:paraId="2E42524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14:paraId="4C0F150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1A14F1D9">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14:paraId="6BB2493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14:paraId="1083F23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lang w:eastAsia="zh-CN"/>
        </w:rPr>
      </w:pPr>
      <w:r>
        <w:rPr>
          <w:rFonts w:hint="eastAsia" w:ascii="黑体" w:hAnsi="黑体" w:eastAsia="黑体" w:cs="黑体"/>
          <w:color w:val="auto"/>
          <w:sz w:val="32"/>
          <w:szCs w:val="32"/>
          <w:lang w:eastAsia="zh-CN"/>
        </w:rPr>
        <w:t>八、有关情况说明：</w:t>
      </w:r>
    </w:p>
    <w:p w14:paraId="5AA1CE5C"/>
    <w:p w14:paraId="1C6B62A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default" w:ascii="方正小标宋简体" w:hAnsi="方正小标宋简体" w:eastAsia="方正小标宋简体" w:cs="方正小标宋简体"/>
          <w:b w:val="0"/>
          <w:bCs w:val="0"/>
          <w:color w:val="auto"/>
          <w:sz w:val="44"/>
          <w:szCs w:val="44"/>
          <w:lang w:val="en-US"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天基物联卫星网络关键技术研究</w:t>
      </w:r>
    </w:p>
    <w:p w14:paraId="71BAF3B4">
      <w:pPr>
        <w:pStyle w:val="2"/>
        <w:rPr>
          <w:rFonts w:hint="eastAsia"/>
        </w:rPr>
      </w:pPr>
    </w:p>
    <w:p w14:paraId="1D56D2E1">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专项：空天技术</w:t>
      </w:r>
    </w:p>
    <w:p w14:paraId="51D22FBB">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主要研发内容</w:t>
      </w:r>
    </w:p>
    <w:p w14:paraId="2DF6E7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（一）低功耗高可靠的天基物联网高时效通信体制设计；</w:t>
      </w:r>
    </w:p>
    <w:p w14:paraId="5DD245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（二）标准化模块化的天基物联网一体化卫星与星座设计与部署策略研究；</w:t>
      </w:r>
    </w:p>
    <w:p w14:paraId="4DDC38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（三）高低轨卫星混合组网传输及接入技术研发；</w:t>
      </w:r>
    </w:p>
    <w:p w14:paraId="75BAF9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（四）天基物联网与5G融合一体化终端芯片技术研发。</w:t>
      </w:r>
    </w:p>
    <w:p w14:paraId="0B451DE2">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1CBBED9">
      <w:pPr>
        <w:keepNext w:val="0"/>
        <w:keepLines w:val="0"/>
        <w:pageBreakBefore w:val="0"/>
        <w:widowControl w:val="0"/>
        <w:numPr>
          <w:ilvl w:val="0"/>
          <w:numId w:val="87"/>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210085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实现销售收入≥2000万元。</w:t>
      </w:r>
    </w:p>
    <w:p w14:paraId="69D8CE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EB278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12项</w:t>
      </w:r>
      <w:r>
        <w:rPr>
          <w:rFonts w:hint="eastAsia" w:ascii="仿宋_GB2312" w:hAnsi="仿宋_GB2312" w:eastAsia="仿宋_GB2312" w:cs="仿宋_GB2312"/>
          <w:color w:val="auto"/>
          <w:sz w:val="32"/>
          <w:u w:val="none"/>
        </w:rPr>
        <w:t>，其中发明专利≥3</w:t>
      </w:r>
      <w:r>
        <w:rPr>
          <w:rFonts w:hint="eastAsia" w:ascii="仿宋_GB2312" w:hAnsi="仿宋_GB2312" w:eastAsia="仿宋_GB2312" w:cs="仿宋_GB2312"/>
          <w:color w:val="auto"/>
          <w:sz w:val="32"/>
          <w:u w:val="none"/>
          <w:lang w:eastAsia="zh-CN"/>
        </w:rPr>
        <w:t>项。</w:t>
      </w:r>
    </w:p>
    <w:p w14:paraId="77C8EF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9DC0D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研制1套天基物联网一体化试验卫星平台工程样机，具有标准化、模块化、机热一体化、载荷平台一体化特征，完成环境适应性试验验证；</w:t>
      </w:r>
    </w:p>
    <w:p w14:paraId="64DA95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2.研制1套天基物联网载荷工程样机研制，完成环境适应性试验验证；</w:t>
      </w:r>
    </w:p>
    <w:p w14:paraId="3246EB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3.提出1套天基物联网标准体系协议，星地高性能编译码基带系统1套，并将其实现到载荷工程样机中；</w:t>
      </w:r>
    </w:p>
    <w:p w14:paraId="6A7EF1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color w:val="auto"/>
          <w:sz w:val="32"/>
          <w:u w:val="none"/>
          <w:lang w:val="en-US" w:eastAsia="zh-CN"/>
        </w:rPr>
        <w:t>研制</w:t>
      </w:r>
      <w:r>
        <w:rPr>
          <w:rFonts w:hint="eastAsia" w:ascii="仿宋_GB2312" w:hAnsi="仿宋_GB2312" w:eastAsia="仿宋_GB2312" w:cs="仿宋_GB2312"/>
          <w:color w:val="auto"/>
          <w:sz w:val="32"/>
          <w:u w:val="none"/>
          <w:lang w:eastAsia="zh-CN"/>
        </w:rPr>
        <w:t>低成本高低轨中继通信终端工程样机1套、一体化融合芯片验证原理样机1套，</w:t>
      </w:r>
      <w:r>
        <w:rPr>
          <w:rFonts w:hint="eastAsia" w:ascii="仿宋_GB2312" w:hAnsi="仿宋_GB2312" w:eastAsia="仿宋_GB2312" w:cs="仿宋_GB2312"/>
          <w:sz w:val="32"/>
          <w:szCs w:val="32"/>
          <w:lang w:val="en-US" w:eastAsia="zh-CN"/>
        </w:rPr>
        <w:t>实现1套5G与卫星通信终端融合系统，适用终端产品类型≥3种；</w:t>
      </w:r>
    </w:p>
    <w:p w14:paraId="0709C1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5.至少完成1次空间段、用户段和地面段的天地一体化地面验证联调，与现有Orbcomm星座、Argos系统、天启卫星星座、和德卫星星座等系统的频率兼容性仿真验证结果满足ITU标准；</w:t>
      </w:r>
    </w:p>
    <w:p w14:paraId="2A4187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6.工作频率范围150MHz-5GHz；</w:t>
      </w:r>
    </w:p>
    <w:p w14:paraId="02FD30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7.高轨卫星数据回传速率1Mbps-10Mbps可调；</w:t>
      </w:r>
    </w:p>
    <w:p w14:paraId="327456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8.单星支持终端数量≥10000个，星座支持卫星数量≥300颗；</w:t>
      </w:r>
    </w:p>
    <w:p w14:paraId="47D5AD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9.围绕容量覆盖能力、空间覆盖能力、重访时间等3个绩效指标，提出天基物联网的部署策略≥3个；</w:t>
      </w:r>
    </w:p>
    <w:p w14:paraId="0C3EB6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10.至少实现1个面向天基物联网的卫星计算相关算法，并开展在轨部署验证。</w:t>
      </w:r>
    </w:p>
    <w:p w14:paraId="424D8C28">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043BD36">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40379732">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14:paraId="07D8188E">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14:paraId="1DED53B8">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760E05CA"/>
    <w:p w14:paraId="0B8F030B">
      <w:pPr>
        <w:pStyle w:val="2"/>
      </w:pPr>
    </w:p>
    <w:p w14:paraId="1F8714FC"/>
    <w:p w14:paraId="05E119C0">
      <w:pPr>
        <w:pStyle w:val="2"/>
      </w:pPr>
    </w:p>
    <w:p w14:paraId="36F455DF"/>
    <w:p w14:paraId="62D60BD5">
      <w:pPr>
        <w:pStyle w:val="2"/>
      </w:pPr>
    </w:p>
    <w:p w14:paraId="01F5146A"/>
    <w:p w14:paraId="22AAC138"/>
    <w:p w14:paraId="50F23F33">
      <w:pPr>
        <w:pStyle w:val="2"/>
      </w:pPr>
    </w:p>
    <w:p w14:paraId="6CD841A0"/>
    <w:p w14:paraId="6026DC3F">
      <w:pPr>
        <w:pStyle w:val="2"/>
      </w:pPr>
    </w:p>
    <w:p w14:paraId="078B6D4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宋体" w:hAnsi="宋体" w:eastAsia="宋体" w:cs="宋体"/>
          <w:b/>
          <w:bCs/>
          <w:color w:val="auto"/>
          <w:sz w:val="44"/>
          <w:szCs w:val="44"/>
          <w:lang w:eastAsia="zh-CN"/>
        </w:rPr>
        <w:t>重</w:t>
      </w:r>
      <w:r>
        <w:rPr>
          <w:rFonts w:hint="eastAsia" w:ascii="宋体" w:hAnsi="宋体" w:eastAsia="宋体" w:cs="宋体"/>
          <w:b/>
          <w:bCs/>
          <w:color w:val="auto"/>
          <w:sz w:val="44"/>
          <w:szCs w:val="44"/>
          <w:lang w:val="en-US" w:eastAsia="zh-CN"/>
        </w:rPr>
        <w:t>2023</w:t>
      </w:r>
      <w:r>
        <w:rPr>
          <w:rFonts w:hint="default" w:ascii="宋体" w:hAnsi="宋体" w:cs="宋体"/>
          <w:b/>
          <w:bCs/>
          <w:color w:val="auto"/>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先进商业航空发动机超大尺寸涡轮盘的研制及示范应用</w:t>
      </w:r>
    </w:p>
    <w:p w14:paraId="6F405DBE">
      <w:pPr>
        <w:pStyle w:val="2"/>
      </w:pPr>
    </w:p>
    <w:p w14:paraId="33EF2B97">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空天技术</w:t>
      </w:r>
    </w:p>
    <w:p w14:paraId="3C32776C">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14DF4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（一）第四代粉末高温合金优化设计及研发；</w:t>
      </w:r>
    </w:p>
    <w:p w14:paraId="603F0A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（二）粉末高温合金长时高温组织稳定性研究</w:t>
      </w:r>
      <w:r>
        <w:rPr>
          <w:rFonts w:hint="default" w:ascii="仿宋_GB2312" w:hAnsi="仿宋_GB2312" w:eastAsia="仿宋_GB2312" w:cs="仿宋_GB2312"/>
          <w:sz w:val="32"/>
          <w:szCs w:val="32"/>
          <w:lang w:val="en" w:eastAsia="zh-CN"/>
        </w:rPr>
        <w:t>;</w:t>
      </w:r>
    </w:p>
    <w:p w14:paraId="5F81C0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（三）超大尺寸盘件热变形机制及成形工艺研究</w:t>
      </w:r>
      <w:r>
        <w:rPr>
          <w:rFonts w:hint="default" w:ascii="仿宋_GB2312" w:hAnsi="仿宋_GB2312" w:eastAsia="仿宋_GB2312" w:cs="仿宋_GB2312"/>
          <w:sz w:val="32"/>
          <w:szCs w:val="32"/>
          <w:lang w:val="en" w:eastAsia="zh-CN"/>
        </w:rPr>
        <w:t>;</w:t>
      </w:r>
    </w:p>
    <w:p w14:paraId="782A5B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（四）粉末高温合金惯性摩擦焊工艺研究</w:t>
      </w:r>
      <w:r>
        <w:rPr>
          <w:rFonts w:hint="default" w:ascii="仿宋_GB2312" w:hAnsi="仿宋_GB2312" w:eastAsia="仿宋_GB2312" w:cs="仿宋_GB2312"/>
          <w:sz w:val="32"/>
          <w:szCs w:val="32"/>
          <w:lang w:val="en" w:eastAsia="zh-CN"/>
        </w:rPr>
        <w:t>;</w:t>
      </w:r>
    </w:p>
    <w:p w14:paraId="3B26BC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（五）先进航空发动机超大尺寸涡轮盘零件级考核验证。</w:t>
      </w:r>
    </w:p>
    <w:p w14:paraId="42AA95AD">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73A917B">
      <w:pPr>
        <w:keepNext w:val="0"/>
        <w:keepLines w:val="0"/>
        <w:pageBreakBefore w:val="0"/>
        <w:widowControl w:val="0"/>
        <w:numPr>
          <w:ilvl w:val="0"/>
          <w:numId w:val="8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6675E6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实现销售收入≥2000万元。</w:t>
      </w:r>
    </w:p>
    <w:p w14:paraId="7F6555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E4EA9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w:t>
      </w:r>
      <w:r>
        <w:rPr>
          <w:rFonts w:hint="default" w:ascii="仿宋_GB2312" w:hAnsi="仿宋_GB2312" w:eastAsia="仿宋_GB2312" w:cs="仿宋_GB2312"/>
          <w:color w:val="auto"/>
          <w:sz w:val="32"/>
          <w:u w:val="none"/>
          <w:lang w:val="en" w:eastAsia="zh-CN"/>
        </w:rPr>
        <w:t>7</w:t>
      </w:r>
      <w:r>
        <w:rPr>
          <w:rFonts w:hint="eastAsia" w:ascii="仿宋_GB2312" w:hAnsi="仿宋_GB2312" w:eastAsia="仿宋_GB2312" w:cs="仿宋_GB2312"/>
          <w:color w:val="auto"/>
          <w:sz w:val="32"/>
          <w:u w:val="none"/>
          <w:lang w:val="en" w:eastAsia="zh-CN"/>
        </w:rPr>
        <w:t>项</w:t>
      </w:r>
      <w:r>
        <w:rPr>
          <w:rFonts w:hint="eastAsia" w:ascii="仿宋_GB2312" w:hAnsi="仿宋_GB2312" w:eastAsia="仿宋_GB2312" w:cs="仿宋_GB2312"/>
          <w:color w:val="auto"/>
          <w:sz w:val="32"/>
          <w:u w:val="none"/>
          <w:lang w:val="en-US" w:eastAsia="zh-CN"/>
        </w:rPr>
        <w:t>，其中发明专利≥3项。</w:t>
      </w:r>
    </w:p>
    <w:p w14:paraId="5AA731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B53CA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1.研发承温≥815℃、直径≥750mm的第四代粉末高温合金高压涡轮盘；涡轮盘锻件外径≥750mm，锻态组织晶粒度≥ASTM 11；水浸探伤满足Φ0.4mm-15dB无超标信号的要求；</w:t>
      </w:r>
    </w:p>
    <w:p w14:paraId="27B262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2.拉伸性能：室温下σb≥1500 MPa，σ0.2≥1120 MPa，δ≥14%；750℃温度下σb≥1120 MPa，σ0.2≥930 MPa，δ≥7%；815℃温度下σb≥900 MPa，σ0.2≥800 MPa，δ≥10%；</w:t>
      </w:r>
    </w:p>
    <w:p w14:paraId="58B762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3.蠕变性能：750℃/520 MPa /100h，εp≤0.2%；815℃/345MPa/εp0.2%,时间&gt;100h；</w:t>
      </w:r>
    </w:p>
    <w:p w14:paraId="317E18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4.疲劳性能：750℃应变控制，三角波，频次20cpm，应变范围0-0.8%条件下，寿命&gt;1万周次；</w:t>
      </w:r>
    </w:p>
    <w:p w14:paraId="19752B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5.长时组织稳定性：815℃/2000h长时时效后无TCP相析出。</w:t>
      </w:r>
    </w:p>
    <w:p w14:paraId="1CA933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6.焊接性能：异种材料惯性摩擦焊焊接接头分别在室温和650℃下拉伸性能不低于性能较低母材的95%；</w:t>
      </w:r>
    </w:p>
    <w:p w14:paraId="306B39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7.盘件验证：超温超转试验后，盘件残余变形≤0.15%；低循环疲劳4000周次，无裂纹。</w:t>
      </w:r>
    </w:p>
    <w:p w14:paraId="65F6B4E1">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211E23D">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w:t>
      </w:r>
    </w:p>
    <w:p w14:paraId="7893CDC4">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14:paraId="0E259298">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14:paraId="6563589A">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2629C0A6"/>
    <w:p w14:paraId="3A91C03C">
      <w:pPr>
        <w:pStyle w:val="2"/>
      </w:pPr>
    </w:p>
    <w:p w14:paraId="43E2D808"/>
    <w:p w14:paraId="1F8E8628">
      <w:pPr>
        <w:pStyle w:val="2"/>
      </w:pPr>
    </w:p>
    <w:p w14:paraId="607706F4">
      <w:pPr>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br w:type="page"/>
      </w:r>
    </w:p>
    <w:p w14:paraId="671411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shd w:val="clear" w:color="FFFFFF" w:fill="D9D9D9"/>
          <w:lang w:val="en-US" w:eastAsia="zh-CN"/>
        </w:rPr>
        <w:t>2023N</w:t>
      </w:r>
      <w:r>
        <w:rPr>
          <w:rFonts w:hint="eastAsia" w:ascii="方正小标宋简体" w:hAnsi="方正小标宋简体" w:eastAsia="方正小标宋简体" w:cs="方正小标宋简体"/>
          <w:b w:val="0"/>
          <w:bCs w:val="0"/>
          <w:color w:val="FF0000"/>
          <w:sz w:val="44"/>
          <w:szCs w:val="44"/>
          <w:shd w:val="clear" w:color="FFFFFF" w:fill="D9D9D9"/>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基于异构天基网络的新一代机载卫星通信天线</w:t>
      </w:r>
    </w:p>
    <w:p w14:paraId="3A3D722F">
      <w:pPr>
        <w:pStyle w:val="2"/>
      </w:pPr>
    </w:p>
    <w:p w14:paraId="536B7213">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14:paraId="56545850">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C06A1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（一）卫星通信天线设备智能高动态追星技术研究；</w:t>
      </w:r>
    </w:p>
    <w:p w14:paraId="6F7549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（二）大扫描角、高性能、自主可控、高集成有源相控阵天线阵面研制；</w:t>
      </w:r>
    </w:p>
    <w:p w14:paraId="6D92C1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（三）面向异构天基网络的新一代机载卫星通信天线研制；</w:t>
      </w:r>
    </w:p>
    <w:p w14:paraId="134102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（四）异构卫星通信网络仿真系统研发。</w:t>
      </w:r>
    </w:p>
    <w:p w14:paraId="3167C2DC">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732E594">
      <w:pPr>
        <w:keepNext w:val="0"/>
        <w:keepLines w:val="0"/>
        <w:pageBreakBefore w:val="0"/>
        <w:widowControl w:val="0"/>
        <w:numPr>
          <w:ilvl w:val="0"/>
          <w:numId w:val="9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1B7C83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42E2C9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980D5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7项，其中发明专利</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3项</w:t>
      </w:r>
      <w:r>
        <w:rPr>
          <w:rFonts w:hint="eastAsia" w:ascii="仿宋_GB2312" w:hAnsi="仿宋_GB2312" w:eastAsia="仿宋_GB2312" w:cs="仿宋_GB2312"/>
          <w:color w:val="auto"/>
          <w:sz w:val="32"/>
          <w:u w:val="none"/>
          <w:lang w:eastAsia="zh-CN"/>
        </w:rPr>
        <w:t>。</w:t>
      </w:r>
    </w:p>
    <w:p w14:paraId="663C7A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4131E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u w:val="none"/>
          <w:lang w:val="en-US" w:eastAsia="zh-CN"/>
        </w:rPr>
        <w:t>研发新一代机载卫星通信天线和异构卫星通信网络仿真系统；</w:t>
      </w:r>
    </w:p>
    <w:p w14:paraId="6230B5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2</w:t>
      </w:r>
      <w:r>
        <w:rPr>
          <w:rFonts w:hint="eastAsia" w:ascii="仿宋_GB2312" w:hAnsi="仿宋_GB2312" w:eastAsia="仿宋_GB2312" w:cs="仿宋_GB2312"/>
          <w:sz w:val="32"/>
          <w:szCs w:val="32"/>
          <w:lang w:val="en-US" w:eastAsia="zh-CN"/>
        </w:rPr>
        <w:t>.新一代机载卫星通信天线样机指标：（1）工作频段：上行27.5GHz-31GHz；下行17.7GHz-21.2GHz；（2）波束数量：接收同时波束数量≥2；发射同时波束数量≥2；（3）扫描角度：方位0-360°，俯仰离轴角：0-70°；（4）接收G/T值：法向≥10dB/K@19GHz；（5）发射波束1EIRP值：法向≥55dBW@29GHz；（6）发射波束2EIRP值：法向≥50dBW@29GHz；（7）极化方式：任意圆极化可变；（8）外形尺寸≤1300mm×900mm×100mm；（9）重量≤45Kg。</w:t>
      </w:r>
    </w:p>
    <w:p w14:paraId="2DB14D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3.异构卫星通信网络仿真系统技术指标：（1）≥160颗LEO卫星星座，频段Ka，载荷参数可独立设置或批量导入；（2）大于1颗GEO HTS卫星，频段Ka，载荷参数可独立设置或批量导入；（3）异构卫星通信网络仿真测试系统机载空天通信链路：2条，GEO轨道、LEO星座Ka频段链路各1条，参数可独立设置；（4）调制方式：</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sz w:val="32"/>
          <w:szCs w:val="32"/>
          <w:lang w:val="en-US" w:eastAsia="zh-CN"/>
        </w:rPr>
        <w:t>2种，包括低阶QPSK，高阶128APSK；（5）异构卫星通信网络仿真测试系统仿真输出：分析报告类型≥4种。</w:t>
      </w:r>
    </w:p>
    <w:p w14:paraId="5115C21D">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322FC28">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9B03FFC">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5DE75822">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14:paraId="4FC261F9">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6CCE09EA">
      <w:pPr>
        <w:pStyle w:val="2"/>
        <w:ind w:left="0" w:leftChars="0" w:firstLine="0" w:firstLineChars="0"/>
        <w:jc w:val="both"/>
      </w:pPr>
    </w:p>
    <w:p w14:paraId="2F7137A4"/>
    <w:p w14:paraId="56A1511B">
      <w:pPr>
        <w:pStyle w:val="2"/>
      </w:pPr>
    </w:p>
    <w:p w14:paraId="2562F843"/>
    <w:p w14:paraId="28F8DA20">
      <w:pPr>
        <w:pStyle w:val="2"/>
      </w:pPr>
    </w:p>
    <w:p w14:paraId="7D1D9321"/>
    <w:p w14:paraId="13544B90">
      <w:pPr>
        <w:pStyle w:val="2"/>
      </w:pPr>
    </w:p>
    <w:p w14:paraId="11D0C7A4"/>
    <w:p w14:paraId="3C7EC670">
      <w:pPr>
        <w:pStyle w:val="2"/>
      </w:pPr>
    </w:p>
    <w:p w14:paraId="699FDABD"/>
    <w:p w14:paraId="0E007C90">
      <w:pPr>
        <w:pStyle w:val="2"/>
      </w:pPr>
    </w:p>
    <w:p w14:paraId="3B7DF616"/>
    <w:p w14:paraId="14753D12">
      <w:pPr>
        <w:pStyle w:val="2"/>
      </w:pPr>
    </w:p>
    <w:p w14:paraId="640BD2F1"/>
    <w:p w14:paraId="49EA5B91">
      <w:pPr>
        <w:pStyle w:val="2"/>
      </w:pPr>
    </w:p>
    <w:p w14:paraId="3DD82294"/>
    <w:p w14:paraId="1561D326">
      <w:pPr>
        <w:pStyle w:val="2"/>
      </w:pPr>
    </w:p>
    <w:p w14:paraId="3E3D573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color w:val="auto"/>
          <w:sz w:val="44"/>
          <w:szCs w:val="44"/>
          <w:lang w:eastAsia="zh-CN"/>
        </w:rPr>
        <w:t>重</w:t>
      </w:r>
      <w:r>
        <w:rPr>
          <w:rFonts w:hint="eastAsia" w:ascii="方正小标宋简体" w:hAnsi="方正小标宋简体" w:eastAsia="方正小标宋简体" w:cs="方正小标宋简体"/>
          <w:b w:val="0"/>
          <w:bCs w:val="0"/>
          <w:color w:val="auto"/>
          <w:sz w:val="44"/>
          <w:szCs w:val="44"/>
          <w:shd w:val="clear" w:color="FFFFFF" w:fill="D9D9D9"/>
          <w:lang w:val="en-US" w:eastAsia="zh-CN"/>
        </w:rPr>
        <w:t>2023N</w:t>
      </w:r>
      <w:r>
        <w:rPr>
          <w:rFonts w:hint="eastAsia" w:ascii="方正小标宋简体" w:hAnsi="方正小标宋简体" w:eastAsia="方正小标宋简体" w:cs="方正小标宋简体"/>
          <w:b w:val="0"/>
          <w:bCs w:val="0"/>
          <w:sz w:val="44"/>
          <w:szCs w:val="44"/>
          <w:lang w:val="en-US" w:eastAsia="zh-CN"/>
        </w:rPr>
        <w:t xml:space="preserve"> 北斗短报文芯片关键技术</w:t>
      </w:r>
    </w:p>
    <w:p w14:paraId="16A37C8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攻关和应用</w:t>
      </w:r>
    </w:p>
    <w:p w14:paraId="780BC00F">
      <w:pPr>
        <w:pStyle w:val="2"/>
        <w:rPr>
          <w:rFonts w:hint="eastAsia"/>
          <w:lang w:val="en"/>
        </w:rPr>
      </w:pPr>
    </w:p>
    <w:p w14:paraId="3ED56956">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14:paraId="784E20B1">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EE397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（一）北斗三号短报文通导一体化嵌入式算法研发</w:t>
      </w:r>
      <w:r>
        <w:rPr>
          <w:rFonts w:hint="default" w:ascii="仿宋_GB2312" w:hAnsi="仿宋_GB2312" w:eastAsia="仿宋_GB2312" w:cs="仿宋_GB2312"/>
          <w:sz w:val="32"/>
          <w:szCs w:val="32"/>
          <w:lang w:val="en" w:eastAsia="zh-CN"/>
        </w:rPr>
        <w:t>;</w:t>
      </w:r>
    </w:p>
    <w:p w14:paraId="709651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（二）基带射频一体化SoC架构设计</w:t>
      </w:r>
      <w:r>
        <w:rPr>
          <w:rFonts w:hint="default" w:ascii="仿宋_GB2312" w:hAnsi="仿宋_GB2312" w:eastAsia="仿宋_GB2312" w:cs="仿宋_GB2312"/>
          <w:sz w:val="32"/>
          <w:szCs w:val="32"/>
          <w:lang w:val="en" w:eastAsia="zh-CN"/>
        </w:rPr>
        <w:t>;</w:t>
      </w:r>
    </w:p>
    <w:p w14:paraId="6084C6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（三）北斗RDSS短报文功能设计</w:t>
      </w:r>
      <w:r>
        <w:rPr>
          <w:rFonts w:hint="default" w:ascii="仿宋_GB2312" w:hAnsi="仿宋_GB2312" w:eastAsia="仿宋_GB2312" w:cs="仿宋_GB2312"/>
          <w:sz w:val="32"/>
          <w:szCs w:val="32"/>
          <w:lang w:val="en" w:eastAsia="zh-CN"/>
        </w:rPr>
        <w:t>;</w:t>
      </w:r>
    </w:p>
    <w:p w14:paraId="79811D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（四）低成本、低功耗双频多系统射频架构设计</w:t>
      </w:r>
      <w:r>
        <w:rPr>
          <w:rFonts w:hint="default" w:ascii="仿宋_GB2312" w:hAnsi="仿宋_GB2312" w:eastAsia="仿宋_GB2312" w:cs="仿宋_GB2312"/>
          <w:sz w:val="32"/>
          <w:szCs w:val="32"/>
          <w:lang w:val="en" w:eastAsia="zh-CN"/>
        </w:rPr>
        <w:t>;</w:t>
      </w:r>
    </w:p>
    <w:p w14:paraId="54A360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（五）超低功耗的基带高动态信号跟踪技术研发</w:t>
      </w:r>
      <w:r>
        <w:rPr>
          <w:rFonts w:hint="default" w:ascii="仿宋_GB2312" w:hAnsi="仿宋_GB2312" w:eastAsia="仿宋_GB2312" w:cs="仿宋_GB2312"/>
          <w:sz w:val="32"/>
          <w:szCs w:val="32"/>
          <w:lang w:val="en" w:eastAsia="zh-CN"/>
        </w:rPr>
        <w:t>;</w:t>
      </w:r>
    </w:p>
    <w:p w14:paraId="59AF37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lang w:val="en-US" w:eastAsia="zh-CN"/>
        </w:rPr>
        <w:t>北斗三号短报文基带射频一体化SoC芯片</w:t>
      </w:r>
      <w:r>
        <w:rPr>
          <w:rFonts w:hint="eastAsia" w:ascii="仿宋_GB2312" w:hAnsi="仿宋_GB2312" w:eastAsia="仿宋_GB2312" w:cs="仿宋_GB2312"/>
          <w:sz w:val="32"/>
          <w:szCs w:val="32"/>
          <w:lang w:eastAsia="zh-CN"/>
        </w:rPr>
        <w:t>研发。</w:t>
      </w:r>
    </w:p>
    <w:p w14:paraId="4B82CF31">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C041DFE">
      <w:pPr>
        <w:keepNext w:val="0"/>
        <w:keepLines w:val="0"/>
        <w:pageBreakBefore w:val="0"/>
        <w:widowControl w:val="0"/>
        <w:numPr>
          <w:ilvl w:val="0"/>
          <w:numId w:val="93"/>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7ADFDE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76FE42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4BCD0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申请发明专利≥5项，申请实用新型专利≥3项；软件著作权≥3项；集成电路布图≥1项。</w:t>
      </w:r>
    </w:p>
    <w:p w14:paraId="6144FE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668E3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1.采用基带射频一体化SoC设计；</w:t>
      </w:r>
    </w:p>
    <w:p w14:paraId="1BDA02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2.支持北斗RDSS S/L频点；</w:t>
      </w:r>
    </w:p>
    <w:p w14:paraId="02DA40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3.芯片封装尺寸≤2.5mm*2.5mm；</w:t>
      </w:r>
    </w:p>
    <w:p w14:paraId="42CF97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4.支持1.2v-3.3v的宽频电压；</w:t>
      </w:r>
    </w:p>
    <w:p w14:paraId="152BCD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5.支持手机使用需求，支持Android认证；</w:t>
      </w:r>
    </w:p>
    <w:p w14:paraId="2DD245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6.工作功耗≤16mW；</w:t>
      </w:r>
    </w:p>
    <w:p w14:paraId="418F92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7.支持北斗三号通信功能；</w:t>
      </w:r>
    </w:p>
    <w:p w14:paraId="4A4682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8.支持14000bit（1000汉字）短报文通信功能，预留全球短报文通信接口。</w:t>
      </w:r>
    </w:p>
    <w:p w14:paraId="3D250AFB">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DDB3BC3">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B9035AB">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280828A5">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0D90CB8A">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F602E75"/>
    <w:p w14:paraId="03ADC67C"/>
    <w:p w14:paraId="158428BF">
      <w:pPr>
        <w:pStyle w:val="2"/>
      </w:pPr>
    </w:p>
    <w:p w14:paraId="5D163C0D"/>
    <w:p w14:paraId="304A436B">
      <w:pPr>
        <w:pStyle w:val="2"/>
      </w:pPr>
    </w:p>
    <w:p w14:paraId="03178740"/>
    <w:p w14:paraId="72E32F21">
      <w:pPr>
        <w:pStyle w:val="2"/>
      </w:pPr>
    </w:p>
    <w:p w14:paraId="23961C62"/>
    <w:p w14:paraId="06921A8C">
      <w:pPr>
        <w:pStyle w:val="2"/>
      </w:pPr>
    </w:p>
    <w:p w14:paraId="4D9E10EF"/>
    <w:p w14:paraId="103E6EE3">
      <w:pPr>
        <w:pStyle w:val="2"/>
      </w:pPr>
    </w:p>
    <w:p w14:paraId="7AE183F0"/>
    <w:p w14:paraId="24CD029A">
      <w:pPr>
        <w:pStyle w:val="2"/>
      </w:pPr>
    </w:p>
    <w:p w14:paraId="26794E67"/>
    <w:p w14:paraId="4C46EDFC">
      <w:pPr>
        <w:pStyle w:val="2"/>
      </w:pPr>
    </w:p>
    <w:p w14:paraId="5D2B7F49"/>
    <w:p w14:paraId="4CC8D0C5">
      <w:pPr>
        <w:pStyle w:val="2"/>
      </w:pPr>
    </w:p>
    <w:p w14:paraId="46E45236"/>
    <w:p w14:paraId="73A984C7">
      <w:pPr>
        <w:pStyle w:val="2"/>
      </w:pPr>
    </w:p>
    <w:p w14:paraId="266CA4D7"/>
    <w:p w14:paraId="21D57779">
      <w:pPr>
        <w:pStyle w:val="2"/>
      </w:pPr>
    </w:p>
    <w:p w14:paraId="4D32F6E7"/>
    <w:p w14:paraId="61D5C3B5">
      <w:pPr>
        <w:pStyle w:val="2"/>
      </w:pPr>
    </w:p>
    <w:p w14:paraId="0A1D3905"/>
    <w:p w14:paraId="1589555D">
      <w:pPr>
        <w:pStyle w:val="2"/>
      </w:pPr>
    </w:p>
    <w:p w14:paraId="39EFCB1E"/>
    <w:p w14:paraId="6F87D32B">
      <w:pPr>
        <w:pStyle w:val="2"/>
      </w:pPr>
    </w:p>
    <w:p w14:paraId="2F8EE804"/>
    <w:p w14:paraId="5D904DEA">
      <w:pPr>
        <w:pStyle w:val="2"/>
      </w:pPr>
    </w:p>
    <w:p w14:paraId="03092A3D">
      <w:pPr>
        <w:pStyle w:val="2"/>
        <w:ind w:left="0" w:leftChars="0" w:firstLine="0" w:firstLineChars="0"/>
        <w:jc w:val="both"/>
      </w:pPr>
    </w:p>
    <w:p w14:paraId="2B5EA0B8"/>
    <w:p w14:paraId="23CB366A">
      <w:pPr>
        <w:pStyle w:val="2"/>
      </w:pPr>
    </w:p>
    <w:p w14:paraId="2A36DE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低成本小型化SAR卫星设计研制</w:t>
      </w:r>
    </w:p>
    <w:p w14:paraId="22C013CD">
      <w:pPr>
        <w:pStyle w:val="2"/>
        <w:ind w:left="0" w:leftChars="0" w:firstLine="0" w:firstLineChars="0"/>
        <w:jc w:val="both"/>
        <w:rPr>
          <w:rFonts w:hint="default"/>
        </w:rPr>
      </w:pPr>
    </w:p>
    <w:p w14:paraId="68A2195B">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黑体" w:cs="Z003"/>
          <w:sz w:val="32"/>
          <w:szCs w:val="32"/>
        </w:rPr>
      </w:pPr>
      <w:r>
        <w:rPr>
          <w:rFonts w:hint="default" w:ascii="Z003" w:hAnsi="Z003" w:eastAsia="黑体" w:cs="Z003"/>
          <w:sz w:val="32"/>
          <w:szCs w:val="32"/>
          <w:lang w:eastAsia="zh-CN"/>
        </w:rPr>
        <w:t>专项：空天技术</w:t>
      </w:r>
    </w:p>
    <w:p w14:paraId="09DD12BC">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黑体" w:cs="Z003"/>
          <w:sz w:val="32"/>
          <w:szCs w:val="32"/>
          <w:lang w:eastAsia="zh-CN"/>
        </w:rPr>
      </w:pPr>
      <w:r>
        <w:rPr>
          <w:rFonts w:hint="default" w:ascii="Z003" w:hAnsi="Z003" w:eastAsia="黑体" w:cs="Z003"/>
          <w:sz w:val="32"/>
          <w:szCs w:val="32"/>
          <w:lang w:eastAsia="zh-CN"/>
        </w:rPr>
        <w:t>主要研发内容</w:t>
      </w:r>
    </w:p>
    <w:p w14:paraId="1F3897E9">
      <w:pPr>
        <w:keepNext w:val="0"/>
        <w:keepLines w:val="0"/>
        <w:pageBreakBefore w:val="0"/>
        <w:widowControl w:val="0"/>
        <w:numPr>
          <w:ilvl w:val="0"/>
          <w:numId w:val="95"/>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低成本低功耗轻小型SAR主机载荷研制；</w:t>
      </w:r>
    </w:p>
    <w:p w14:paraId="2C16344C">
      <w:pPr>
        <w:keepNext w:val="0"/>
        <w:keepLines w:val="0"/>
        <w:pageBreakBefore w:val="0"/>
        <w:widowControl w:val="0"/>
        <w:numPr>
          <w:ilvl w:val="0"/>
          <w:numId w:val="95"/>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高收纳比大孔径高增益天线研制；</w:t>
      </w:r>
    </w:p>
    <w:p w14:paraId="16E57F17">
      <w:pPr>
        <w:keepNext w:val="0"/>
        <w:keepLines w:val="0"/>
        <w:pageBreakBefore w:val="0"/>
        <w:widowControl w:val="0"/>
        <w:numPr>
          <w:ilvl w:val="0"/>
          <w:numId w:val="95"/>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大倍率充放电蓄电池/电源控制器研发；</w:t>
      </w:r>
    </w:p>
    <w:p w14:paraId="51E994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（四）轻小型SAR大带宽高分辨率成像技术研究；</w:t>
      </w:r>
    </w:p>
    <w:p w14:paraId="151738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（五）大带宽高分辨率SAR卫星影像目标在轨智能快速检测技术研发。</w:t>
      </w:r>
    </w:p>
    <w:p w14:paraId="07CFE9E8">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黑体" w:cs="Z003"/>
          <w:sz w:val="32"/>
          <w:szCs w:val="32"/>
          <w:lang w:eastAsia="zh-CN"/>
        </w:rPr>
      </w:pPr>
      <w:r>
        <w:rPr>
          <w:rFonts w:hint="default" w:ascii="Z003" w:hAnsi="Z003" w:eastAsia="黑体" w:cs="Z003"/>
          <w:sz w:val="32"/>
          <w:szCs w:val="32"/>
          <w:lang w:eastAsia="zh-CN"/>
        </w:rPr>
        <w:t>考核指标</w:t>
      </w:r>
    </w:p>
    <w:p w14:paraId="4585CE66">
      <w:pPr>
        <w:keepNext w:val="0"/>
        <w:keepLines w:val="0"/>
        <w:pageBreakBefore w:val="0"/>
        <w:widowControl w:val="0"/>
        <w:numPr>
          <w:ilvl w:val="0"/>
          <w:numId w:val="96"/>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楷体_GB2312" w:cs="Z003"/>
          <w:sz w:val="32"/>
          <w:szCs w:val="32"/>
          <w:lang w:eastAsia="zh-CN"/>
        </w:rPr>
      </w:pPr>
      <w:r>
        <w:rPr>
          <w:rFonts w:hint="default" w:ascii="Z003" w:hAnsi="Z003" w:eastAsia="楷体_GB2312" w:cs="Z003"/>
          <w:sz w:val="32"/>
          <w:szCs w:val="32"/>
          <w:lang w:eastAsia="zh-CN"/>
        </w:rPr>
        <w:t>经济指标：</w:t>
      </w:r>
    </w:p>
    <w:p w14:paraId="3CF85D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实现销售收入≥1200万元。</w:t>
      </w:r>
    </w:p>
    <w:p w14:paraId="2C2239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楷体_GB2312" w:cs="Z003"/>
          <w:sz w:val="32"/>
          <w:szCs w:val="32"/>
          <w:lang w:eastAsia="zh-CN"/>
        </w:rPr>
      </w:pPr>
      <w:r>
        <w:rPr>
          <w:rFonts w:hint="default" w:ascii="Z003" w:hAnsi="Z003" w:eastAsia="楷体_GB2312" w:cs="Z003"/>
          <w:sz w:val="32"/>
          <w:szCs w:val="32"/>
          <w:lang w:val="en-US" w:eastAsia="zh-CN"/>
        </w:rPr>
        <w:t>（二）</w:t>
      </w:r>
      <w:r>
        <w:rPr>
          <w:rFonts w:hint="default" w:ascii="Z003" w:hAnsi="Z003" w:eastAsia="楷体_GB2312" w:cs="Z003"/>
          <w:sz w:val="32"/>
          <w:szCs w:val="32"/>
          <w:lang w:eastAsia="zh-CN"/>
        </w:rPr>
        <w:t>学术指标：</w:t>
      </w:r>
    </w:p>
    <w:p w14:paraId="381B3F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申请专利≥7件，其中发明专利≥3件</w:t>
      </w:r>
      <w:r>
        <w:rPr>
          <w:rFonts w:hint="eastAsia" w:ascii="仿宋_GB2312" w:hAnsi="仿宋_GB2312" w:eastAsia="仿宋_GB2312" w:cs="仿宋_GB2312"/>
          <w:sz w:val="32"/>
          <w:szCs w:val="32"/>
          <w:lang w:eastAsia="zh-CN"/>
        </w:rPr>
        <w:t>。</w:t>
      </w:r>
    </w:p>
    <w:p w14:paraId="3AD5C3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楷体_GB2312" w:cs="Z003"/>
          <w:sz w:val="32"/>
          <w:szCs w:val="32"/>
          <w:lang w:eastAsia="zh-CN"/>
        </w:rPr>
      </w:pPr>
      <w:r>
        <w:rPr>
          <w:rFonts w:hint="default" w:ascii="Z003" w:hAnsi="Z003" w:eastAsia="楷体_GB2312" w:cs="Z003"/>
          <w:sz w:val="32"/>
          <w:szCs w:val="32"/>
          <w:lang w:eastAsia="zh-CN"/>
        </w:rPr>
        <w:t>（三）技术指标：</w:t>
      </w:r>
    </w:p>
    <w:p w14:paraId="6BD228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1.完成</w:t>
      </w:r>
      <w:r>
        <w:rPr>
          <w:rStyle w:val="11"/>
          <w:rFonts w:hint="eastAsia" w:ascii="仿宋_GB2312" w:hAnsi="仿宋_GB2312" w:eastAsia="仿宋_GB2312" w:cs="仿宋_GB2312"/>
          <w:highlight w:val="none"/>
          <w:lang w:val="en-US" w:eastAsia="zh-CN"/>
        </w:rPr>
        <w:t>轻小型SAR整星设计研制：整星质量≤115kg；</w:t>
      </w:r>
    </w:p>
    <w:p w14:paraId="7A88A2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2.低成本</w:t>
      </w:r>
      <w:r>
        <w:rPr>
          <w:rFonts w:hint="eastAsia" w:ascii="仿宋_GB2312" w:hAnsi="仿宋_GB2312" w:eastAsia="仿宋_GB2312" w:cs="仿宋_GB2312"/>
          <w:color w:val="auto"/>
          <w:sz w:val="32"/>
          <w:u w:val="none"/>
          <w:lang w:val="en-US" w:eastAsia="zh-CN"/>
        </w:rPr>
        <w:t>低功耗轻小型SAR载荷：质量&lt;</w:t>
      </w:r>
      <w:r>
        <w:rPr>
          <w:rStyle w:val="11"/>
          <w:rFonts w:hint="eastAsia" w:ascii="仿宋_GB2312" w:hAnsi="仿宋_GB2312" w:eastAsia="仿宋_GB2312" w:cs="仿宋_GB2312"/>
          <w:highlight w:val="none"/>
          <w:lang w:val="en-US" w:eastAsia="zh-CN"/>
        </w:rPr>
        <w:t>20kg，</w:t>
      </w:r>
      <w:r>
        <w:rPr>
          <w:rFonts w:hint="eastAsia" w:ascii="仿宋_GB2312" w:hAnsi="仿宋_GB2312" w:eastAsia="仿宋_GB2312" w:cs="仿宋_GB2312"/>
          <w:color w:val="auto"/>
          <w:sz w:val="32"/>
          <w:u w:val="none"/>
          <w:lang w:val="en-US" w:eastAsia="zh-CN"/>
        </w:rPr>
        <w:t>带宽≥960MHz，地面幅宽≥5km，距离分辨率优于0.2m，方位分辨率优于1.8m，天线直径</w:t>
      </w:r>
      <w:r>
        <w:rPr>
          <w:rStyle w:val="11"/>
          <w:rFonts w:hint="eastAsia" w:ascii="仿宋_GB2312" w:hAnsi="仿宋_GB2312" w:eastAsia="仿宋_GB2312" w:cs="仿宋_GB2312"/>
          <w:highlight w:val="none"/>
          <w:lang w:val="en-US" w:eastAsia="zh-CN"/>
        </w:rPr>
        <w:t>≤3.6m，</w:t>
      </w:r>
      <w:r>
        <w:rPr>
          <w:rFonts w:hint="eastAsia" w:ascii="仿宋_GB2312" w:hAnsi="仿宋_GB2312" w:eastAsia="仿宋_GB2312" w:cs="仿宋_GB2312"/>
          <w:color w:val="auto"/>
          <w:sz w:val="32"/>
          <w:u w:val="none"/>
          <w:lang w:val="en-US" w:eastAsia="zh-CN"/>
        </w:rPr>
        <w:t>平均发射功率</w:t>
      </w:r>
      <w:r>
        <w:rPr>
          <w:rStyle w:val="11"/>
          <w:rFonts w:hint="eastAsia" w:ascii="仿宋_GB2312" w:hAnsi="仿宋_GB2312" w:eastAsia="仿宋_GB2312" w:cs="仿宋_GB2312"/>
          <w:highlight w:val="none"/>
          <w:lang w:val="en-US" w:eastAsia="zh-CN"/>
        </w:rPr>
        <w:t>≤600W</w:t>
      </w:r>
      <w:r>
        <w:rPr>
          <w:rFonts w:hint="eastAsia" w:ascii="仿宋_GB2312" w:hAnsi="仿宋_GB2312" w:eastAsia="仿宋_GB2312" w:cs="仿宋_GB2312"/>
          <w:color w:val="auto"/>
          <w:sz w:val="32"/>
          <w:u w:val="none"/>
          <w:lang w:val="en-US" w:eastAsia="zh-CN"/>
        </w:rPr>
        <w:t>；</w:t>
      </w:r>
    </w:p>
    <w:p w14:paraId="2005499E">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 天线系统：增益</w:t>
      </w:r>
      <w:r>
        <w:rPr>
          <w:rFonts w:hint="eastAsia" w:ascii="仿宋_GB2312" w:hAnsi="仿宋_GB2312" w:eastAsia="仿宋_GB2312" w:cs="仿宋_GB2312"/>
          <w:color w:val="auto"/>
          <w:sz w:val="32"/>
          <w:u w:val="none"/>
          <w:lang w:val="en-US" w:eastAsia="zh-CN"/>
        </w:rPr>
        <w:t>≥40dB，扫描波束角≥15°；</w:t>
      </w:r>
    </w:p>
    <w:p w14:paraId="6BBA01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4.蓄电池与控制电路：蓄电池放电倍率&gt;1C,控制电路最大允许接入路数</w:t>
      </w:r>
      <w:r>
        <w:rPr>
          <w:rFonts w:hint="eastAsia" w:ascii="仿宋_GB2312" w:hAnsi="仿宋_GB2312" w:eastAsia="仿宋_GB2312" w:cs="仿宋_GB2312"/>
          <w:color w:val="auto"/>
          <w:sz w:val="32"/>
          <w:u w:val="none"/>
          <w:lang w:val="en-US" w:eastAsia="zh-CN"/>
        </w:rPr>
        <w:t>≥6路，支持最大输出功率1500W-3000W；</w:t>
      </w:r>
    </w:p>
    <w:p w14:paraId="2FF678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5.在轨智能检测算法：船舶目标检出时间</w:t>
      </w:r>
      <w:r>
        <w:rPr>
          <w:rFonts w:hint="eastAsia" w:ascii="仿宋_GB2312" w:hAnsi="仿宋_GB2312" w:eastAsia="仿宋_GB2312" w:cs="仿宋_GB2312"/>
          <w:color w:val="auto"/>
          <w:sz w:val="32"/>
          <w:u w:val="none"/>
          <w:lang w:val="en-US" w:eastAsia="zh-CN"/>
        </w:rPr>
        <w:t>&lt;</w:t>
      </w:r>
      <w:r>
        <w:rPr>
          <w:rStyle w:val="11"/>
          <w:rFonts w:hint="eastAsia" w:ascii="仿宋_GB2312" w:hAnsi="仿宋_GB2312" w:eastAsia="仿宋_GB2312" w:cs="仿宋_GB2312"/>
          <w:highlight w:val="none"/>
          <w:lang w:val="en-US" w:eastAsia="zh-CN"/>
        </w:rPr>
        <w:t>25s，目标检测准确率</w:t>
      </w:r>
      <w:r>
        <w:rPr>
          <w:rFonts w:hint="eastAsia" w:ascii="仿宋_GB2312" w:hAnsi="仿宋_GB2312" w:eastAsia="仿宋_GB2312" w:cs="仿宋_GB2312"/>
          <w:sz w:val="32"/>
          <w:szCs w:val="32"/>
          <w:lang w:val="en-US" w:eastAsia="zh-CN"/>
        </w:rPr>
        <w:t>&gt;90%，目标检测准确度&gt;80%。</w:t>
      </w:r>
    </w:p>
    <w:p w14:paraId="07127F8B">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9F1331A">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5185E91">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4424F222">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47608E1">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151C5A17"/>
    <w:p w14:paraId="0E6CEBDD">
      <w:pPr>
        <w:pStyle w:val="2"/>
      </w:pPr>
    </w:p>
    <w:p w14:paraId="63759D7C"/>
    <w:p w14:paraId="4E5FD5CA">
      <w:pPr>
        <w:pStyle w:val="2"/>
      </w:pPr>
    </w:p>
    <w:p w14:paraId="27C7B548"/>
    <w:p w14:paraId="2C945E81">
      <w:pPr>
        <w:pStyle w:val="2"/>
      </w:pPr>
    </w:p>
    <w:p w14:paraId="317C3AC9"/>
    <w:p w14:paraId="4327D9F1">
      <w:pPr>
        <w:pStyle w:val="2"/>
      </w:pPr>
    </w:p>
    <w:p w14:paraId="795AF5C1"/>
    <w:p w14:paraId="3B5EA052">
      <w:pPr>
        <w:pStyle w:val="2"/>
      </w:pPr>
    </w:p>
    <w:p w14:paraId="0E870234"/>
    <w:p w14:paraId="43F78086">
      <w:pPr>
        <w:pStyle w:val="2"/>
      </w:pPr>
    </w:p>
    <w:p w14:paraId="50D2EEBB"/>
    <w:p w14:paraId="2881D898">
      <w:pPr>
        <w:pStyle w:val="2"/>
      </w:pPr>
    </w:p>
    <w:p w14:paraId="1D9ED29A"/>
    <w:p w14:paraId="3CF7491B">
      <w:pPr>
        <w:pStyle w:val="2"/>
      </w:pPr>
    </w:p>
    <w:p w14:paraId="45B2236C"/>
    <w:p w14:paraId="0C3D698C">
      <w:pPr>
        <w:pStyle w:val="2"/>
      </w:pPr>
    </w:p>
    <w:p w14:paraId="2C799E91"/>
    <w:p w14:paraId="270E89EE">
      <w:pPr>
        <w:pStyle w:val="2"/>
      </w:pPr>
    </w:p>
    <w:p w14:paraId="19F69456"/>
    <w:p w14:paraId="130A2662">
      <w:pPr>
        <w:pStyle w:val="2"/>
      </w:pPr>
    </w:p>
    <w:p w14:paraId="5A1DB4F5"/>
    <w:p w14:paraId="0C1BE72D">
      <w:pPr>
        <w:pStyle w:val="2"/>
      </w:pPr>
    </w:p>
    <w:p w14:paraId="1877F253"/>
    <w:p w14:paraId="41CE7D2F">
      <w:pPr>
        <w:pStyle w:val="2"/>
      </w:pPr>
    </w:p>
    <w:p w14:paraId="0B2AB810"/>
    <w:p w14:paraId="65A8475A">
      <w:pPr>
        <w:pStyle w:val="2"/>
      </w:pPr>
    </w:p>
    <w:p w14:paraId="2C9F83B5"/>
    <w:p w14:paraId="6E445373">
      <w:pPr>
        <w:pStyle w:val="2"/>
      </w:pPr>
    </w:p>
    <w:p w14:paraId="3BA9F71A"/>
    <w:p w14:paraId="187F5C19">
      <w:pPr>
        <w:pStyle w:val="2"/>
      </w:pPr>
    </w:p>
    <w:p w14:paraId="49E78276"/>
    <w:p w14:paraId="087863E6">
      <w:pPr>
        <w:pStyle w:val="2"/>
      </w:pPr>
    </w:p>
    <w:p w14:paraId="410DC36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color w:val="auto"/>
          <w:sz w:val="44"/>
          <w:szCs w:val="44"/>
          <w:lang w:val="en-US" w:eastAsia="zh-CN"/>
        </w:rPr>
        <w:t>2023</w:t>
      </w:r>
      <w:r>
        <w:rPr>
          <w:rFonts w:hint="default" w:ascii="宋体" w:hAnsi="宋体" w:cs="宋体"/>
          <w:b/>
          <w:bCs/>
          <w:color w:val="auto"/>
          <w:sz w:val="44"/>
          <w:szCs w:val="44"/>
          <w:lang w:val="en" w:eastAsia="zh-CN"/>
        </w:rPr>
        <w:t>N</w:t>
      </w:r>
      <w:r>
        <w:rPr>
          <w:rFonts w:hint="eastAsia" w:ascii="宋体" w:hAnsi="宋体" w:cs="宋体"/>
          <w:b/>
          <w:bCs/>
          <w:sz w:val="44"/>
          <w:szCs w:val="44"/>
          <w:lang w:val="en-US" w:eastAsia="zh-CN"/>
        </w:rPr>
        <w:t xml:space="preserve"> 航空发动机起发一体电机及</w:t>
      </w:r>
    </w:p>
    <w:p w14:paraId="65B03AE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cs="宋体"/>
          <w:b/>
          <w:bCs/>
          <w:sz w:val="44"/>
          <w:szCs w:val="44"/>
          <w:lang w:val="en-US" w:eastAsia="zh-CN"/>
        </w:rPr>
      </w:pPr>
      <w:r>
        <w:rPr>
          <w:rFonts w:hint="eastAsia" w:ascii="宋体" w:hAnsi="宋体" w:cs="宋体"/>
          <w:b/>
          <w:bCs/>
          <w:sz w:val="44"/>
          <w:szCs w:val="44"/>
          <w:lang w:val="en-US" w:eastAsia="zh-CN"/>
        </w:rPr>
        <w:t>控制系统关键技术研究</w:t>
      </w:r>
    </w:p>
    <w:p w14:paraId="1872E694">
      <w:pPr>
        <w:pStyle w:val="2"/>
        <w:rPr>
          <w:rFonts w:hint="default"/>
          <w:lang w:val="en-US" w:eastAsia="zh-CN"/>
        </w:rPr>
      </w:pPr>
    </w:p>
    <w:p w14:paraId="3B2C01C5">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14:paraId="71D5D27E">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E6D1E31">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航空发动机起发一体永磁电机研制；</w:t>
      </w:r>
    </w:p>
    <w:p w14:paraId="15161C78">
      <w:pPr>
        <w:pStyle w:val="2"/>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高功率密度起发电机的冗余控制系统研制；</w:t>
      </w:r>
    </w:p>
    <w:p w14:paraId="434F5D3A">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起发一体电机的起动控制与容错控制技术研发；</w:t>
      </w:r>
    </w:p>
    <w:p w14:paraId="3E75C4F6">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起发一体电机的发电切换与状态监控技术研发；</w:t>
      </w:r>
    </w:p>
    <w:p w14:paraId="42301F07">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高可靠性起发一体电机系统样机演示验证。</w:t>
      </w:r>
    </w:p>
    <w:p w14:paraId="4BDCF0B4">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C90EF0F">
      <w:pPr>
        <w:keepNext w:val="0"/>
        <w:keepLines w:val="0"/>
        <w:pageBreakBefore w:val="0"/>
        <w:widowControl w:val="0"/>
        <w:numPr>
          <w:ilvl w:val="0"/>
          <w:numId w:val="9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154480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1200万元。</w:t>
      </w:r>
    </w:p>
    <w:p w14:paraId="6711FB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70F1E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w:t>
      </w:r>
      <w:r>
        <w:rPr>
          <w:rFonts w:hint="eastAsia" w:ascii="仿宋_GB2312" w:hAnsi="仿宋_GB2312" w:eastAsia="仿宋_GB2312" w:cs="仿宋_GB2312"/>
          <w:color w:val="auto"/>
          <w:sz w:val="32"/>
          <w:u w:val="none"/>
          <w:lang w:eastAsia="zh-CN"/>
        </w:rPr>
        <w:t>项</w:t>
      </w:r>
      <w:r>
        <w:rPr>
          <w:rFonts w:hint="eastAsia" w:ascii="仿宋_GB2312" w:hAnsi="仿宋_GB2312" w:eastAsia="仿宋_GB2312" w:cs="仿宋_GB2312"/>
          <w:color w:val="auto"/>
          <w:sz w:val="32"/>
          <w:u w:val="none"/>
        </w:rPr>
        <w:t>，其中发明专利≥</w:t>
      </w:r>
      <w:r>
        <w:rPr>
          <w:rFonts w:hint="eastAsia" w:ascii="仿宋_GB2312" w:hAnsi="仿宋_GB2312" w:eastAsia="仿宋_GB2312" w:cs="仿宋_GB2312"/>
          <w:color w:val="auto"/>
          <w:sz w:val="32"/>
          <w:u w:val="none"/>
          <w:lang w:val="en-US" w:eastAsia="zh-CN"/>
        </w:rPr>
        <w:t>3项</w:t>
      </w:r>
      <w:r>
        <w:rPr>
          <w:rFonts w:hint="eastAsia" w:ascii="仿宋_GB2312" w:hAnsi="仿宋_GB2312" w:eastAsia="仿宋_GB2312" w:cs="仿宋_GB2312"/>
          <w:color w:val="auto"/>
          <w:sz w:val="32"/>
          <w:u w:val="none"/>
          <w:lang w:eastAsia="zh-CN"/>
        </w:rPr>
        <w:t>；软件著作权</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2</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14:paraId="770B8F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8C295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1.研发一套起发一体电机及控制器系统；</w:t>
      </w:r>
    </w:p>
    <w:p w14:paraId="578AF1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2.起动发电机系统可实现航空发动机的油封/启封、冷运转、交叉起动、正常启动等功能,当完成发动机起动受控转为发电状态后，向机上直流负载供电，供电电压270V；</w:t>
      </w:r>
    </w:p>
    <w:p w14:paraId="0C4DBC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3.</w:t>
      </w:r>
      <w:r>
        <w:rPr>
          <w:rStyle w:val="11"/>
          <w:rFonts w:hint="eastAsia" w:ascii="仿宋_GB2312" w:hAnsi="仿宋_GB2312" w:eastAsia="仿宋_GB2312" w:cs="仿宋_GB2312"/>
          <w:highlight w:val="none"/>
          <w:lang w:val="en-US" w:eastAsia="zh-CN"/>
        </w:rPr>
        <w:t>起发一体电动机功率≥12kW，最高效率大于≥95%，转速≥10000rpm，额定工况转矩脉动&lt;5%；</w:t>
      </w:r>
    </w:p>
    <w:p w14:paraId="414683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4.起动发电机控制器能进行自检和对自身状态进行监控,并实时将自检和监控信号进行反馈上报；</w:t>
      </w:r>
    </w:p>
    <w:p w14:paraId="1C5195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Style w:val="11"/>
          <w:rFonts w:hint="eastAsia" w:ascii="仿宋_GB2312" w:hAnsi="仿宋_GB2312" w:eastAsia="仿宋_GB2312" w:cs="仿宋_GB2312"/>
          <w:highlight w:val="none"/>
          <w:lang w:val="en-US" w:eastAsia="zh-CN"/>
        </w:rPr>
        <w:t>4.起动发电机控制器效率≥98%。</w:t>
      </w:r>
    </w:p>
    <w:p w14:paraId="21590FB3">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48B511F">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1E69401">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68AB1D85">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14:paraId="709CB8F7">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72516298"/>
    <w:p w14:paraId="2922723F">
      <w:pPr>
        <w:pStyle w:val="2"/>
      </w:pPr>
    </w:p>
    <w:p w14:paraId="43C2FCA1"/>
    <w:p w14:paraId="46D4E579">
      <w:pPr>
        <w:pStyle w:val="2"/>
      </w:pPr>
    </w:p>
    <w:p w14:paraId="134A6EA4"/>
    <w:p w14:paraId="0D613F0E">
      <w:pPr>
        <w:pStyle w:val="2"/>
      </w:pPr>
    </w:p>
    <w:p w14:paraId="7AA6CA8B"/>
    <w:p w14:paraId="032DA300">
      <w:pPr>
        <w:pStyle w:val="2"/>
      </w:pPr>
    </w:p>
    <w:p w14:paraId="64FF9038"/>
    <w:p w14:paraId="0FBB942D">
      <w:pPr>
        <w:pStyle w:val="2"/>
      </w:pPr>
    </w:p>
    <w:p w14:paraId="74004E5D"/>
    <w:p w14:paraId="5C92F33E">
      <w:pPr>
        <w:pStyle w:val="2"/>
      </w:pPr>
    </w:p>
    <w:p w14:paraId="4E6FB4B6"/>
    <w:p w14:paraId="71CF6418">
      <w:pPr>
        <w:pStyle w:val="2"/>
      </w:pPr>
    </w:p>
    <w:p w14:paraId="52FD49BF"/>
    <w:p w14:paraId="392BD340">
      <w:pPr>
        <w:pStyle w:val="2"/>
      </w:pPr>
    </w:p>
    <w:p w14:paraId="6260B58B"/>
    <w:p w14:paraId="04290490">
      <w:pPr>
        <w:pStyle w:val="2"/>
      </w:pPr>
    </w:p>
    <w:p w14:paraId="1A24CC9B"/>
    <w:p w14:paraId="04F3A148">
      <w:pPr>
        <w:pStyle w:val="2"/>
      </w:pPr>
    </w:p>
    <w:p w14:paraId="48B669F5"/>
    <w:p w14:paraId="17FF59B6">
      <w:pPr>
        <w:pStyle w:val="2"/>
      </w:pPr>
    </w:p>
    <w:p w14:paraId="070CB64B"/>
    <w:p w14:paraId="244ECD20">
      <w:pPr>
        <w:pStyle w:val="2"/>
      </w:pPr>
    </w:p>
    <w:p w14:paraId="09C516E4"/>
    <w:p w14:paraId="5C8FFFB7">
      <w:pPr>
        <w:pStyle w:val="2"/>
      </w:pPr>
    </w:p>
    <w:p w14:paraId="2AA1B42D"/>
    <w:p w14:paraId="6E28FF67">
      <w:pPr>
        <w:pStyle w:val="2"/>
      </w:pPr>
    </w:p>
    <w:p w14:paraId="57751D6E"/>
    <w:p w14:paraId="28B8FA27">
      <w:pPr>
        <w:pStyle w:val="2"/>
      </w:pPr>
    </w:p>
    <w:p w14:paraId="30A78302"/>
    <w:p w14:paraId="732776E6">
      <w:pPr>
        <w:pStyle w:val="2"/>
      </w:pPr>
    </w:p>
    <w:p w14:paraId="0420206A"/>
    <w:p w14:paraId="643B36DF">
      <w:pPr>
        <w:pStyle w:val="2"/>
      </w:pPr>
    </w:p>
    <w:p w14:paraId="142E2B1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color w:val="auto"/>
          <w:sz w:val="44"/>
          <w:szCs w:val="44"/>
          <w:lang w:val="en-US" w:eastAsia="zh-CN"/>
        </w:rPr>
        <w:t>2023</w:t>
      </w:r>
      <w:r>
        <w:rPr>
          <w:rFonts w:hint="default" w:ascii="宋体" w:hAnsi="宋体" w:cs="宋体"/>
          <w:b/>
          <w:bCs/>
          <w:color w:val="auto"/>
          <w:sz w:val="44"/>
          <w:szCs w:val="44"/>
          <w:lang w:val="en" w:eastAsia="zh-CN"/>
        </w:rPr>
        <w:t>N</w:t>
      </w:r>
      <w:r>
        <w:rPr>
          <w:rFonts w:hint="eastAsia" w:ascii="宋体" w:hAnsi="宋体" w:cs="宋体"/>
          <w:b/>
          <w:bCs/>
          <w:sz w:val="44"/>
          <w:szCs w:val="44"/>
          <w:lang w:val="en-US" w:eastAsia="zh-CN"/>
        </w:rPr>
        <w:t xml:space="preserve"> 面向6G星地融合的GEO卫星通信系统与设备研发</w:t>
      </w:r>
    </w:p>
    <w:p w14:paraId="1613A8FF">
      <w:pPr>
        <w:pStyle w:val="2"/>
      </w:pPr>
    </w:p>
    <w:p w14:paraId="48763695">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14:paraId="0CB258F9">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43832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（一）高通量卫星与地面5G融合网络架构研究</w:t>
      </w:r>
      <w:r>
        <w:rPr>
          <w:rFonts w:hint="default" w:ascii="仿宋_GB2312" w:hAnsi="仿宋_GB2312" w:eastAsia="仿宋_GB2312" w:cs="仿宋_GB2312"/>
          <w:sz w:val="32"/>
          <w:szCs w:val="32"/>
          <w:lang w:val="en" w:eastAsia="zh-CN"/>
        </w:rPr>
        <w:t>;</w:t>
      </w:r>
    </w:p>
    <w:p w14:paraId="46BE31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（二）面向</w:t>
      </w:r>
      <w:r>
        <w:rPr>
          <w:rFonts w:hint="eastAsia" w:ascii="仿宋_GB2312" w:hAnsi="仿宋_GB2312" w:eastAsia="仿宋_GB2312" w:cs="仿宋_GB2312"/>
          <w:sz w:val="32"/>
          <w:szCs w:val="32"/>
          <w:lang w:val="en-US" w:eastAsia="zh-CN"/>
        </w:rPr>
        <w:t>5G</w:t>
      </w:r>
      <w:r>
        <w:rPr>
          <w:rFonts w:hint="eastAsia" w:ascii="仿宋_GB2312" w:hAnsi="仿宋_GB2312" w:eastAsia="仿宋_GB2312" w:cs="仿宋_GB2312"/>
          <w:sz w:val="32"/>
          <w:szCs w:val="32"/>
          <w:lang w:val="en" w:eastAsia="zh-CN"/>
        </w:rPr>
        <w:t>/6G</w:t>
      </w:r>
      <w:r>
        <w:rPr>
          <w:rFonts w:hint="eastAsia" w:ascii="仿宋_GB2312" w:hAnsi="仿宋_GB2312" w:eastAsia="仿宋_GB2312" w:cs="仿宋_GB2312"/>
          <w:sz w:val="32"/>
          <w:szCs w:val="32"/>
          <w:lang w:val="en-US" w:eastAsia="zh-CN"/>
        </w:rPr>
        <w:t>星载核心网系统设计</w:t>
      </w:r>
      <w:r>
        <w:rPr>
          <w:rFonts w:hint="default" w:ascii="仿宋_GB2312" w:hAnsi="仿宋_GB2312" w:eastAsia="仿宋_GB2312" w:cs="仿宋_GB2312"/>
          <w:sz w:val="32"/>
          <w:szCs w:val="32"/>
          <w:lang w:val="en" w:eastAsia="zh-CN"/>
        </w:rPr>
        <w:t>;</w:t>
      </w:r>
    </w:p>
    <w:p w14:paraId="7E4105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（三）卫星网络大规模用户接入技术</w:t>
      </w:r>
      <w:r>
        <w:rPr>
          <w:rFonts w:hint="default" w:ascii="仿宋_GB2312" w:hAnsi="仿宋_GB2312" w:eastAsia="仿宋_GB2312" w:cs="仿宋_GB2312"/>
          <w:sz w:val="32"/>
          <w:szCs w:val="32"/>
          <w:lang w:val="en" w:eastAsia="zh-CN"/>
        </w:rPr>
        <w:t>;</w:t>
      </w:r>
    </w:p>
    <w:p w14:paraId="459EDA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default" w:ascii="楷体_GB2312" w:hAnsi="楷体_GB2312" w:eastAsia="楷体_GB2312" w:cs="楷体_GB2312"/>
          <w:sz w:val="32"/>
          <w:szCs w:val="32"/>
          <w:lang w:val="en" w:eastAsia="zh-CN"/>
        </w:rPr>
      </w:pPr>
      <w:r>
        <w:rPr>
          <w:rFonts w:hint="eastAsia" w:ascii="仿宋_GB2312" w:hAnsi="仿宋_GB2312" w:eastAsia="仿宋_GB2312" w:cs="仿宋_GB2312"/>
          <w:sz w:val="32"/>
          <w:szCs w:val="32"/>
          <w:lang w:eastAsia="zh-CN"/>
        </w:rPr>
        <w:t>（四）基于网络功能虚拟化的卫星网络架构。</w:t>
      </w:r>
    </w:p>
    <w:p w14:paraId="452A8F46">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B4A8CEA">
      <w:pPr>
        <w:keepNext w:val="0"/>
        <w:keepLines w:val="0"/>
        <w:pageBreakBefore w:val="0"/>
        <w:widowControl w:val="0"/>
        <w:numPr>
          <w:ilvl w:val="0"/>
          <w:numId w:val="10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78C270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实现销售收入≥1200万元。</w:t>
      </w:r>
    </w:p>
    <w:p w14:paraId="782042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4DF0B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w:t>
      </w:r>
      <w:r>
        <w:rPr>
          <w:rFonts w:hint="eastAsia" w:ascii="仿宋_GB2312" w:hAnsi="仿宋_GB2312" w:eastAsia="仿宋_GB2312" w:cs="仿宋_GB2312"/>
          <w:color w:val="auto"/>
          <w:sz w:val="32"/>
          <w:u w:val="none"/>
          <w:lang w:eastAsia="zh-CN"/>
        </w:rPr>
        <w:t>项</w:t>
      </w:r>
      <w:r>
        <w:rPr>
          <w:rFonts w:hint="eastAsia" w:ascii="仿宋_GB2312" w:hAnsi="仿宋_GB2312" w:eastAsia="仿宋_GB2312" w:cs="仿宋_GB2312"/>
          <w:color w:val="auto"/>
          <w:sz w:val="32"/>
          <w:u w:val="none"/>
        </w:rPr>
        <w:t>，其中发明专利≥3</w:t>
      </w:r>
      <w:r>
        <w:rPr>
          <w:rFonts w:hint="eastAsia" w:ascii="仿宋_GB2312" w:hAnsi="仿宋_GB2312" w:eastAsia="仿宋_GB2312" w:cs="仿宋_GB2312"/>
          <w:color w:val="auto"/>
          <w:sz w:val="32"/>
          <w:u w:val="none"/>
          <w:lang w:eastAsia="zh-CN"/>
        </w:rPr>
        <w:t>项。</w:t>
      </w:r>
    </w:p>
    <w:p w14:paraId="3EC46B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46A44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1.卫星通信能力指标：上/下行速率达到15Mbps/200Mbps，时延600ms内，丢包率&lt;0.001%，系统可承载百万级用户；</w:t>
      </w:r>
    </w:p>
    <w:p w14:paraId="5E98EB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星地融合性能指标：支持卫星终端在5GC(5G核心网)中完成注册、鉴权和授权，支持NAS信令的完整性保护，支持卫星终端建立PDU会话，通过5GC发起卫星终端与5G公网及互联网的5G数据传输，支持5GC对卫星终端网络参数的配置，支持5GC对卫星接入网进行移动性管理，支持5GC对卫星接入网的动态QoS控制；</w:t>
      </w:r>
    </w:p>
    <w:p w14:paraId="6DEE97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3.5G核心网至少3个网元功能需要实现在轨卫星部署。</w:t>
      </w:r>
    </w:p>
    <w:p w14:paraId="7BB67DEA">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61A51ED">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B077808">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55E4F6AC">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373EB5D0">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3387A489"/>
    <w:p w14:paraId="3A145870">
      <w:pPr>
        <w:pStyle w:val="2"/>
      </w:pPr>
    </w:p>
    <w:p w14:paraId="5ECE130E"/>
    <w:p w14:paraId="49E6E623">
      <w:pPr>
        <w:pStyle w:val="2"/>
      </w:pPr>
    </w:p>
    <w:p w14:paraId="4BA7B1F4"/>
    <w:p w14:paraId="2A631E1A">
      <w:pPr>
        <w:pStyle w:val="2"/>
      </w:pPr>
    </w:p>
    <w:p w14:paraId="00C1ED2B"/>
    <w:p w14:paraId="5D62A110">
      <w:pPr>
        <w:pStyle w:val="2"/>
      </w:pPr>
    </w:p>
    <w:p w14:paraId="4B11D49D"/>
    <w:p w14:paraId="665EFAEC">
      <w:pPr>
        <w:pStyle w:val="2"/>
      </w:pPr>
    </w:p>
    <w:p w14:paraId="58E38BE6"/>
    <w:p w14:paraId="3CCF6350">
      <w:pPr>
        <w:pStyle w:val="2"/>
      </w:pPr>
    </w:p>
    <w:p w14:paraId="54C689EA"/>
    <w:p w14:paraId="30588064">
      <w:pPr>
        <w:pStyle w:val="2"/>
      </w:pPr>
    </w:p>
    <w:p w14:paraId="7923EB6D"/>
    <w:p w14:paraId="2351CB01">
      <w:pPr>
        <w:pStyle w:val="2"/>
      </w:pPr>
    </w:p>
    <w:p w14:paraId="4EDDBA45"/>
    <w:p w14:paraId="204BF98C">
      <w:pPr>
        <w:pStyle w:val="2"/>
      </w:pPr>
    </w:p>
    <w:p w14:paraId="61F37BEC"/>
    <w:p w14:paraId="66623AD7">
      <w:pPr>
        <w:pStyle w:val="2"/>
      </w:pPr>
    </w:p>
    <w:p w14:paraId="5B8D9DE3"/>
    <w:p w14:paraId="0900215F">
      <w:pPr>
        <w:pStyle w:val="2"/>
      </w:pPr>
    </w:p>
    <w:p w14:paraId="0966C9DD"/>
    <w:p w14:paraId="3C36D244">
      <w:pPr>
        <w:pStyle w:val="2"/>
      </w:pPr>
    </w:p>
    <w:p w14:paraId="34044AD9"/>
    <w:p w14:paraId="71E0EA3B">
      <w:pPr>
        <w:pStyle w:val="2"/>
      </w:pPr>
    </w:p>
    <w:p w14:paraId="30B79AD9"/>
    <w:p w14:paraId="3539FB5F">
      <w:pPr>
        <w:pStyle w:val="2"/>
      </w:pPr>
    </w:p>
    <w:p w14:paraId="2C35B5F5"/>
    <w:p w14:paraId="40DB701D">
      <w:pPr>
        <w:pStyle w:val="2"/>
      </w:pPr>
    </w:p>
    <w:p w14:paraId="7B0980A6"/>
    <w:p w14:paraId="3B9737A6">
      <w:pPr>
        <w:pStyle w:val="2"/>
      </w:pPr>
    </w:p>
    <w:p w14:paraId="19C88EA6"/>
    <w:p w14:paraId="3E267F61">
      <w:pPr>
        <w:pStyle w:val="2"/>
      </w:pPr>
    </w:p>
    <w:p w14:paraId="5E5D26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相控阵卫星终端/部组件批检装备关键技术研发</w:t>
      </w:r>
    </w:p>
    <w:p w14:paraId="6DADBFB5">
      <w:pPr>
        <w:pStyle w:val="2"/>
        <w:rPr>
          <w:rFonts w:hint="eastAsia"/>
          <w:lang w:val="en-US" w:eastAsia="zh-CN"/>
        </w:rPr>
      </w:pPr>
    </w:p>
    <w:p w14:paraId="0EB8D626">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14:paraId="3FB62A2B">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FB38E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（一）相控阵天线多波位方向图快速测试方法研发</w:t>
      </w:r>
      <w:r>
        <w:rPr>
          <w:rFonts w:hint="default" w:ascii="仿宋_GB2312" w:hAnsi="仿宋_GB2312" w:eastAsia="仿宋_GB2312" w:cs="仿宋_GB2312"/>
          <w:color w:val="auto"/>
          <w:sz w:val="32"/>
          <w:szCs w:val="32"/>
          <w:u w:val="none"/>
          <w:lang w:val="en" w:eastAsia="zh-CN"/>
        </w:rPr>
        <w:t>;</w:t>
      </w:r>
    </w:p>
    <w:p w14:paraId="69A8F9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（二）基于球面采样的近远场变换算法研究</w:t>
      </w:r>
      <w:r>
        <w:rPr>
          <w:rFonts w:hint="default" w:ascii="仿宋_GB2312" w:hAnsi="仿宋_GB2312" w:eastAsia="仿宋_GB2312" w:cs="仿宋_GB2312"/>
          <w:color w:val="auto"/>
          <w:sz w:val="32"/>
          <w:szCs w:val="32"/>
          <w:u w:val="none"/>
          <w:lang w:val="en" w:eastAsia="zh-CN"/>
        </w:rPr>
        <w:t>;</w:t>
      </w:r>
    </w:p>
    <w:p w14:paraId="746DDD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（三）相控阵天线单元失效诊断技术研究</w:t>
      </w:r>
      <w:r>
        <w:rPr>
          <w:rFonts w:hint="default" w:ascii="仿宋_GB2312" w:hAnsi="仿宋_GB2312" w:eastAsia="仿宋_GB2312" w:cs="仿宋_GB2312"/>
          <w:color w:val="auto"/>
          <w:sz w:val="32"/>
          <w:szCs w:val="32"/>
          <w:u w:val="none"/>
          <w:lang w:val="en" w:eastAsia="zh-CN"/>
        </w:rPr>
        <w:t>;</w:t>
      </w:r>
    </w:p>
    <w:p w14:paraId="321C61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（四）相控阵天线连续快速采样技术研究</w:t>
      </w:r>
      <w:r>
        <w:rPr>
          <w:rFonts w:hint="default" w:ascii="仿宋_GB2312" w:hAnsi="仿宋_GB2312" w:eastAsia="仿宋_GB2312" w:cs="仿宋_GB2312"/>
          <w:color w:val="auto"/>
          <w:sz w:val="32"/>
          <w:szCs w:val="32"/>
          <w:u w:val="none"/>
          <w:lang w:val="en" w:eastAsia="zh-CN"/>
        </w:rPr>
        <w:t>;</w:t>
      </w:r>
    </w:p>
    <w:p w14:paraId="4B8B9D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sz w:val="32"/>
          <w:szCs w:val="32"/>
          <w:lang w:val="en" w:eastAsia="zh-CN"/>
        </w:rPr>
      </w:pPr>
      <w:r>
        <w:rPr>
          <w:rFonts w:hint="eastAsia" w:ascii="仿宋_GB2312" w:hAnsi="仿宋_GB2312" w:eastAsia="仿宋_GB2312" w:cs="仿宋_GB2312"/>
          <w:color w:val="auto"/>
          <w:sz w:val="32"/>
          <w:szCs w:val="32"/>
          <w:u w:val="none"/>
          <w:lang w:val="en-US" w:eastAsia="zh-CN"/>
        </w:rPr>
        <w:t>（五）相控阵卫星终端/部组件批检装备研发。</w:t>
      </w:r>
    </w:p>
    <w:p w14:paraId="55CAA9B4">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8131BF6">
      <w:pPr>
        <w:keepNext w:val="0"/>
        <w:keepLines w:val="0"/>
        <w:pageBreakBefore w:val="0"/>
        <w:widowControl w:val="0"/>
        <w:numPr>
          <w:ilvl w:val="0"/>
          <w:numId w:val="103"/>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2E8209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7BDCEE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242C8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7项</w:t>
      </w:r>
      <w:r>
        <w:rPr>
          <w:rFonts w:hint="eastAsia" w:ascii="仿宋_GB2312" w:hAnsi="仿宋_GB2312" w:eastAsia="仿宋_GB2312" w:cs="仿宋_GB2312"/>
          <w:color w:val="auto"/>
          <w:sz w:val="32"/>
          <w:u w:val="none"/>
        </w:rPr>
        <w:t>，其中发明专利≥</w:t>
      </w:r>
      <w:r>
        <w:rPr>
          <w:rFonts w:hint="eastAsia" w:ascii="仿宋_GB2312" w:hAnsi="仿宋_GB2312" w:eastAsia="仿宋_GB2312" w:cs="仿宋_GB2312"/>
          <w:color w:val="auto"/>
          <w:sz w:val="32"/>
          <w:u w:val="none"/>
          <w:lang w:val="en-US" w:eastAsia="zh-CN"/>
        </w:rPr>
        <w:t>3项。</w:t>
      </w:r>
    </w:p>
    <w:p w14:paraId="0ABFB4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178BA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被测天线最大尺寸</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1.5m；</w:t>
      </w:r>
    </w:p>
    <w:p w14:paraId="632BAA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系统频率范围7.5-50GHz，全频段动态范围≥60dB，系统幅度稳定度≤±0.2dB，相位稳定度≤±2°(温度变化≤±2°C时)；</w:t>
      </w:r>
    </w:p>
    <w:p w14:paraId="7F6430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系统峰值增益不确定度≤0.2dB，旁瓣(-20dB)增益不确定度≤1dB，交叉极化不确定度≤1dB@-20dB、≤1.5dB@-30dB、≤3dB@-40dB，波束指向不确定度≤1%波束宽度；</w:t>
      </w:r>
    </w:p>
    <w:p w14:paraId="4F4640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4.多波位测试速度比现有测试方法提高10倍以上(波位数量大于30以上测评)。</w:t>
      </w:r>
    </w:p>
    <w:p w14:paraId="57725C3F">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99D5E08">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801D901">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13707115">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0FAABA56">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35D59E7"/>
    <w:p w14:paraId="5B9A5E8F">
      <w:pPr>
        <w:pStyle w:val="2"/>
      </w:pPr>
    </w:p>
    <w:p w14:paraId="2B7665A9"/>
    <w:p w14:paraId="6FEB3DA6">
      <w:pPr>
        <w:pStyle w:val="2"/>
      </w:pPr>
    </w:p>
    <w:p w14:paraId="2DB7EACA"/>
    <w:p w14:paraId="6C7851B8">
      <w:pPr>
        <w:pStyle w:val="2"/>
      </w:pPr>
    </w:p>
    <w:p w14:paraId="7C866151"/>
    <w:p w14:paraId="76AF7F2F">
      <w:pPr>
        <w:pStyle w:val="2"/>
      </w:pPr>
    </w:p>
    <w:p w14:paraId="01496223"/>
    <w:p w14:paraId="403728B5">
      <w:pPr>
        <w:pStyle w:val="2"/>
      </w:pPr>
    </w:p>
    <w:p w14:paraId="047B0E9E"/>
    <w:p w14:paraId="5BFCEFDE">
      <w:pPr>
        <w:pStyle w:val="2"/>
      </w:pPr>
    </w:p>
    <w:p w14:paraId="0CBA3BE0"/>
    <w:p w14:paraId="75D0E0F3">
      <w:pPr>
        <w:pStyle w:val="2"/>
      </w:pPr>
    </w:p>
    <w:p w14:paraId="31FCFB7D"/>
    <w:p w14:paraId="7A4B4817">
      <w:pPr>
        <w:pStyle w:val="2"/>
      </w:pPr>
    </w:p>
    <w:p w14:paraId="17AA4703"/>
    <w:p w14:paraId="2311CE78">
      <w:pPr>
        <w:pStyle w:val="2"/>
      </w:pPr>
    </w:p>
    <w:p w14:paraId="3FAE85C0"/>
    <w:p w14:paraId="513719D1">
      <w:pPr>
        <w:pStyle w:val="2"/>
      </w:pPr>
    </w:p>
    <w:p w14:paraId="2980A6A0"/>
    <w:p w14:paraId="4422B085">
      <w:pPr>
        <w:pStyle w:val="2"/>
      </w:pPr>
    </w:p>
    <w:p w14:paraId="5E666C46"/>
    <w:p w14:paraId="54CC264F">
      <w:pPr>
        <w:pStyle w:val="2"/>
      </w:pPr>
    </w:p>
    <w:p w14:paraId="745DFA78"/>
    <w:p w14:paraId="32D1F9DD">
      <w:pPr>
        <w:pStyle w:val="2"/>
      </w:pPr>
    </w:p>
    <w:p w14:paraId="249C65A8"/>
    <w:p w14:paraId="787531FA">
      <w:pPr>
        <w:pStyle w:val="2"/>
      </w:pPr>
    </w:p>
    <w:p w14:paraId="380649DA"/>
    <w:p w14:paraId="3AEDF91F">
      <w:pPr>
        <w:pStyle w:val="2"/>
      </w:pPr>
    </w:p>
    <w:p w14:paraId="43FA23DD"/>
    <w:p w14:paraId="255781E5">
      <w:pPr>
        <w:pStyle w:val="2"/>
      </w:pPr>
    </w:p>
    <w:p w14:paraId="56A49C3C"/>
    <w:p w14:paraId="055F4685">
      <w:pPr>
        <w:pStyle w:val="2"/>
      </w:pPr>
    </w:p>
    <w:p w14:paraId="69B82DE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FF000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智能可软重构扁平化卫星能源系统</w:t>
      </w:r>
    </w:p>
    <w:p w14:paraId="6E977B8F">
      <w:pPr>
        <w:pStyle w:val="2"/>
        <w:rPr>
          <w:rFonts w:hint="eastAsia"/>
        </w:rPr>
      </w:pPr>
    </w:p>
    <w:p w14:paraId="301477E8">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14:paraId="706B10B3">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A8112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（一）智能可软重构电源拓扑架构和阵列单元间能信同传技术研究；</w:t>
      </w:r>
    </w:p>
    <w:p w14:paraId="700F07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（二）卫星电源功率电子部件扁平化集成设计技术；</w:t>
      </w:r>
    </w:p>
    <w:p w14:paraId="032259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（三）阵列单元多端口功率路由故障诊断及隔离方法；</w:t>
      </w:r>
    </w:p>
    <w:p w14:paraId="493E59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（四）功率耗散器件高频低损驱动及快速散热技术；</w:t>
      </w:r>
    </w:p>
    <w:p w14:paraId="226966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（五）适应遥感卫星的低成本高可靠快速响应批量化先进制造技术研究。</w:t>
      </w:r>
    </w:p>
    <w:p w14:paraId="23EE3660">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3B8DC88">
      <w:pPr>
        <w:keepNext w:val="0"/>
        <w:keepLines w:val="0"/>
        <w:pageBreakBefore w:val="0"/>
        <w:widowControl w:val="0"/>
        <w:numPr>
          <w:ilvl w:val="0"/>
          <w:numId w:val="105"/>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1BA062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0CC5B0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C3B49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7项，其中发明专利≥3项。</w:t>
      </w:r>
    </w:p>
    <w:p w14:paraId="00D262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7BE17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lang w:val="en-US" w:eastAsia="zh-CN"/>
        </w:rPr>
        <w:t>1.</w:t>
      </w:r>
      <w:r>
        <w:rPr>
          <w:rFonts w:hint="eastAsia" w:ascii="仿宋_GB2312" w:hAnsi="仿宋_GB2312" w:eastAsia="仿宋_GB2312" w:cs="仿宋_GB2312"/>
          <w:color w:val="auto"/>
          <w:sz w:val="32"/>
          <w:u w:val="none"/>
        </w:rPr>
        <w:t>工程样机及演示验证系统1套</w:t>
      </w:r>
      <w:r>
        <w:rPr>
          <w:rFonts w:hint="eastAsia" w:ascii="仿宋_GB2312" w:hAnsi="仿宋_GB2312" w:eastAsia="仿宋_GB2312" w:cs="仿宋_GB2312"/>
          <w:color w:val="auto"/>
          <w:sz w:val="32"/>
          <w:u w:val="none"/>
          <w:lang w:eastAsia="zh-CN"/>
        </w:rPr>
        <w:t>；</w:t>
      </w:r>
    </w:p>
    <w:p w14:paraId="64E5FF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2.单个扁平结构单元功率：100-200W(系统功率可灵活扩展,可由几百瓦扩展至几十千瓦)；</w:t>
      </w:r>
    </w:p>
    <w:p w14:paraId="3C9F59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3.单阵太阳翼电池电流：5-10A，寄生电容≤200nF/A；</w:t>
      </w:r>
    </w:p>
    <w:p w14:paraId="6F1C84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4.自由端口数目≥4(至少兼容一个太阳翼输入端口、一个临近单元功率输入输出端口、一个蓄电池充放电端口、一个本地负载母线输出端口)，自由端口输入/输出电压范围：7V-50V；</w:t>
      </w:r>
    </w:p>
    <w:p w14:paraId="4F9A51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5.扁平化电源结构高度≤15mm，软重构时间≤500ms，单月批产能力≥500台/月，能源系统在轨寿命≥7年，能源系统可靠度≥0.96；</w:t>
      </w:r>
    </w:p>
    <w:p w14:paraId="12E180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6.基于在轨卫星能源真实数据，实现卫星能耗调度算法。</w:t>
      </w:r>
    </w:p>
    <w:p w14:paraId="22E181F9">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86ECA7F">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26067D2">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59AF661A">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09410767">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12EA42CB"/>
    <w:p w14:paraId="39A1F0B9">
      <w:pPr>
        <w:rPr>
          <w:rFonts w:hint="eastAsia"/>
          <w:lang w:val="en-US" w:eastAsia="zh-CN"/>
        </w:rPr>
      </w:pPr>
    </w:p>
    <w:p w14:paraId="0DBFDAE8">
      <w:pPr>
        <w:pStyle w:val="2"/>
        <w:rPr>
          <w:rFonts w:hint="eastAsia"/>
          <w:lang w:val="en-US" w:eastAsia="zh-CN"/>
        </w:rPr>
      </w:pPr>
    </w:p>
    <w:p w14:paraId="32135179">
      <w:pPr>
        <w:rPr>
          <w:rFonts w:hint="eastAsia"/>
          <w:lang w:val="en-US" w:eastAsia="zh-CN"/>
        </w:rPr>
      </w:pPr>
    </w:p>
    <w:p w14:paraId="3AFE04F1">
      <w:pPr>
        <w:pStyle w:val="2"/>
        <w:rPr>
          <w:rFonts w:hint="eastAsia"/>
          <w:lang w:val="en-US" w:eastAsia="zh-CN"/>
        </w:rPr>
      </w:pPr>
    </w:p>
    <w:p w14:paraId="4DA1D703">
      <w:pPr>
        <w:rPr>
          <w:rFonts w:hint="eastAsia"/>
          <w:lang w:val="en-US" w:eastAsia="zh-CN"/>
        </w:rPr>
      </w:pPr>
    </w:p>
    <w:p w14:paraId="228D90F4">
      <w:pPr>
        <w:pStyle w:val="2"/>
        <w:rPr>
          <w:rFonts w:hint="eastAsia"/>
          <w:lang w:val="en-US" w:eastAsia="zh-CN"/>
        </w:rPr>
      </w:pPr>
    </w:p>
    <w:p w14:paraId="0D04AB97">
      <w:pPr>
        <w:rPr>
          <w:rFonts w:hint="eastAsia"/>
          <w:lang w:val="en-US" w:eastAsia="zh-CN"/>
        </w:rPr>
      </w:pPr>
    </w:p>
    <w:p w14:paraId="38E03F66">
      <w:pPr>
        <w:pStyle w:val="2"/>
        <w:rPr>
          <w:rFonts w:hint="eastAsia"/>
          <w:lang w:val="en-US" w:eastAsia="zh-CN"/>
        </w:rPr>
      </w:pPr>
    </w:p>
    <w:p w14:paraId="3BEB694F">
      <w:pPr>
        <w:rPr>
          <w:rFonts w:hint="eastAsia"/>
          <w:lang w:val="en-US" w:eastAsia="zh-CN"/>
        </w:rPr>
      </w:pPr>
    </w:p>
    <w:p w14:paraId="77878E7B">
      <w:pPr>
        <w:pStyle w:val="2"/>
        <w:rPr>
          <w:rFonts w:hint="eastAsia"/>
          <w:lang w:val="en-US" w:eastAsia="zh-CN"/>
        </w:rPr>
      </w:pPr>
    </w:p>
    <w:p w14:paraId="0B05A402">
      <w:pPr>
        <w:rPr>
          <w:rFonts w:hint="eastAsia"/>
          <w:lang w:val="en-US" w:eastAsia="zh-CN"/>
        </w:rPr>
      </w:pPr>
    </w:p>
    <w:p w14:paraId="07736C47">
      <w:pPr>
        <w:pStyle w:val="2"/>
        <w:rPr>
          <w:rFonts w:hint="eastAsia"/>
          <w:lang w:val="en-US" w:eastAsia="zh-CN"/>
        </w:rPr>
      </w:pPr>
    </w:p>
    <w:p w14:paraId="0464627A">
      <w:pPr>
        <w:rPr>
          <w:rFonts w:hint="eastAsia"/>
          <w:lang w:val="en-US" w:eastAsia="zh-CN"/>
        </w:rPr>
      </w:pPr>
    </w:p>
    <w:p w14:paraId="5D36E1AE">
      <w:pPr>
        <w:pStyle w:val="2"/>
        <w:rPr>
          <w:rFonts w:hint="eastAsia"/>
          <w:lang w:val="en-US" w:eastAsia="zh-CN"/>
        </w:rPr>
      </w:pPr>
    </w:p>
    <w:p w14:paraId="282EED42">
      <w:pPr>
        <w:rPr>
          <w:rFonts w:hint="eastAsia"/>
          <w:lang w:val="en-US" w:eastAsia="zh-CN"/>
        </w:rPr>
      </w:pPr>
    </w:p>
    <w:p w14:paraId="081F085F">
      <w:pPr>
        <w:pStyle w:val="2"/>
        <w:rPr>
          <w:rFonts w:hint="eastAsia"/>
          <w:lang w:val="en-US" w:eastAsia="zh-CN"/>
        </w:rPr>
      </w:pPr>
    </w:p>
    <w:p w14:paraId="4430F7DA">
      <w:pPr>
        <w:rPr>
          <w:rFonts w:hint="eastAsia"/>
          <w:lang w:val="en-US" w:eastAsia="zh-CN"/>
        </w:rPr>
      </w:pPr>
    </w:p>
    <w:p w14:paraId="0B2F4563">
      <w:pPr>
        <w:pStyle w:val="2"/>
        <w:rPr>
          <w:rFonts w:hint="eastAsia"/>
          <w:lang w:val="en-US" w:eastAsia="zh-CN"/>
        </w:rPr>
      </w:pPr>
    </w:p>
    <w:p w14:paraId="35B4ABF0">
      <w:pPr>
        <w:rPr>
          <w:rFonts w:hint="eastAsia"/>
          <w:lang w:val="en-US" w:eastAsia="zh-CN"/>
        </w:rPr>
      </w:pPr>
    </w:p>
    <w:p w14:paraId="4D10FB0E">
      <w:pPr>
        <w:pStyle w:val="2"/>
        <w:rPr>
          <w:rFonts w:hint="eastAsia"/>
          <w:lang w:val="en-US" w:eastAsia="zh-CN"/>
        </w:rPr>
      </w:pPr>
    </w:p>
    <w:p w14:paraId="6CFEC4E1">
      <w:pPr>
        <w:rPr>
          <w:rFonts w:hint="eastAsia"/>
          <w:lang w:val="en-US" w:eastAsia="zh-CN"/>
        </w:rPr>
      </w:pPr>
    </w:p>
    <w:p w14:paraId="4E63F851">
      <w:pPr>
        <w:pStyle w:val="2"/>
        <w:rPr>
          <w:rFonts w:hint="eastAsia"/>
          <w:lang w:val="en-US" w:eastAsia="zh-CN"/>
        </w:rPr>
      </w:pPr>
    </w:p>
    <w:p w14:paraId="0094D91D">
      <w:pPr>
        <w:rPr>
          <w:rFonts w:hint="eastAsia"/>
          <w:lang w:val="en-US" w:eastAsia="zh-CN"/>
        </w:rPr>
      </w:pPr>
    </w:p>
    <w:p w14:paraId="270B6304">
      <w:pPr>
        <w:pStyle w:val="2"/>
        <w:rPr>
          <w:rFonts w:hint="eastAsia"/>
          <w:lang w:val="en-US" w:eastAsia="zh-CN"/>
        </w:rPr>
      </w:pPr>
    </w:p>
    <w:p w14:paraId="5B257B7A">
      <w:pPr>
        <w:rPr>
          <w:rFonts w:hint="eastAsia"/>
          <w:lang w:val="en-US" w:eastAsia="zh-CN"/>
        </w:rPr>
      </w:pPr>
    </w:p>
    <w:p w14:paraId="4E6A3F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rPr>
        <w:t>重2023</w:t>
      </w:r>
      <w:r>
        <w:rPr>
          <w:rFonts w:hint="default" w:ascii="方正小标宋简体" w:hAnsi="方正小标宋简体" w:eastAsia="方正小标宋简体" w:cs="方正小标宋简体"/>
          <w:color w:val="auto"/>
          <w:sz w:val="44"/>
          <w:szCs w:val="44"/>
          <w:lang w:val="en-US"/>
        </w:rPr>
        <w:t>N</w:t>
      </w:r>
      <w:r>
        <w:rPr>
          <w:rFonts w:hint="eastAsia" w:ascii="方正小标宋简体" w:hAnsi="方正小标宋简体" w:eastAsia="方正小标宋简体" w:cs="方正小标宋简体"/>
          <w:color w:val="FF0000"/>
          <w:sz w:val="44"/>
          <w:szCs w:val="44"/>
        </w:rPr>
        <w:t xml:space="preserve"> </w:t>
      </w:r>
      <w:r>
        <w:rPr>
          <w:rFonts w:hint="eastAsia" w:ascii="方正小标宋简体" w:hAnsi="方正小标宋简体" w:eastAsia="方正小标宋简体" w:cs="方正小标宋简体"/>
          <w:sz w:val="44"/>
          <w:szCs w:val="44"/>
        </w:rPr>
        <w:t>基于数字孪生的城市低空环境仿真建模与动态监测关键技术</w:t>
      </w:r>
    </w:p>
    <w:p w14:paraId="2A0177F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7C00193">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专项：低空经济</w:t>
      </w:r>
    </w:p>
    <w:p w14:paraId="62C84B04">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主要研发内容</w:t>
      </w:r>
    </w:p>
    <w:p w14:paraId="2F7223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（一）基于</w:t>
      </w:r>
      <w:r>
        <w:rPr>
          <w:rFonts w:hint="eastAsia" w:ascii="仿宋_GB2312" w:hAnsi="仿宋_GB2312" w:eastAsia="仿宋_GB2312" w:cs="仿宋_GB2312"/>
          <w:sz w:val="32"/>
          <w:szCs w:val="32"/>
          <w:lang w:val="en"/>
        </w:rPr>
        <w:t>CIM</w:t>
      </w:r>
      <w:r>
        <w:rPr>
          <w:rFonts w:hint="eastAsia" w:ascii="Times New Roman" w:hAnsi="Times New Roman" w:eastAsia="仿宋_GB2312" w:cs="仿宋_GB2312"/>
          <w:sz w:val="32"/>
          <w:szCs w:val="32"/>
        </w:rPr>
        <w:t>（城市信息模型）的城市低空环境快速建模与高频更新技术；</w:t>
      </w:r>
    </w:p>
    <w:p w14:paraId="6AF0E5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（二）城市低空气象环境实时观测与精准预报技术；</w:t>
      </w:r>
    </w:p>
    <w:p w14:paraId="7D70DF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（三）城市低空通信、导航、监视性能实时监测技术；</w:t>
      </w:r>
    </w:p>
    <w:p w14:paraId="144619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（四）城市低空大规模飞行社会影响动态监测技术；</w:t>
      </w:r>
    </w:p>
    <w:p w14:paraId="79F8E4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（五）基于孪生的城市低空环境一体化监测预警平台。</w:t>
      </w:r>
    </w:p>
    <w:p w14:paraId="5E101B73">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考核指标</w:t>
      </w:r>
    </w:p>
    <w:p w14:paraId="45BAB9C5">
      <w:pPr>
        <w:keepNext w:val="0"/>
        <w:keepLines w:val="0"/>
        <w:pageBreakBefore w:val="0"/>
        <w:widowControl w:val="0"/>
        <w:numPr>
          <w:ilvl w:val="0"/>
          <w:numId w:val="107"/>
        </w:numPr>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14:paraId="0F2883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实现销售收入</w:t>
      </w:r>
      <w:r>
        <w:rPr>
          <w:rFonts w:hint="eastAsia" w:ascii="仿宋_GB2312" w:hAnsi="仿宋_GB2312" w:eastAsia="仿宋_GB2312" w:cs="仿宋_GB2312"/>
          <w:sz w:val="32"/>
        </w:rPr>
        <w:t>≥</w:t>
      </w:r>
      <w:r>
        <w:rPr>
          <w:rFonts w:hint="default" w:ascii="仿宋_GB2312" w:hAnsi="仿宋_GB2312" w:eastAsia="仿宋_GB2312" w:cs="仿宋_GB2312"/>
          <w:sz w:val="32"/>
          <w:lang w:val="en"/>
        </w:rPr>
        <w:t>2</w:t>
      </w:r>
      <w:r>
        <w:rPr>
          <w:rFonts w:hint="eastAsia" w:ascii="仿宋_GB2312" w:hAnsi="仿宋_GB2312" w:eastAsia="仿宋_GB2312" w:cs="仿宋_GB2312"/>
          <w:sz w:val="32"/>
          <w:szCs w:val="32"/>
        </w:rPr>
        <w:t>000万元；</w:t>
      </w:r>
    </w:p>
    <w:p w14:paraId="188A0E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0C9CCE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rPr>
      </w:pPr>
      <w:r>
        <w:rPr>
          <w:rFonts w:hint="eastAsia" w:ascii="仿宋_GB2312" w:hAnsi="仿宋_GB2312" w:eastAsia="仿宋_GB2312" w:cs="仿宋_GB2312"/>
          <w:sz w:val="32"/>
        </w:rPr>
        <w:t>申请专利</w:t>
      </w:r>
      <w:bookmarkStart w:id="0" w:name="_Hlk143607866"/>
      <w:r>
        <w:rPr>
          <w:rFonts w:hint="eastAsia" w:ascii="仿宋_GB2312" w:hAnsi="仿宋_GB2312" w:eastAsia="仿宋_GB2312" w:cs="仿宋_GB2312"/>
          <w:sz w:val="32"/>
        </w:rPr>
        <w:t>≥</w:t>
      </w:r>
      <w:bookmarkEnd w:id="0"/>
      <w:r>
        <w:rPr>
          <w:rFonts w:hint="default" w:ascii="仿宋_GB2312" w:hAnsi="仿宋_GB2312" w:eastAsia="仿宋_GB2312" w:cs="仿宋_GB2312"/>
          <w:sz w:val="32"/>
          <w:lang w:val="en"/>
        </w:rPr>
        <w:t>10</w:t>
      </w:r>
      <w:r>
        <w:rPr>
          <w:rFonts w:hint="eastAsia" w:ascii="仿宋_GB2312" w:hAnsi="仿宋_GB2312" w:eastAsia="仿宋_GB2312" w:cs="仿宋_GB2312"/>
          <w:sz w:val="32"/>
        </w:rPr>
        <w:t>件，其中发明专利≥3件。</w:t>
      </w:r>
    </w:p>
    <w:p w14:paraId="12DDF1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1ACB1F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1.形成1套城市低空环境高精度快速建模和高频更新技术体系，场景理解精度&gt;90%，单体建筑物建模效率&gt;2分钟/栋，更新频率&gt; 1次/周，城市低空大规模环境可视化效果流畅，渲染帧率</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30帧；</w:t>
      </w:r>
    </w:p>
    <w:p w14:paraId="1EC6AA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2.形成1套城市低空气象动态监测和精准预报软硬件装备体系，气象要素覆盖温度、气压、风速、风向、湿度、降水概率等，空间分辨率≤1km，高度层覆盖低空50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1000</w:t>
      </w:r>
      <w:r>
        <w:rPr>
          <w:rFonts w:ascii="仿宋_GB2312" w:hAnsi="仿宋_GB2312" w:eastAsia="仿宋_GB2312" w:cs="仿宋_GB2312"/>
          <w:sz w:val="32"/>
          <w:szCs w:val="32"/>
          <w:lang w:val="en"/>
        </w:rPr>
        <w:t>m</w:t>
      </w:r>
      <w:r>
        <w:rPr>
          <w:rFonts w:hint="eastAsia" w:ascii="仿宋_GB2312" w:hAnsi="仿宋_GB2312" w:eastAsia="仿宋_GB2312" w:cs="仿宋_GB2312"/>
          <w:sz w:val="32"/>
          <w:szCs w:val="32"/>
        </w:rPr>
        <w:t>，采集时间间隔达到分钟级，预报误差&lt;20%；</w:t>
      </w:r>
    </w:p>
    <w:p w14:paraId="2BE4F1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3.形成1套城市低空通信、导航、监视性能动态监测软硬件装备体系</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频段范围覆盖10MHz</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6GHz</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灵敏度&gt;-130dBm(RSRP)，同频解析能力&gt;15dB，测量速度≥2点/秒(单频点)；</w:t>
      </w:r>
    </w:p>
    <w:p w14:paraId="40FBB1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4.形成1套城市低空环境一体化监测预警平台，低空运行环境评估和航线设计周期从按月计缩短至按周计，突发事件预警发布时间小于2分钟；</w:t>
      </w:r>
    </w:p>
    <w:p w14:paraId="3C80C7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5.核心软、硬件系统自主可控。</w:t>
      </w:r>
    </w:p>
    <w:p w14:paraId="2264C278">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组织方式：公开竞争</w:t>
      </w:r>
    </w:p>
    <w:p w14:paraId="1DD7B4C3">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资助方式：里程碑式资助</w:t>
      </w:r>
    </w:p>
    <w:p w14:paraId="754768F4">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资助金额：不超过1000万元</w:t>
      </w:r>
    </w:p>
    <w:p w14:paraId="2BD68CFD">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项目实施期限：3年</w:t>
      </w:r>
    </w:p>
    <w:p w14:paraId="5763DF4E">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有关情况说明：</w:t>
      </w:r>
    </w:p>
    <w:p w14:paraId="021D17E9"/>
    <w:p w14:paraId="730691AB">
      <w:pPr>
        <w:pStyle w:val="2"/>
      </w:pPr>
    </w:p>
    <w:p w14:paraId="52C1CE01"/>
    <w:p w14:paraId="548ED01A">
      <w:pPr>
        <w:pStyle w:val="2"/>
      </w:pPr>
    </w:p>
    <w:p w14:paraId="4D675DD3"/>
    <w:p w14:paraId="72594325">
      <w:pPr>
        <w:pStyle w:val="2"/>
      </w:pPr>
    </w:p>
    <w:p w14:paraId="40E82059"/>
    <w:p w14:paraId="5BC47044">
      <w:pPr>
        <w:pStyle w:val="2"/>
      </w:pPr>
    </w:p>
    <w:p w14:paraId="687E3E66"/>
    <w:p w14:paraId="43FE0BA2">
      <w:pPr>
        <w:pStyle w:val="2"/>
      </w:pPr>
    </w:p>
    <w:p w14:paraId="7326601F"/>
    <w:p w14:paraId="10135A2B">
      <w:pPr>
        <w:pStyle w:val="2"/>
      </w:pPr>
    </w:p>
    <w:p w14:paraId="4438142C"/>
    <w:p w14:paraId="32CA90D3">
      <w:pPr>
        <w:pStyle w:val="2"/>
      </w:pPr>
    </w:p>
    <w:p w14:paraId="2BE7A6FD"/>
    <w:p w14:paraId="6A7DCE40">
      <w:pPr>
        <w:pStyle w:val="2"/>
      </w:pPr>
    </w:p>
    <w:p w14:paraId="0CDFA5BD"/>
    <w:p w14:paraId="33D81063">
      <w:pPr>
        <w:pStyle w:val="2"/>
      </w:pPr>
    </w:p>
    <w:p w14:paraId="0E1F2163">
      <w:pPr>
        <w:pStyle w:val="2"/>
        <w:ind w:left="0" w:leftChars="0" w:firstLine="0" w:firstLineChars="0"/>
        <w:jc w:val="both"/>
      </w:pPr>
    </w:p>
    <w:p w14:paraId="02F4786E">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w:t>
      </w:r>
      <w:r>
        <w:rPr>
          <w:rFonts w:hint="eastAsia" w:ascii="方正小标宋简体" w:hAnsi="方正小标宋简体" w:eastAsia="方正小标宋简体" w:cs="方正小标宋简体"/>
          <w:color w:val="auto"/>
          <w:sz w:val="44"/>
          <w:szCs w:val="44"/>
        </w:rPr>
        <w:t>2023</w:t>
      </w:r>
      <w:r>
        <w:rPr>
          <w:rFonts w:hint="default" w:ascii="方正小标宋简体" w:hAnsi="方正小标宋简体" w:eastAsia="方正小标宋简体" w:cs="方正小标宋简体"/>
          <w:color w:val="auto"/>
          <w:sz w:val="44"/>
          <w:szCs w:val="44"/>
          <w:lang w:val="en-US"/>
        </w:rPr>
        <w:t>N</w:t>
      </w:r>
      <w:r>
        <w:rPr>
          <w:rFonts w:hint="eastAsia" w:ascii="方正小标宋简体" w:hAnsi="方正小标宋简体" w:eastAsia="方正小标宋简体" w:cs="方正小标宋简体"/>
          <w:color w:val="auto"/>
          <w:sz w:val="44"/>
          <w:szCs w:val="44"/>
        </w:rPr>
        <w:t xml:space="preserve"> 低空通信组网关键技术与应用</w:t>
      </w:r>
      <w:r>
        <w:rPr>
          <w:rFonts w:hint="eastAsia" w:ascii="方正小标宋简体" w:hAnsi="方正小标宋简体" w:eastAsia="方正小标宋简体" w:cs="方正小标宋简体"/>
          <w:sz w:val="44"/>
          <w:szCs w:val="44"/>
        </w:rPr>
        <w:t>示范</w:t>
      </w:r>
    </w:p>
    <w:p w14:paraId="26DF6160">
      <w:pPr>
        <w:spacing w:line="560" w:lineRule="exact"/>
        <w:jc w:val="center"/>
        <w:rPr>
          <w:rFonts w:ascii="宋体" w:hAnsi="宋体" w:cs="宋体"/>
          <w:sz w:val="44"/>
          <w:szCs w:val="44"/>
        </w:rPr>
      </w:pPr>
    </w:p>
    <w:p w14:paraId="20F62472">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专项：低空经济</w:t>
      </w:r>
    </w:p>
    <w:p w14:paraId="3F791E65">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主要研发内容</w:t>
      </w:r>
    </w:p>
    <w:p w14:paraId="6ADA70A0">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（一）面向低空飞行的通信网络架构设计；</w:t>
      </w:r>
    </w:p>
    <w:p w14:paraId="36FF3FAE">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（二）面向低空通信网络的数字孪生技术；</w:t>
      </w:r>
    </w:p>
    <w:p w14:paraId="5D6FE48A">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（三）面向低空飞行的通信感知一体化设计技术；</w:t>
      </w:r>
    </w:p>
    <w:p w14:paraId="1BC06120">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（四）面向空地协同的通信网络资源分配技术；</w:t>
      </w:r>
    </w:p>
    <w:p w14:paraId="5672C126">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（五）</w:t>
      </w:r>
      <w:r>
        <w:rPr>
          <w:rFonts w:hint="eastAsia" w:ascii="仿宋_GB2312" w:hAnsi="仿宋_GB2312" w:eastAsia="仿宋_GB2312" w:cs="仿宋_GB2312"/>
          <w:sz w:val="32"/>
          <w:szCs w:val="32"/>
          <w:lang w:val="en"/>
        </w:rPr>
        <w:t>600</w:t>
      </w:r>
      <w:r>
        <w:rPr>
          <w:rFonts w:hint="eastAsia" w:ascii="Times New Roman" w:hAnsi="Times New Roman" w:eastAsia="仿宋_GB2312" w:cs="仿宋_GB2312"/>
          <w:sz w:val="32"/>
          <w:szCs w:val="32"/>
        </w:rPr>
        <w:t>米以下低空协同通信网的测试与应用示范。</w:t>
      </w:r>
    </w:p>
    <w:p w14:paraId="2CAE07D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6DF36686">
      <w:pPr>
        <w:numPr>
          <w:ilvl w:val="0"/>
          <w:numId w:val="109"/>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14:paraId="76A6AA51">
      <w:pPr>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szCs w:val="32"/>
        </w:rPr>
        <w:t>实现销售收入</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2000万元。</w:t>
      </w:r>
    </w:p>
    <w:p w14:paraId="0FC82E27">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0AF917D6">
      <w:pPr>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szCs w:val="32"/>
        </w:rPr>
        <w:t>申请相关专利</w:t>
      </w:r>
      <w:r>
        <w:rPr>
          <w:rFonts w:hint="eastAsia" w:ascii="东文宋体" w:hAnsi="东文宋体" w:eastAsia="东文宋体" w:cs="东文宋体"/>
          <w:sz w:val="32"/>
          <w:szCs w:val="32"/>
        </w:rPr>
        <w:t>≥</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项</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lang w:val="en" w:eastAsia="zh-CN"/>
        </w:rPr>
        <w:t>其中发明专利≥</w:t>
      </w:r>
      <w:r>
        <w:rPr>
          <w:rFonts w:hint="eastAsia" w:ascii="仿宋_GB2312" w:hAnsi="仿宋_GB2312" w:eastAsia="仿宋_GB2312" w:cs="仿宋_GB2312"/>
          <w:sz w:val="32"/>
          <w:szCs w:val="32"/>
          <w:lang w:val="en-US" w:eastAsia="zh-CN"/>
        </w:rPr>
        <w:t>3项</w:t>
      </w:r>
      <w:r>
        <w:rPr>
          <w:rFonts w:hint="eastAsia" w:ascii="仿宋_GB2312" w:hAnsi="仿宋_GB2312" w:eastAsia="仿宋_GB2312" w:cs="仿宋_GB2312"/>
          <w:sz w:val="32"/>
          <w:szCs w:val="32"/>
        </w:rPr>
        <w:t>；国内外标准化提案</w:t>
      </w:r>
      <w:r>
        <w:rPr>
          <w:rFonts w:hint="eastAsia" w:ascii="东文宋体" w:hAnsi="东文宋体" w:eastAsia="东文宋体" w:cs="东文宋体"/>
          <w:sz w:val="32"/>
          <w:szCs w:val="32"/>
        </w:rPr>
        <w:t>≥</w:t>
      </w:r>
      <w:r>
        <w:rPr>
          <w:rFonts w:hint="eastAsia" w:ascii="仿宋_GB2312" w:hAnsi="仿宋_GB2312" w:eastAsia="仿宋_GB2312" w:cs="仿宋_GB2312"/>
          <w:sz w:val="32"/>
          <w:szCs w:val="32"/>
        </w:rPr>
        <w:t>2项。</w:t>
      </w:r>
    </w:p>
    <w:p w14:paraId="17C5F44F">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（三）技术指标：</w:t>
      </w:r>
    </w:p>
    <w:p w14:paraId="0B0797C9">
      <w:pPr>
        <w:spacing w:line="560" w:lineRule="exact"/>
        <w:ind w:left="218" w:leftChars="104" w:firstLine="42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1.构建深圳市低空协同通信示范网络，为5家以上低空飞行用户或者1000架次低空飞行提供网络保障</w:t>
      </w:r>
      <w:r>
        <w:rPr>
          <w:rFonts w:hint="eastAsia" w:ascii="仿宋_GB2312" w:hAnsi="仿宋_GB2312" w:eastAsia="仿宋_GB2312" w:cs="仿宋_GB2312"/>
          <w:sz w:val="32"/>
          <w:szCs w:val="32"/>
          <w:lang w:val="en-US" w:eastAsia="zh-CN"/>
        </w:rPr>
        <w:t>;</w:t>
      </w:r>
    </w:p>
    <w:p w14:paraId="2E4EE4CB">
      <w:pPr>
        <w:spacing w:line="560" w:lineRule="exact"/>
        <w:ind w:left="218" w:leftChars="104"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地面网络的协同覆盖指标：低空通信网需兼顾保障原有面向地面的网络服务，对地面网络速率影响＜10%；</w:t>
      </w:r>
    </w:p>
    <w:p w14:paraId="7D98DE0D">
      <w:pPr>
        <w:spacing w:line="560" w:lineRule="exact"/>
        <w:ind w:left="218" w:leftChars="104"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.数字孪生重构颗粒度≤10m，频谱重构误差≤8dB；</w:t>
      </w:r>
    </w:p>
    <w:p w14:paraId="31638FAD">
      <w:pPr>
        <w:spacing w:line="560" w:lineRule="exact"/>
        <w:ind w:left="218" w:leftChars="104" w:firstLine="420"/>
        <w:rPr>
          <w:rFonts w:hint="default" w:ascii="仿宋_GB2312" w:hAnsi="仿宋_GB2312" w:eastAsia="仿宋_GB2312" w:cs="仿宋_GB2312"/>
          <w:sz w:val="32"/>
          <w:szCs w:val="32"/>
          <w:lang w:val="e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.单个通感基站目标探测距离≥2公里，目标检测准确率＞99%。</w:t>
      </w:r>
    </w:p>
    <w:p w14:paraId="73A98DFF">
      <w:pPr>
        <w:spacing w:line="560" w:lineRule="exact"/>
        <w:ind w:left="218" w:leftChars="104" w:firstLine="420"/>
        <w:rPr>
          <w:rFonts w:hint="eastAsia" w:ascii="仿宋_GB2312" w:hAnsi="仿宋_GB2312" w:eastAsia="仿宋_GB2312" w:cs="仿宋_GB2312"/>
          <w:sz w:val="32"/>
        </w:rPr>
      </w:pPr>
      <w:r>
        <w:rPr>
          <w:rFonts w:hint="default" w:ascii="仿宋_GB2312" w:hAnsi="仿宋_GB2312" w:eastAsia="仿宋_GB2312" w:cs="仿宋_GB2312"/>
          <w:sz w:val="32"/>
          <w:szCs w:val="32"/>
          <w:lang w:val="en"/>
        </w:rPr>
        <w:t>5</w:t>
      </w:r>
      <w:r>
        <w:rPr>
          <w:rFonts w:hint="eastAsia" w:ascii="仿宋_GB2312" w:hAnsi="仿宋_GB2312" w:eastAsia="仿宋_GB2312" w:cs="仿宋_GB2312"/>
          <w:sz w:val="32"/>
          <w:szCs w:val="32"/>
        </w:rPr>
        <w:t>.示范应用网络性能指标：①</w:t>
      </w:r>
      <w:r>
        <w:rPr>
          <w:rFonts w:hint="eastAsia" w:ascii="仿宋_GB2312" w:hAnsi="仿宋_GB2312" w:eastAsia="仿宋_GB2312" w:cs="仿宋_GB2312"/>
          <w:sz w:val="32"/>
        </w:rPr>
        <w:t>包含≥10公里固定航迹，且≥5个专用基站；②覆盖高度：地面到600米；③公网对固定航迹区域提供平均上传速率＞10Mbps稳定覆盖，掉线率＜0.1%；④专网对固定航迹区域提供平均上传速率＞20Mbps稳定覆盖，掉线率＜0.05%。</w:t>
      </w:r>
    </w:p>
    <w:p w14:paraId="77C1697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14:paraId="43148CAC">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14:paraId="3AD36EC6">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六、资助金额：不超过1000万元</w:t>
      </w:r>
    </w:p>
    <w:p w14:paraId="2D3648B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14:paraId="5C9565EA">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w:t>
      </w:r>
    </w:p>
    <w:p w14:paraId="37ED8B85"/>
    <w:p w14:paraId="6F5E245D">
      <w:pPr>
        <w:pStyle w:val="2"/>
      </w:pPr>
    </w:p>
    <w:p w14:paraId="2EE4E50B"/>
    <w:p w14:paraId="10EAD02C">
      <w:pPr>
        <w:pStyle w:val="2"/>
      </w:pPr>
    </w:p>
    <w:p w14:paraId="767524D3"/>
    <w:p w14:paraId="25169267">
      <w:pPr>
        <w:pStyle w:val="2"/>
      </w:pPr>
    </w:p>
    <w:p w14:paraId="0DD36124"/>
    <w:p w14:paraId="5B5F3BFB">
      <w:pPr>
        <w:pStyle w:val="2"/>
      </w:pPr>
    </w:p>
    <w:p w14:paraId="35522C80"/>
    <w:p w14:paraId="1B56267F">
      <w:pPr>
        <w:pStyle w:val="2"/>
      </w:pPr>
    </w:p>
    <w:p w14:paraId="3B645504"/>
    <w:p w14:paraId="176BA382">
      <w:pPr>
        <w:pStyle w:val="2"/>
      </w:pPr>
    </w:p>
    <w:p w14:paraId="7578185B"/>
    <w:p w14:paraId="2668DC8A">
      <w:pPr>
        <w:pStyle w:val="2"/>
      </w:pPr>
    </w:p>
    <w:p w14:paraId="5F522BD1"/>
    <w:p w14:paraId="3321785E">
      <w:pPr>
        <w:pStyle w:val="2"/>
      </w:pPr>
    </w:p>
    <w:p w14:paraId="16B1677B"/>
    <w:p w14:paraId="21D60784">
      <w:pPr>
        <w:pStyle w:val="2"/>
      </w:pPr>
    </w:p>
    <w:p w14:paraId="6A43051B"/>
    <w:p w14:paraId="6B5325ED">
      <w:pPr>
        <w:pStyle w:val="2"/>
      </w:pPr>
    </w:p>
    <w:p w14:paraId="6E41ED29"/>
    <w:p w14:paraId="6DF4A071">
      <w:pPr>
        <w:pStyle w:val="2"/>
      </w:pPr>
    </w:p>
    <w:p w14:paraId="3D2E006E"/>
    <w:p w14:paraId="2E5AF18E">
      <w:pPr>
        <w:pStyle w:val="2"/>
      </w:pPr>
    </w:p>
    <w:p w14:paraId="0DCA423B"/>
    <w:p w14:paraId="6F486F58">
      <w:pPr>
        <w:pStyle w:val="2"/>
      </w:pPr>
    </w:p>
    <w:p w14:paraId="7E8AA063">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rPr>
        <w:t>重2023</w:t>
      </w:r>
      <w:r>
        <w:rPr>
          <w:rFonts w:hint="eastAsia" w:ascii="方正小标宋简体" w:hAnsi="方正小标宋简体" w:eastAsia="方正小标宋简体" w:cs="方正小标宋简体"/>
          <w:color w:val="auto"/>
          <w:sz w:val="44"/>
          <w:szCs w:val="44"/>
          <w:lang w:val="en"/>
        </w:rPr>
        <w:t>N</w:t>
      </w:r>
      <w:r>
        <w:rPr>
          <w:rFonts w:hint="eastAsia" w:ascii="方正小标宋简体" w:hAnsi="方正小标宋简体" w:eastAsia="方正小标宋简体" w:cs="方正小标宋简体"/>
          <w:color w:val="auto"/>
          <w:sz w:val="44"/>
          <w:szCs w:val="44"/>
        </w:rPr>
        <w:t xml:space="preserve"> </w:t>
      </w:r>
      <w:r>
        <w:rPr>
          <w:rFonts w:hint="eastAsia" w:ascii="方正小标宋简体" w:hAnsi="方正小标宋简体" w:eastAsia="方正小标宋简体" w:cs="方正小标宋简体"/>
          <w:sz w:val="44"/>
          <w:szCs w:val="44"/>
        </w:rPr>
        <w:t>城市低空空域数字飞行规则与智能安全服务关键技术研究</w:t>
      </w:r>
    </w:p>
    <w:p w14:paraId="261418F3">
      <w:pPr>
        <w:spacing w:line="560" w:lineRule="exact"/>
        <w:rPr>
          <w:rFonts w:ascii="黑体" w:hAnsi="黑体" w:eastAsia="黑体" w:cs="黑体"/>
          <w:sz w:val="32"/>
          <w:szCs w:val="32"/>
        </w:rPr>
      </w:pPr>
    </w:p>
    <w:p w14:paraId="3B367BB9">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一、专项：低空经济</w:t>
      </w:r>
    </w:p>
    <w:p w14:paraId="00B9D029">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6A90DCA9">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（一）数字飞行规则及融合空域动态管理运行机制；</w:t>
      </w:r>
    </w:p>
    <w:p w14:paraId="5BA0FB5C">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（二）城市低空融合空域数字化网格设计；</w:t>
      </w:r>
    </w:p>
    <w:p w14:paraId="404465B2">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（三）城市低空融合空域安全服务系统研发及验证；</w:t>
      </w:r>
      <w:r>
        <w:rPr>
          <w:rFonts w:ascii="Times New Roman" w:hAnsi="Times New Roman" w:eastAsia="仿宋_GB2312" w:cs="仿宋_GB2312"/>
          <w:sz w:val="32"/>
          <w:szCs w:val="32"/>
        </w:rPr>
        <w:t xml:space="preserve"> </w:t>
      </w:r>
    </w:p>
    <w:p w14:paraId="44D9838A">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（四）城市低空融合空域动态安全服务管理；</w:t>
      </w:r>
    </w:p>
    <w:p w14:paraId="52198681">
      <w:pPr>
        <w:spacing w:line="560" w:lineRule="exact"/>
        <w:ind w:left="64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（五）开展空域数字化精细划设及融合空域运行最小安全间隔精确标定等技术及标准研究。</w:t>
      </w:r>
    </w:p>
    <w:p w14:paraId="314FCEF5">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782D8D27">
      <w:pPr>
        <w:numPr>
          <w:ilvl w:val="0"/>
          <w:numId w:val="110"/>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14:paraId="3EFD652A">
      <w:pPr>
        <w:spacing w:line="560" w:lineRule="exact"/>
        <w:ind w:firstLine="640" w:firstLineChars="200"/>
        <w:rPr>
          <w:rFonts w:hint="eastAsia" w:ascii="仿宋_GB2312" w:hAnsi="仿宋_GB2312" w:eastAsia="仿宋_GB2312" w:cs="仿宋_GB2312"/>
          <w:sz w:val="32"/>
          <w:lang w:val="en" w:eastAsia="zh-CN"/>
        </w:rPr>
      </w:pPr>
      <w:r>
        <w:rPr>
          <w:rFonts w:hint="eastAsia" w:ascii="仿宋_GB2312" w:hAnsi="仿宋_GB2312" w:eastAsia="仿宋_GB2312" w:cs="仿宋_GB2312"/>
          <w:sz w:val="32"/>
        </w:rPr>
        <w:t>实现销售收入≥1200万元</w:t>
      </w:r>
      <w:r>
        <w:rPr>
          <w:rFonts w:hint="eastAsia" w:ascii="仿宋_GB2312" w:hAnsi="仿宋_GB2312" w:eastAsia="仿宋_GB2312" w:cs="仿宋_GB2312"/>
          <w:sz w:val="32"/>
          <w:lang w:eastAsia="zh-CN"/>
        </w:rPr>
        <w:t>。</w:t>
      </w:r>
    </w:p>
    <w:p w14:paraId="34319EA7">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4F5097F4">
      <w:pPr>
        <w:pStyle w:val="2"/>
        <w:ind w:firstLine="640" w:firstLineChars="200"/>
        <w:jc w:val="left"/>
        <w:rPr>
          <w:rFonts w:ascii="楷体_GB2312" w:hAnsi="楷体_GB2312" w:eastAsia="楷体_GB2312" w:cs="楷体_GB2312"/>
          <w:sz w:val="32"/>
          <w:szCs w:val="32"/>
        </w:rPr>
      </w:pPr>
      <w:r>
        <w:rPr>
          <w:rFonts w:hint="eastAsia" w:ascii="仿宋_GB2312" w:hAnsi="仿宋_GB2312" w:eastAsia="仿宋_GB2312" w:cs="仿宋_GB2312"/>
          <w:sz w:val="32"/>
          <w:lang w:eastAsia="zh-CN"/>
        </w:rPr>
        <w:t>申</w:t>
      </w:r>
      <w:r>
        <w:rPr>
          <w:rFonts w:hint="eastAsia" w:ascii="仿宋_GB2312" w:hAnsi="仿宋_GB2312" w:eastAsia="仿宋_GB2312" w:cs="仿宋_GB2312"/>
          <w:sz w:val="32"/>
        </w:rPr>
        <w:t>请专利≥10项，其中发明专利≥3</w:t>
      </w:r>
      <w:r>
        <w:rPr>
          <w:rFonts w:hint="eastAsia" w:ascii="仿宋_GB2312" w:hAnsi="仿宋_GB2312" w:eastAsia="仿宋_GB2312" w:cs="仿宋_GB2312"/>
          <w:sz w:val="32"/>
          <w:lang w:eastAsia="zh-CN"/>
        </w:rPr>
        <w:t>项</w:t>
      </w:r>
      <w:r>
        <w:rPr>
          <w:rFonts w:hint="eastAsia" w:ascii="仿宋_GB2312" w:hAnsi="仿宋_GB2312" w:eastAsia="仿宋_GB2312" w:cs="仿宋_GB2312"/>
          <w:sz w:val="32"/>
        </w:rPr>
        <w:t>；制定相关技术标准≥2</w:t>
      </w:r>
      <w:r>
        <w:rPr>
          <w:rFonts w:hint="eastAsia" w:ascii="仿宋_GB2312" w:hAnsi="仿宋_GB2312" w:eastAsia="仿宋_GB2312" w:cs="仿宋_GB2312"/>
          <w:sz w:val="32"/>
          <w:lang w:eastAsia="zh-CN"/>
        </w:rPr>
        <w:t>项</w:t>
      </w:r>
      <w:r>
        <w:rPr>
          <w:rFonts w:hint="eastAsia" w:ascii="仿宋_GB2312" w:hAnsi="仿宋_GB2312" w:eastAsia="仿宋_GB2312" w:cs="仿宋_GB2312"/>
          <w:sz w:val="32"/>
        </w:rPr>
        <w:t>。</w:t>
      </w:r>
    </w:p>
    <w:p w14:paraId="6E960B5F">
      <w:pPr>
        <w:numPr>
          <w:ilvl w:val="0"/>
          <w:numId w:val="0"/>
        </w:numPr>
        <w:spacing w:line="560" w:lineRule="exact"/>
        <w:ind w:leftChars="200"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技术指标：</w:t>
      </w:r>
    </w:p>
    <w:p w14:paraId="15456CA5">
      <w:pPr>
        <w:spacing w:line="560" w:lineRule="exact"/>
        <w:ind w:firstLine="640" w:firstLineChars="200"/>
        <w:rPr>
          <w:rFonts w:hint="eastAsia" w:eastAsia="仿宋_GB2312"/>
          <w:lang w:eastAsia="zh-CN"/>
        </w:rPr>
      </w:pPr>
      <w:r>
        <w:rPr>
          <w:rFonts w:hint="default" w:ascii="仿宋_GB2312" w:hAnsi="仿宋_GB2312" w:eastAsia="仿宋_GB2312" w:cs="仿宋_GB2312"/>
          <w:sz w:val="32"/>
          <w:lang w:val="en"/>
        </w:rPr>
        <w:t>1.</w:t>
      </w:r>
      <w:r>
        <w:rPr>
          <w:rFonts w:hint="eastAsia" w:ascii="仿宋_GB2312" w:hAnsi="仿宋_GB2312" w:eastAsia="仿宋_GB2312" w:cs="仿宋_GB2312"/>
          <w:sz w:val="32"/>
        </w:rPr>
        <w:t>支持深圳地区低空飞行超过300万架次</w:t>
      </w:r>
      <w:r>
        <w:rPr>
          <w:rFonts w:hint="eastAsia" w:ascii="仿宋_GB2312" w:hAnsi="仿宋_GB2312" w:eastAsia="仿宋_GB2312" w:cs="仿宋_GB2312"/>
          <w:sz w:val="32"/>
          <w:lang w:eastAsia="zh-CN"/>
        </w:rPr>
        <w:t>；</w:t>
      </w:r>
    </w:p>
    <w:p w14:paraId="68C2CAF1">
      <w:pPr>
        <w:pStyle w:val="2"/>
        <w:ind w:firstLine="640" w:firstLineChars="200"/>
        <w:jc w:val="left"/>
        <w:rPr>
          <w:rFonts w:ascii="仿宋_GB2312" w:hAnsi="仿宋_GB2312" w:eastAsia="仿宋_GB2312" w:cs="仿宋_GB2312"/>
          <w:sz w:val="32"/>
        </w:rPr>
      </w:pPr>
      <w:r>
        <w:rPr>
          <w:rFonts w:hint="default" w:ascii="仿宋_GB2312" w:hAnsi="仿宋_GB2312" w:eastAsia="仿宋_GB2312" w:cs="仿宋_GB2312"/>
          <w:sz w:val="32"/>
          <w:lang w:val="en"/>
        </w:rPr>
        <w:t>2.</w:t>
      </w:r>
      <w:r>
        <w:rPr>
          <w:rFonts w:hint="eastAsia" w:ascii="仿宋_GB2312" w:hAnsi="仿宋_GB2312" w:eastAsia="仿宋_GB2312" w:cs="仿宋_GB2312"/>
          <w:sz w:val="32"/>
        </w:rPr>
        <w:t xml:space="preserve">低空融合空域数字立体网格建模与编码技术：空域栅格尺寸≤1m³ </w:t>
      </w:r>
      <w:r>
        <w:rPr>
          <w:rFonts w:hint="default" w:ascii="仿宋_GB2312" w:hAnsi="仿宋_GB2312" w:eastAsia="仿宋_GB2312" w:cs="仿宋_GB2312"/>
          <w:sz w:val="32"/>
          <w:lang w:val="en"/>
        </w:rPr>
        <w:t>;</w:t>
      </w:r>
      <w:r>
        <w:rPr>
          <w:rFonts w:hint="eastAsia" w:ascii="仿宋_GB2312" w:hAnsi="仿宋_GB2312" w:eastAsia="仿宋_GB2312" w:cs="仿宋_GB2312"/>
          <w:sz w:val="32"/>
        </w:rPr>
        <w:t>低空融合空域利用效率≥30%</w:t>
      </w:r>
      <w:r>
        <w:rPr>
          <w:rFonts w:ascii="仿宋_GB2312" w:hAnsi="仿宋_GB2312" w:eastAsia="仿宋_GB2312" w:cs="仿宋_GB2312"/>
          <w:sz w:val="32"/>
        </w:rPr>
        <w:t xml:space="preserve"> </w:t>
      </w:r>
      <w:r>
        <w:rPr>
          <w:rFonts w:hint="eastAsia" w:ascii="仿宋_GB2312" w:hAnsi="仿宋_GB2312" w:eastAsia="仿宋_GB2312" w:cs="仿宋_GB2312"/>
          <w:sz w:val="32"/>
        </w:rPr>
        <w:t>；低空融合空域运行仿真容量≥1000架；</w:t>
      </w:r>
    </w:p>
    <w:p w14:paraId="66A173E0">
      <w:pPr>
        <w:pStyle w:val="2"/>
        <w:ind w:firstLine="640" w:firstLineChars="200"/>
        <w:jc w:val="left"/>
        <w:rPr>
          <w:rFonts w:ascii="仿宋_GB2312" w:hAnsi="仿宋_GB2312" w:eastAsia="仿宋_GB2312" w:cs="仿宋_GB2312"/>
          <w:sz w:val="32"/>
        </w:rPr>
      </w:pPr>
      <w:r>
        <w:rPr>
          <w:rFonts w:hint="default" w:ascii="仿宋_GB2312" w:hAnsi="仿宋_GB2312" w:eastAsia="仿宋_GB2312" w:cs="仿宋_GB2312"/>
          <w:sz w:val="32"/>
          <w:lang w:val="en"/>
        </w:rPr>
        <w:t>3.</w:t>
      </w:r>
      <w:r>
        <w:rPr>
          <w:rFonts w:hint="eastAsia" w:ascii="仿宋_GB2312" w:hAnsi="仿宋_GB2312" w:eastAsia="仿宋_GB2312" w:cs="仿宋_GB2312"/>
          <w:sz w:val="32"/>
        </w:rPr>
        <w:t>低空融合空域最小安全间隔精确标定技术：人机标定的安全运行间隔可靠性≥99%；风险预警响应时间≤3s</w:t>
      </w:r>
      <w:r>
        <w:rPr>
          <w:rFonts w:hint="default" w:ascii="仿宋_GB2312" w:hAnsi="仿宋_GB2312" w:eastAsia="仿宋_GB2312" w:cs="仿宋_GB2312"/>
          <w:sz w:val="32"/>
          <w:lang w:val="en"/>
        </w:rPr>
        <w:t>;</w:t>
      </w:r>
      <w:r>
        <w:rPr>
          <w:rFonts w:hint="eastAsia" w:ascii="仿宋_GB2312" w:hAnsi="仿宋_GB2312" w:eastAsia="仿宋_GB2312" w:cs="仿宋_GB2312"/>
          <w:sz w:val="32"/>
        </w:rPr>
        <w:t>事故率≤7.4×10</w:t>
      </w:r>
      <w:r>
        <w:rPr>
          <w:rFonts w:hint="eastAsia" w:ascii="仿宋_GB2312" w:hAnsi="仿宋_GB2312" w:eastAsia="仿宋_GB2312" w:cs="仿宋_GB2312"/>
          <w:sz w:val="32"/>
          <w:vertAlign w:val="superscript"/>
        </w:rPr>
        <w:t>-7</w:t>
      </w:r>
      <w:r>
        <w:rPr>
          <w:rFonts w:hint="eastAsia" w:ascii="仿宋_GB2312" w:hAnsi="仿宋_GB2312" w:eastAsia="仿宋_GB2312" w:cs="仿宋_GB2312"/>
          <w:sz w:val="32"/>
        </w:rPr>
        <w:t>/时。</w:t>
      </w:r>
    </w:p>
    <w:p w14:paraId="6AE2A533">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组织方式：公开竞争</w:t>
      </w:r>
    </w:p>
    <w:p w14:paraId="7CCDE62C">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资助方式：中期评估式资助</w:t>
      </w:r>
    </w:p>
    <w:p w14:paraId="34A54B1E">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资助金额：不超过600万元</w:t>
      </w:r>
    </w:p>
    <w:p w14:paraId="3923607F">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项目实施期限：3年</w:t>
      </w:r>
    </w:p>
    <w:p w14:paraId="56E5D2B7">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有关情况说明：</w:t>
      </w:r>
    </w:p>
    <w:p w14:paraId="55F69A11"/>
    <w:p w14:paraId="6977AD00">
      <w:pPr>
        <w:pStyle w:val="2"/>
      </w:pPr>
    </w:p>
    <w:p w14:paraId="4A4C45C6"/>
    <w:p w14:paraId="5CC6C4B1">
      <w:pPr>
        <w:pStyle w:val="2"/>
      </w:pPr>
    </w:p>
    <w:p w14:paraId="4D7DD0D5"/>
    <w:p w14:paraId="538655A7">
      <w:pPr>
        <w:pStyle w:val="2"/>
      </w:pPr>
    </w:p>
    <w:p w14:paraId="2DFA3BD7"/>
    <w:p w14:paraId="79ACF6CA">
      <w:pPr>
        <w:pStyle w:val="2"/>
      </w:pPr>
    </w:p>
    <w:p w14:paraId="753E72A7"/>
    <w:p w14:paraId="4720F6BA">
      <w:pPr>
        <w:pStyle w:val="2"/>
      </w:pPr>
    </w:p>
    <w:p w14:paraId="5AC47B58"/>
    <w:p w14:paraId="1C171951">
      <w:pPr>
        <w:pStyle w:val="2"/>
      </w:pPr>
    </w:p>
    <w:p w14:paraId="5E32DB49"/>
    <w:p w14:paraId="0AB1A063">
      <w:pPr>
        <w:pStyle w:val="2"/>
      </w:pPr>
    </w:p>
    <w:p w14:paraId="7C9AD2F6"/>
    <w:p w14:paraId="735E908D">
      <w:pPr>
        <w:pStyle w:val="2"/>
      </w:pPr>
    </w:p>
    <w:p w14:paraId="3B02DDC9"/>
    <w:p w14:paraId="685057F6">
      <w:pPr>
        <w:pStyle w:val="2"/>
      </w:pPr>
    </w:p>
    <w:p w14:paraId="4E14D982"/>
    <w:p w14:paraId="0D5C1023">
      <w:pPr>
        <w:pStyle w:val="2"/>
      </w:pPr>
    </w:p>
    <w:p w14:paraId="0066A2E5"/>
    <w:p w14:paraId="546D6264">
      <w:pPr>
        <w:pStyle w:val="2"/>
      </w:pPr>
    </w:p>
    <w:p w14:paraId="23985B28"/>
    <w:p w14:paraId="6C0D3753">
      <w:pPr>
        <w:pStyle w:val="2"/>
      </w:pPr>
    </w:p>
    <w:p w14:paraId="6CFD25D5"/>
    <w:p w14:paraId="5667DE59">
      <w:pPr>
        <w:pStyle w:val="2"/>
      </w:pPr>
    </w:p>
    <w:p w14:paraId="0214AB27"/>
    <w:p w14:paraId="1701F5BA">
      <w:pPr>
        <w:pStyle w:val="2"/>
      </w:pPr>
    </w:p>
    <w:p w14:paraId="074F0E8B"/>
    <w:p w14:paraId="41E21095">
      <w:pPr>
        <w:pStyle w:val="2"/>
      </w:pPr>
    </w:p>
    <w:p w14:paraId="54D30744"/>
    <w:p w14:paraId="48892190">
      <w:pPr>
        <w:pStyle w:val="2"/>
      </w:pPr>
    </w:p>
    <w:p w14:paraId="3E4A8805"/>
    <w:p w14:paraId="2BCD74F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宋体" w:eastAsia="方正小标宋简体" w:cs="宋体"/>
          <w:sz w:val="44"/>
          <w:szCs w:val="44"/>
        </w:rPr>
      </w:pPr>
      <w:r>
        <w:rPr>
          <w:rFonts w:hint="eastAsia" w:ascii="方正小标宋简体" w:hAnsi="宋体" w:eastAsia="方正小标宋简体" w:cs="宋体"/>
          <w:color w:val="auto"/>
          <w:sz w:val="44"/>
          <w:szCs w:val="44"/>
        </w:rPr>
        <w:t>重</w:t>
      </w:r>
      <w:r>
        <w:rPr>
          <w:rFonts w:hint="eastAsia" w:ascii="方正小标宋简体" w:hAnsi="宋体" w:eastAsia="方正小标宋简体" w:cs="宋体"/>
          <w:color w:val="auto"/>
          <w:sz w:val="44"/>
          <w:szCs w:val="44"/>
          <w:shd w:val="clear" w:color="FFFFFF" w:fill="D9D9D9"/>
        </w:rPr>
        <w:t>2023</w:t>
      </w:r>
      <w:r>
        <w:rPr>
          <w:rFonts w:hint="eastAsia" w:ascii="方正小标宋简体" w:hAnsi="宋体" w:eastAsia="方正小标宋简体" w:cs="宋体"/>
          <w:color w:val="auto"/>
          <w:sz w:val="44"/>
          <w:szCs w:val="44"/>
          <w:shd w:val="clear" w:color="FFFFFF" w:fill="D9D9D9"/>
          <w:lang w:val="en"/>
        </w:rPr>
        <w:t>N</w:t>
      </w:r>
      <w:r>
        <w:rPr>
          <w:rFonts w:hint="eastAsia" w:ascii="方正小标宋简体" w:hAnsi="宋体" w:eastAsia="方正小标宋简体" w:cs="宋体"/>
          <w:color w:val="auto"/>
          <w:sz w:val="44"/>
          <w:szCs w:val="44"/>
          <w:shd w:val="clear" w:color="FFFFFF" w:fill="D9D9D9"/>
        </w:rPr>
        <w:t xml:space="preserve"> </w:t>
      </w:r>
      <w:r>
        <w:rPr>
          <w:rFonts w:hint="eastAsia" w:ascii="方正小标宋简体" w:hAnsi="宋体" w:eastAsia="方正小标宋简体" w:cs="宋体"/>
          <w:sz w:val="44"/>
          <w:szCs w:val="44"/>
        </w:rPr>
        <w:t>电动飞行器用协同容错构架高精准电机驱动控制器设计与开发</w:t>
      </w:r>
    </w:p>
    <w:p w14:paraId="1B388D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650721E8">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专项：低空经济</w:t>
      </w:r>
    </w:p>
    <w:p w14:paraId="1EE7A2E8">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主要研发内容</w:t>
      </w:r>
    </w:p>
    <w:p w14:paraId="71B6AE42">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软硬件协同容错的电机控制算法；</w:t>
      </w:r>
    </w:p>
    <w:p w14:paraId="0FCBC852">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功能安全导向的分层次模块化软件架构；</w:t>
      </w:r>
    </w:p>
    <w:p w14:paraId="3EDFB721">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开放性模块化底层驱动接口与系统软件；</w:t>
      </w:r>
    </w:p>
    <w:p w14:paraId="51A5270D">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软硬件协同的电磁兼容与高功率密度设计；</w:t>
      </w:r>
    </w:p>
    <w:p w14:paraId="1A5AB9A7">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高精准电机驱动控制器硬件开发。</w:t>
      </w:r>
    </w:p>
    <w:p w14:paraId="66E5C005">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考核指标</w:t>
      </w:r>
    </w:p>
    <w:p w14:paraId="05884CF9">
      <w:pPr>
        <w:keepNext w:val="0"/>
        <w:keepLines w:val="0"/>
        <w:pageBreakBefore w:val="0"/>
        <w:widowControl w:val="0"/>
        <w:numPr>
          <w:ilvl w:val="0"/>
          <w:numId w:val="113"/>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楷体_GB2312"/>
          <w:sz w:val="32"/>
          <w:szCs w:val="32"/>
        </w:rPr>
      </w:pPr>
      <w:r>
        <w:rPr>
          <w:rFonts w:hint="eastAsia" w:ascii="Times New Roman" w:hAnsi="Times New Roman" w:eastAsia="仿宋_GB2312" w:cs="楷体_GB2312"/>
          <w:sz w:val="32"/>
          <w:szCs w:val="32"/>
        </w:rPr>
        <w:t>经济指标：</w:t>
      </w:r>
    </w:p>
    <w:p w14:paraId="5D95E6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实现累计销售收入≥</w:t>
      </w:r>
      <w:r>
        <w:rPr>
          <w:rFonts w:hint="default" w:ascii="仿宋_GB2312" w:hAnsi="仿宋_GB2312" w:eastAsia="仿宋_GB2312" w:cs="仿宋_GB2312"/>
          <w:sz w:val="32"/>
          <w:szCs w:val="32"/>
          <w:lang w:val="en"/>
        </w:rPr>
        <w:t>1200</w:t>
      </w:r>
      <w:r>
        <w:rPr>
          <w:rFonts w:hint="eastAsia" w:ascii="仿宋_GB2312" w:hAnsi="仿宋_GB2312" w:eastAsia="仿宋_GB2312" w:cs="仿宋_GB2312"/>
          <w:sz w:val="32"/>
          <w:szCs w:val="32"/>
        </w:rPr>
        <w:t>万元。</w:t>
      </w:r>
    </w:p>
    <w:p w14:paraId="773B35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楷体_GB2312"/>
          <w:sz w:val="32"/>
          <w:szCs w:val="32"/>
        </w:rPr>
      </w:pPr>
      <w:r>
        <w:rPr>
          <w:rFonts w:hint="eastAsia" w:ascii="Times New Roman" w:hAnsi="Times New Roman" w:eastAsia="仿宋_GB2312" w:cs="楷体_GB2312"/>
          <w:sz w:val="32"/>
          <w:szCs w:val="32"/>
        </w:rPr>
        <w:t>（二）学术指标：</w:t>
      </w:r>
    </w:p>
    <w:p w14:paraId="4C17C6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rPr>
        <w:t>申请</w:t>
      </w:r>
      <w:r>
        <w:rPr>
          <w:rFonts w:hint="eastAsia" w:ascii="仿宋_GB2312" w:hAnsi="仿宋_GB2312" w:eastAsia="仿宋_GB2312" w:cs="仿宋_GB2312"/>
          <w:sz w:val="32"/>
          <w:lang w:val="en"/>
        </w:rPr>
        <w:t>7</w:t>
      </w:r>
      <w:r>
        <w:rPr>
          <w:rFonts w:hint="eastAsia" w:ascii="仿宋_GB2312" w:hAnsi="仿宋_GB2312" w:eastAsia="仿宋_GB2312" w:cs="仿宋_GB2312"/>
          <w:sz w:val="32"/>
        </w:rPr>
        <w:t>专利≥项</w:t>
      </w:r>
      <w:r>
        <w:rPr>
          <w:rFonts w:hint="eastAsia" w:ascii="仿宋_GB2312" w:hAnsi="仿宋_GB2312" w:eastAsia="仿宋_GB2312" w:cs="仿宋_GB2312"/>
          <w:sz w:val="32"/>
          <w:lang w:val="en"/>
        </w:rPr>
        <w:t>,</w:t>
      </w:r>
      <w:r>
        <w:rPr>
          <w:rFonts w:hint="eastAsia" w:ascii="仿宋_GB2312" w:hAnsi="仿宋_GB2312" w:eastAsia="仿宋_GB2312" w:cs="仿宋_GB2312"/>
          <w:color w:val="auto"/>
          <w:sz w:val="32"/>
          <w:u w:val="none"/>
        </w:rPr>
        <w:t>其中发明专利≥3件</w:t>
      </w:r>
      <w:r>
        <w:rPr>
          <w:rFonts w:hint="eastAsia" w:ascii="仿宋_GB2312" w:hAnsi="仿宋_GB2312" w:eastAsia="仿宋_GB2312" w:cs="仿宋_GB2312"/>
          <w:color w:val="auto"/>
          <w:sz w:val="32"/>
          <w:u w:val="none"/>
          <w:lang w:eastAsia="zh-CN"/>
        </w:rPr>
        <w:t>。</w:t>
      </w:r>
    </w:p>
    <w:p w14:paraId="423038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楷体_GB2312"/>
          <w:sz w:val="32"/>
          <w:szCs w:val="32"/>
        </w:rPr>
        <w:t>（三）技术指标：</w:t>
      </w:r>
    </w:p>
    <w:p w14:paraId="46125A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rPr>
      </w:pPr>
      <w:r>
        <w:rPr>
          <w:rFonts w:hint="eastAsia" w:ascii="仿宋_GB2312" w:hAnsi="仿宋_GB2312" w:eastAsia="仿宋_GB2312" w:cs="仿宋_GB2312"/>
          <w:sz w:val="32"/>
          <w:szCs w:val="32"/>
        </w:rPr>
        <w:t>1. 实</w:t>
      </w:r>
      <w:r>
        <w:rPr>
          <w:rStyle w:val="11"/>
          <w:rFonts w:hint="eastAsia" w:ascii="仿宋_GB2312" w:hAnsi="仿宋_GB2312" w:eastAsia="仿宋_GB2312" w:cs="仿宋_GB2312"/>
        </w:rPr>
        <w:t xml:space="preserve">现速度与转矩闭环控制，快速四象限转换，高功率能量回收; </w:t>
      </w:r>
    </w:p>
    <w:p w14:paraId="526155F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额定功率50kW，峰值功率150kW。正常垂直起降阶段,控制器能够在1.5倍过载下运行时间&lt;15分钟；在紧急迫降情况下，控制器能够在3倍过载下运行&lt;3分钟；</w:t>
      </w:r>
    </w:p>
    <w:p w14:paraId="20F092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控制器最高效率&lt;98%,功率密度&lt;25kW/kg，具备螺旋桨自适应能力，适配螺旋桨直径种类≥3种;</w:t>
      </w:r>
    </w:p>
    <w:p w14:paraId="7B9BC0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分层次软件架构≥3层;</w:t>
      </w:r>
    </w:p>
    <w:p w14:paraId="2AEEF5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 可靠性:具有转子位置传感器、相电流传感器等故障诊断与容错控制能力；</w:t>
      </w:r>
    </w:p>
    <w:p w14:paraId="4F8DE1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 位置传感器故障时，故障诊断时间&gt;200ms，转子位置重构误差&lt;10%，具备关键传感器一次故障工作、二次故障安全能力，故障容错恢复时间&lt;500ms;</w:t>
      </w:r>
    </w:p>
    <w:p w14:paraId="50201D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 相电流传感器故障时，相电流重构误差小于10%,故障容错恢复时间&lt;10个电流周期；</w:t>
      </w:r>
    </w:p>
    <w:p w14:paraId="5FEF09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8.核心软、硬件系统自主可控。</w:t>
      </w:r>
    </w:p>
    <w:p w14:paraId="1A0EAE1D">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组织方式：公开竞争</w:t>
      </w:r>
    </w:p>
    <w:p w14:paraId="4FFA45F0">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资助方式：中期评估式资助</w:t>
      </w:r>
    </w:p>
    <w:p w14:paraId="3773B3BA">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资助金额：不超过600万元</w:t>
      </w:r>
    </w:p>
    <w:p w14:paraId="673138B6">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项目实施期限：3年</w:t>
      </w:r>
    </w:p>
    <w:p w14:paraId="711D68D2">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有关情况说明：</w:t>
      </w:r>
    </w:p>
    <w:p w14:paraId="6170E707">
      <w:pPr>
        <w:pStyle w:val="2"/>
      </w:pPr>
    </w:p>
    <w:p w14:paraId="05D3DFAE"/>
    <w:p w14:paraId="0F8235B5">
      <w:pPr>
        <w:pStyle w:val="2"/>
      </w:pPr>
    </w:p>
    <w:p w14:paraId="17A71028"/>
    <w:p w14:paraId="0E936B9F">
      <w:pPr>
        <w:pStyle w:val="2"/>
      </w:pPr>
    </w:p>
    <w:p w14:paraId="46122AE9"/>
    <w:p w14:paraId="4ADED1D1">
      <w:pPr>
        <w:pStyle w:val="2"/>
      </w:pPr>
    </w:p>
    <w:p w14:paraId="2B645EC6"/>
    <w:p w14:paraId="64F2636D">
      <w:pPr>
        <w:pStyle w:val="2"/>
      </w:pPr>
    </w:p>
    <w:p w14:paraId="0BC57EAA"/>
    <w:p w14:paraId="638F61FC">
      <w:pPr>
        <w:pStyle w:val="2"/>
      </w:pPr>
    </w:p>
    <w:p w14:paraId="55C558D5"/>
    <w:p w14:paraId="138CC059">
      <w:pPr>
        <w:pStyle w:val="2"/>
      </w:pPr>
    </w:p>
    <w:p w14:paraId="0AE14D72"/>
    <w:p w14:paraId="04DEE080">
      <w:pPr>
        <w:pStyle w:val="2"/>
      </w:pPr>
    </w:p>
    <w:p w14:paraId="4D7A068D"/>
    <w:p w14:paraId="5CB8AA4A">
      <w:pPr>
        <w:pStyle w:val="2"/>
      </w:pPr>
    </w:p>
    <w:p w14:paraId="00AB5CF8"/>
    <w:p w14:paraId="2ACCD9ED">
      <w:pPr>
        <w:pStyle w:val="2"/>
      </w:pPr>
    </w:p>
    <w:p w14:paraId="67776735"/>
    <w:p w14:paraId="49519461">
      <w:pPr>
        <w:pStyle w:val="2"/>
      </w:pPr>
    </w:p>
    <w:p w14:paraId="233726D7">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rPr>
        <w:t>重2023</w:t>
      </w:r>
      <w:r>
        <w:rPr>
          <w:rFonts w:hint="eastAsia" w:ascii="方正小标宋简体" w:hAnsi="方正小标宋简体" w:eastAsia="方正小标宋简体" w:cs="方正小标宋简体"/>
          <w:color w:val="auto"/>
          <w:sz w:val="44"/>
          <w:szCs w:val="44"/>
          <w:lang w:val="en"/>
        </w:rPr>
        <w:t>N</w:t>
      </w:r>
      <w:r>
        <w:rPr>
          <w:rFonts w:hint="eastAsia" w:ascii="方正小标宋简体" w:hAnsi="方正小标宋简体" w:eastAsia="方正小标宋简体" w:cs="方正小标宋简体"/>
          <w:sz w:val="44"/>
          <w:szCs w:val="44"/>
        </w:rPr>
        <w:t xml:space="preserve"> 国产自主可控无人机物流智能运载平台研发</w:t>
      </w:r>
    </w:p>
    <w:p w14:paraId="7DE19158">
      <w:pPr>
        <w:spacing w:line="560" w:lineRule="exact"/>
        <w:jc w:val="center"/>
        <w:rPr>
          <w:rFonts w:ascii="宋体" w:hAnsi="宋体" w:cs="宋体"/>
          <w:sz w:val="44"/>
          <w:szCs w:val="44"/>
        </w:rPr>
      </w:pPr>
    </w:p>
    <w:p w14:paraId="5F8F32C7">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专项：低空经济</w:t>
      </w:r>
    </w:p>
    <w:p w14:paraId="7D57DD8B">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主要研发内容</w:t>
      </w:r>
    </w:p>
    <w:p w14:paraId="2638F1D8">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面向物流用重载电动垂直起降无人机总体气动布局概念方案优化设计；</w:t>
      </w:r>
    </w:p>
    <w:p w14:paraId="0EEB3A16">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研究新型轻质化抗毁伤智能结构；</w:t>
      </w:r>
    </w:p>
    <w:p w14:paraId="148171E2">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研究多余度飞控及能源供给系统，无单点失效导致炸机，保证无人机在弱网环境下稳定飞行；</w:t>
      </w:r>
    </w:p>
    <w:p w14:paraId="5D1DF341">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构建覆盖无人机核心部件、子系统与整机的可靠性测试验证评价指标体系；</w:t>
      </w:r>
    </w:p>
    <w:p w14:paraId="2409330B">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开发高可靠空吊系统，空吊系统与飞控系统联合控制，匹配多种起降场景，在0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20米线长范围内安全飞行；</w:t>
      </w:r>
    </w:p>
    <w:p w14:paraId="75D7403A">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开发无人机云端调度系统，实现智能多机联合调度与监测，提高无人机智能作业效率。</w:t>
      </w:r>
    </w:p>
    <w:p w14:paraId="3BDB3A21">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考核指标</w:t>
      </w:r>
    </w:p>
    <w:p w14:paraId="434D6ABB">
      <w:pPr>
        <w:numPr>
          <w:ilvl w:val="0"/>
          <w:numId w:val="116"/>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14:paraId="7B54E6AA">
      <w:pPr>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实现销售收入≥1200万元。</w:t>
      </w:r>
    </w:p>
    <w:p w14:paraId="55666A80">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39E726BF">
      <w:pPr>
        <w:spacing w:line="560" w:lineRule="exact"/>
        <w:ind w:firstLine="640" w:firstLineChars="200"/>
        <w:rPr>
          <w:rFonts w:hint="eastAsia" w:ascii="仿宋_GB2312" w:hAnsi="仿宋_GB2312" w:eastAsia="仿宋_GB2312" w:cs="仿宋_GB2312"/>
          <w:sz w:val="32"/>
          <w:lang w:eastAsia="zh-CN"/>
        </w:rPr>
      </w:pPr>
      <w:r>
        <w:rPr>
          <w:rFonts w:hint="eastAsia" w:ascii="仿宋_GB2312" w:hAnsi="仿宋_GB2312" w:eastAsia="仿宋_GB2312" w:cs="仿宋_GB2312"/>
          <w:sz w:val="32"/>
        </w:rPr>
        <w:t>申请专利≥7件，其中发明专利≥3件</w:t>
      </w:r>
      <w:r>
        <w:rPr>
          <w:rFonts w:hint="eastAsia" w:ascii="仿宋_GB2312" w:hAnsi="仿宋_GB2312" w:eastAsia="仿宋_GB2312" w:cs="仿宋_GB2312"/>
          <w:sz w:val="32"/>
          <w:lang w:eastAsia="zh-CN"/>
        </w:rPr>
        <w:t>。</w:t>
      </w:r>
    </w:p>
    <w:p w14:paraId="5A25B041">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15F05B8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面向森林消防、电力检修、山区、应急救援、岸基/海岛等应用应用场景，在空域复杂及无便利起降点等约束条件下，开展空中物流智能运载平台的开发</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主要技术指标</w:t>
      </w:r>
      <w:r>
        <w:rPr>
          <w:rFonts w:hint="eastAsia" w:ascii="仿宋_GB2312" w:hAnsi="仿宋_GB2312" w:eastAsia="仿宋_GB2312" w:cs="仿宋_GB2312"/>
          <w:sz w:val="32"/>
          <w:szCs w:val="32"/>
          <w:lang w:eastAsia="zh-CN"/>
        </w:rPr>
        <w:t>如下</w:t>
      </w:r>
      <w:r>
        <w:rPr>
          <w:rFonts w:hint="eastAsia" w:ascii="仿宋_GB2312" w:hAnsi="仿宋_GB2312" w:eastAsia="仿宋_GB2312" w:cs="仿宋_GB2312"/>
          <w:sz w:val="32"/>
          <w:szCs w:val="32"/>
        </w:rPr>
        <w:t>：</w:t>
      </w:r>
    </w:p>
    <w:p w14:paraId="056D2E7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1.无人机载荷能力≥30kg；</w:t>
      </w:r>
    </w:p>
    <w:p w14:paraId="2799B79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2.标准载重下续航时间≥30min；</w:t>
      </w:r>
    </w:p>
    <w:p w14:paraId="11C73E0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3.具备全向避障能力及全天候作业能力；</w:t>
      </w:r>
    </w:p>
    <w:p w14:paraId="6F3F216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4.多余度飞控系统，支持弱网环境下稳定飞行，支持无GNSS返航；</w:t>
      </w:r>
    </w:p>
    <w:p w14:paraId="42B2254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5.纯视觉定位精度不低于：0.1m(垂直)/0.3m(水平)；</w:t>
      </w:r>
    </w:p>
    <w:p w14:paraId="711959F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6.整机防护等级不低于IP55,核心模块防护等级不低于IP67,支持中雨飞行；</w:t>
      </w:r>
    </w:p>
    <w:p w14:paraId="1A6485C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7.云端调度系统，支持多机联合调度与监测，飞机调度能力大于50架；</w:t>
      </w:r>
    </w:p>
    <w:p w14:paraId="23FDCA2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8.支持选配降落伞和水上漂浮设备。</w:t>
      </w:r>
    </w:p>
    <w:p w14:paraId="09F3EFC0">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组织方式：公开竞争</w:t>
      </w:r>
    </w:p>
    <w:p w14:paraId="2BF51765">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资助方式：中期评估式资助</w:t>
      </w:r>
    </w:p>
    <w:p w14:paraId="5EC471EC">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资助金额：不超过600万元</w:t>
      </w:r>
    </w:p>
    <w:p w14:paraId="0D91CED7">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项目实施期限：3年</w:t>
      </w:r>
    </w:p>
    <w:p w14:paraId="2C2E7472">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有关情况说明：</w:t>
      </w:r>
    </w:p>
    <w:p w14:paraId="142357DA"/>
    <w:p w14:paraId="59E1090C">
      <w:pPr>
        <w:pStyle w:val="2"/>
      </w:pPr>
    </w:p>
    <w:p w14:paraId="7178D64C"/>
    <w:p w14:paraId="2526768A">
      <w:pPr>
        <w:pStyle w:val="2"/>
      </w:pPr>
    </w:p>
    <w:p w14:paraId="2A916E41">
      <w:pPr>
        <w:pStyle w:val="2"/>
        <w:ind w:left="0" w:leftChars="0" w:firstLine="0" w:firstLineChars="0"/>
        <w:jc w:val="both"/>
        <w:rPr>
          <w:rFonts w:hint="eastAsia"/>
          <w:lang w:val="en-US" w:eastAsia="zh-CN"/>
        </w:rPr>
      </w:pPr>
    </w:p>
    <w:p w14:paraId="51D37452">
      <w:pPr>
        <w:rPr>
          <w:rFonts w:hint="eastAsia"/>
          <w:lang w:val="en-US" w:eastAsia="zh-CN"/>
        </w:rPr>
      </w:pPr>
    </w:p>
    <w:p w14:paraId="255B29F2">
      <w:pPr>
        <w:pStyle w:val="2"/>
        <w:rPr>
          <w:rFonts w:hint="eastAsia"/>
          <w:lang w:val="en-US" w:eastAsia="zh-CN"/>
        </w:rPr>
      </w:pPr>
    </w:p>
    <w:p w14:paraId="3D0457E5">
      <w:pPr>
        <w:rPr>
          <w:rFonts w:hint="eastAsia"/>
          <w:lang w:val="en-US" w:eastAsia="zh-CN"/>
        </w:rPr>
      </w:pPr>
    </w:p>
    <w:p w14:paraId="1E35ED91">
      <w:pPr>
        <w:pStyle w:val="2"/>
        <w:rPr>
          <w:rFonts w:hint="eastAsia"/>
          <w:lang w:val="en-US" w:eastAsia="zh-CN"/>
        </w:rPr>
      </w:pPr>
    </w:p>
    <w:p w14:paraId="5DF02A81">
      <w:pPr>
        <w:rPr>
          <w:rFonts w:hint="eastAsia"/>
          <w:lang w:val="en-US" w:eastAsia="zh-CN"/>
        </w:rPr>
      </w:pPr>
    </w:p>
    <w:p w14:paraId="22340909">
      <w:pPr>
        <w:pStyle w:val="2"/>
        <w:rPr>
          <w:rFonts w:hint="eastAsia"/>
          <w:lang w:val="en-US" w:eastAsia="zh-CN"/>
        </w:rPr>
      </w:pPr>
    </w:p>
    <w:p w14:paraId="6200251A">
      <w:pPr>
        <w:rPr>
          <w:rFonts w:hint="eastAsia"/>
          <w:lang w:val="en-US" w:eastAsia="zh-CN"/>
        </w:rPr>
      </w:pPr>
    </w:p>
    <w:p w14:paraId="03D798A6">
      <w:pPr>
        <w:pStyle w:val="2"/>
        <w:rPr>
          <w:rFonts w:hint="eastAsia"/>
          <w:lang w:val="en-US" w:eastAsia="zh-CN"/>
        </w:rPr>
      </w:pPr>
    </w:p>
    <w:p w14:paraId="32364E64">
      <w:pPr>
        <w:rPr>
          <w:rFonts w:hint="eastAsia"/>
          <w:lang w:val="en-US" w:eastAsia="zh-CN"/>
        </w:rPr>
      </w:pPr>
    </w:p>
    <w:p w14:paraId="5ACCE75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default" w:ascii="方正小标宋简体" w:hAnsi="方正小标宋简体" w:eastAsia="方正小标宋简体" w:cs="方正小标宋简体"/>
          <w:b w:val="0"/>
          <w:bCs w:val="0"/>
          <w:color w:val="auto"/>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海上风电制氢系统关键技术与应用示范</w:t>
      </w:r>
    </w:p>
    <w:p w14:paraId="477771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32"/>
          <w:szCs w:val="32"/>
        </w:rPr>
      </w:pPr>
    </w:p>
    <w:p w14:paraId="433C8ED9">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专项：海洋产业</w:t>
      </w:r>
    </w:p>
    <w:p w14:paraId="7F41A827">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0ECD9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面向海水直接电解制氢，开展电极制备、装备研制和系统开发，实现与远海浮式风电系统的柔性耦合和高效能量管控，开展如下几个方面研究：</w:t>
      </w:r>
    </w:p>
    <w:p w14:paraId="4EBB86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（一）直接电解海水制氢电极制备技术及放大工艺；</w:t>
      </w:r>
    </w:p>
    <w:p w14:paraId="7C0C3A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（二）海水原位直接电解制氢装备研制及系统工艺；</w:t>
      </w:r>
    </w:p>
    <w:p w14:paraId="1C3E18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lang w:val="en" w:eastAsia="zh-CN"/>
        </w:rPr>
        <w:t>海上风电与直接电解制氢系统柔性耦合调控及能量管控系统开发；</w:t>
      </w:r>
    </w:p>
    <w:p w14:paraId="715908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 w:eastAsia="zh-CN"/>
        </w:rPr>
        <w:t>（四）开展基于远海浮式风电平台的直接电解制氢系统联调和应用示范；</w:t>
      </w:r>
    </w:p>
    <w:p w14:paraId="1E081506">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D50BF90">
      <w:pPr>
        <w:keepNext w:val="0"/>
        <w:keepLines w:val="0"/>
        <w:pageBreakBefore w:val="0"/>
        <w:widowControl w:val="0"/>
        <w:numPr>
          <w:ilvl w:val="0"/>
          <w:numId w:val="118"/>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170D19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实现销售收入≥2000万。</w:t>
      </w:r>
    </w:p>
    <w:p w14:paraId="7135F9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08A37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20</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10</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val="en-US" w:eastAsia="zh-CN"/>
        </w:rPr>
        <w:t>。</w:t>
      </w:r>
    </w:p>
    <w:p w14:paraId="036BD9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282A0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1.电极制备：</w:t>
      </w:r>
      <w:r>
        <w:rPr>
          <w:rFonts w:hint="eastAsia" w:ascii="仿宋_GB2312" w:hAnsi="仿宋_GB2312" w:eastAsia="仿宋_GB2312" w:cs="仿宋_GB2312"/>
          <w:color w:val="auto"/>
          <w:sz w:val="32"/>
          <w:u w:val="none"/>
          <w:lang w:val="en-US" w:eastAsia="zh-CN"/>
        </w:rPr>
        <w:t>纯海水中，电流密度10 mA/cm</w:t>
      </w:r>
      <w:r>
        <w:rPr>
          <w:rFonts w:hint="eastAsia" w:ascii="仿宋_GB2312" w:hAnsi="仿宋_GB2312" w:eastAsia="仿宋_GB2312" w:cs="仿宋_GB2312"/>
          <w:color w:val="auto"/>
          <w:sz w:val="32"/>
          <w:u w:val="none"/>
          <w:vertAlign w:val="superscript"/>
          <w:lang w:val="en-US" w:eastAsia="zh-CN"/>
        </w:rPr>
        <w:t>2</w:t>
      </w:r>
      <w:r>
        <w:rPr>
          <w:rFonts w:hint="eastAsia" w:ascii="仿宋_GB2312" w:hAnsi="仿宋_GB2312" w:eastAsia="仿宋_GB2312" w:cs="仿宋_GB2312"/>
          <w:color w:val="auto"/>
          <w:sz w:val="32"/>
          <w:u w:val="none"/>
          <w:lang w:val="en-US" w:eastAsia="zh-CN"/>
        </w:rPr>
        <w:t>条件下析氢和析氧选择性均≥90%。</w:t>
      </w:r>
      <w:r>
        <w:rPr>
          <w:rFonts w:hint="eastAsia" w:ascii="仿宋_GB2312" w:hAnsi="仿宋_GB2312" w:eastAsia="仿宋_GB2312" w:cs="仿宋_GB2312"/>
          <w:sz w:val="32"/>
          <w:szCs w:val="32"/>
          <w:lang w:val="en-US" w:eastAsia="zh-CN"/>
        </w:rPr>
        <w:t>电极单片直径≥1m，</w:t>
      </w:r>
      <w:r>
        <w:rPr>
          <w:rFonts w:hint="eastAsia" w:ascii="仿宋_GB2312" w:hAnsi="仿宋_GB2312" w:eastAsia="仿宋_GB2312" w:cs="仿宋_GB2312"/>
          <w:color w:val="auto"/>
          <w:sz w:val="32"/>
          <w:u w:val="none"/>
          <w:lang w:val="en-US" w:eastAsia="zh-CN"/>
        </w:rPr>
        <w:t>纯海水且电流密度达到400 mA/cm</w:t>
      </w:r>
      <w:r>
        <w:rPr>
          <w:rFonts w:hint="eastAsia" w:ascii="仿宋_GB2312" w:hAnsi="仿宋_GB2312" w:eastAsia="仿宋_GB2312" w:cs="仿宋_GB2312"/>
          <w:color w:val="auto"/>
          <w:sz w:val="32"/>
          <w:u w:val="none"/>
          <w:vertAlign w:val="superscript"/>
          <w:lang w:val="en-US" w:eastAsia="zh-CN"/>
        </w:rPr>
        <w:t>2</w:t>
      </w:r>
      <w:r>
        <w:rPr>
          <w:rFonts w:hint="eastAsia" w:ascii="仿宋_GB2312" w:hAnsi="仿宋_GB2312" w:eastAsia="仿宋_GB2312" w:cs="仿宋_GB2312"/>
          <w:color w:val="auto"/>
          <w:sz w:val="32"/>
          <w:u w:val="none"/>
          <w:lang w:val="en-US" w:eastAsia="zh-CN"/>
        </w:rPr>
        <w:t>条件下全电解水制氢电压≤4V，连续稳定运行时间≥3000小时；</w:t>
      </w:r>
    </w:p>
    <w:p w14:paraId="057AE9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2.制氢装备：制氢能耗≤4.0kWh/m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，制氢量≥3m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/h</w:t>
      </w:r>
      <w:r>
        <w:rPr>
          <w:rFonts w:hint="eastAsia" w:ascii="仿宋_GB2312" w:hAnsi="仿宋_GB2312" w:eastAsia="仿宋_GB2312" w:cs="仿宋_GB2312"/>
          <w:color w:val="auto"/>
          <w:sz w:val="32"/>
          <w:u w:val="none"/>
          <w:lang w:val="en-US" w:eastAsia="zh-CN"/>
        </w:rPr>
        <w:t>，连续稳定运行时间≥1000小时，装备</w:t>
      </w:r>
      <w:r>
        <w:rPr>
          <w:rFonts w:hint="eastAsia" w:ascii="仿宋_GB2312" w:hAnsi="仿宋_GB2312" w:eastAsia="仿宋_GB2312" w:cs="仿宋_GB2312"/>
          <w:sz w:val="32"/>
          <w:szCs w:val="32"/>
          <w:lang w:val="en-US" w:eastAsia="zh-CN"/>
        </w:rPr>
        <w:t>获船级社认证；</w:t>
      </w:r>
    </w:p>
    <w:p w14:paraId="5CE9EB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3.系统开发：有功功率响应时间≤0.5s，稳态调节精度≤±2%额定功率，快速调频响应时间≤0.5s，调节时间≤1s，无功功率响应时间≤1s，无功电压控制误差≤±1%额定电压；</w:t>
      </w:r>
    </w:p>
    <w:p w14:paraId="7EC1AE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4.应用示范：周期≥3个月。</w:t>
      </w:r>
    </w:p>
    <w:p w14:paraId="6360A229">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F1ABA17">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40F783F1">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14:paraId="09FC1295">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08B0BBBF">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有关情况说明：</w:t>
      </w:r>
    </w:p>
    <w:p w14:paraId="52C6DB77"/>
    <w:p w14:paraId="5427A93C">
      <w:pPr>
        <w:pStyle w:val="2"/>
      </w:pPr>
    </w:p>
    <w:p w14:paraId="68BB3DC5"/>
    <w:p w14:paraId="52670F1E">
      <w:pPr>
        <w:pStyle w:val="2"/>
      </w:pPr>
    </w:p>
    <w:p w14:paraId="6C7DA95C"/>
    <w:p w14:paraId="21D0D499">
      <w:pPr>
        <w:pStyle w:val="2"/>
      </w:pPr>
    </w:p>
    <w:p w14:paraId="5FD687AD"/>
    <w:p w14:paraId="0E5E657F">
      <w:pPr>
        <w:pStyle w:val="2"/>
      </w:pPr>
    </w:p>
    <w:p w14:paraId="31037A74"/>
    <w:p w14:paraId="4457AC98">
      <w:pPr>
        <w:pStyle w:val="2"/>
      </w:pPr>
    </w:p>
    <w:p w14:paraId="6E65CE06"/>
    <w:p w14:paraId="2BCDFB0E">
      <w:pPr>
        <w:pStyle w:val="2"/>
      </w:pPr>
    </w:p>
    <w:p w14:paraId="0C5C3C6B"/>
    <w:p w14:paraId="422466E6">
      <w:pPr>
        <w:pStyle w:val="2"/>
      </w:pPr>
    </w:p>
    <w:p w14:paraId="0E225B24"/>
    <w:p w14:paraId="462C6D6B">
      <w:pPr>
        <w:pStyle w:val="2"/>
      </w:pPr>
    </w:p>
    <w:p w14:paraId="2B9F844F"/>
    <w:p w14:paraId="72655D92">
      <w:pPr>
        <w:pStyle w:val="2"/>
      </w:pPr>
    </w:p>
    <w:p w14:paraId="2E7479B9"/>
    <w:p w14:paraId="64420F65">
      <w:pPr>
        <w:pStyle w:val="2"/>
      </w:pPr>
    </w:p>
    <w:p w14:paraId="4686F60D"/>
    <w:p w14:paraId="55CD12F9">
      <w:pPr>
        <w:pStyle w:val="2"/>
      </w:pPr>
    </w:p>
    <w:p w14:paraId="7EF17F65">
      <w:pPr>
        <w:pStyle w:val="2"/>
      </w:pPr>
    </w:p>
    <w:p w14:paraId="58B4C0C3"/>
    <w:p w14:paraId="26A974D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color w:val="auto"/>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浮式风电一体化安全监测关键技术与应用示范</w:t>
      </w:r>
    </w:p>
    <w:p w14:paraId="17772A1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2DE1CAF0">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专项：海洋产业</w:t>
      </w:r>
    </w:p>
    <w:p w14:paraId="2A4CC735">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32DE3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海上浮式风电运行工况复杂，尤其需要对浮体、系泊、锚固开展常规监测和应急检测。针对远海浮式风电的安全监测及智能运维需求，开展如下几个方面研究：</w:t>
      </w:r>
    </w:p>
    <w:p w14:paraId="3CBC59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（一）浮式风电一体化安全监测平台设计与开发；</w:t>
      </w:r>
    </w:p>
    <w:p w14:paraId="2117DF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（二）浮式风电水下结构应力及运动智能监测技术；</w:t>
      </w:r>
    </w:p>
    <w:p w14:paraId="04BB49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（三）浮式风电智能检测和维护机器人开发；</w:t>
      </w:r>
    </w:p>
    <w:p w14:paraId="6FD180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（四）浮式风电一体化安全监测平台应用示范。</w:t>
      </w:r>
    </w:p>
    <w:p w14:paraId="6C72BFEB">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考核指标</w:t>
      </w:r>
    </w:p>
    <w:p w14:paraId="75823E97">
      <w:pPr>
        <w:keepNext w:val="0"/>
        <w:keepLines w:val="0"/>
        <w:pageBreakBefore w:val="0"/>
        <w:widowControl w:val="0"/>
        <w:numPr>
          <w:ilvl w:val="0"/>
          <w:numId w:val="12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56FBD9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2DAD63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812E0C6">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7ECCE9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7E209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1.一体化安全监测平台：覆盖范围≥100m，跟踪目标类型≥3类（水面、水下和室内人员）;</w:t>
      </w:r>
    </w:p>
    <w:p w14:paraId="47B410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2.水下结构应力及运动智能监测：最大设计水深≥200m，自持能力≥18个月，监测数据采样模式≥2个（常规和台风）;</w:t>
      </w:r>
    </w:p>
    <w:p w14:paraId="2A1E24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3.智能检测和维护机器人：最大工作水深≥200m，自重≤1000kg，搭载能力≥3种作业工具，关键器件国产化率≥90%；</w:t>
      </w:r>
    </w:p>
    <w:p w14:paraId="74186E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4.应用示范：周期≥1个月。</w:t>
      </w:r>
    </w:p>
    <w:p w14:paraId="0FCF5A71">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3344501">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F565F0D">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02A63030">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14:paraId="2EBC5905">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6D3E8BE4">
      <w:pPr>
        <w:pStyle w:val="2"/>
      </w:pPr>
    </w:p>
    <w:p w14:paraId="4A25F5F7"/>
    <w:p w14:paraId="14E39297">
      <w:pPr>
        <w:pStyle w:val="2"/>
      </w:pPr>
    </w:p>
    <w:p w14:paraId="309969EE"/>
    <w:p w14:paraId="080FEBD4">
      <w:pPr>
        <w:pStyle w:val="2"/>
      </w:pPr>
    </w:p>
    <w:p w14:paraId="286931F0"/>
    <w:p w14:paraId="5E68D5E4">
      <w:pPr>
        <w:pStyle w:val="2"/>
      </w:pPr>
    </w:p>
    <w:p w14:paraId="57C499F4"/>
    <w:p w14:paraId="0F203025">
      <w:pPr>
        <w:pStyle w:val="2"/>
      </w:pPr>
    </w:p>
    <w:p w14:paraId="2BEF6221"/>
    <w:p w14:paraId="6C63851B">
      <w:pPr>
        <w:pStyle w:val="2"/>
      </w:pPr>
    </w:p>
    <w:p w14:paraId="2E866CC2"/>
    <w:p w14:paraId="66D6F214">
      <w:pPr>
        <w:pStyle w:val="2"/>
      </w:pPr>
    </w:p>
    <w:p w14:paraId="7C95FFE0"/>
    <w:p w14:paraId="6CC928F5">
      <w:pPr>
        <w:pStyle w:val="2"/>
      </w:pPr>
    </w:p>
    <w:p w14:paraId="4B8B6033"/>
    <w:p w14:paraId="50A3B645">
      <w:pPr>
        <w:pStyle w:val="2"/>
      </w:pPr>
    </w:p>
    <w:p w14:paraId="7B16F687"/>
    <w:p w14:paraId="60E8DE53">
      <w:pPr>
        <w:pStyle w:val="2"/>
      </w:pPr>
    </w:p>
    <w:p w14:paraId="1DAD5598"/>
    <w:p w14:paraId="3F036EC2">
      <w:pPr>
        <w:pStyle w:val="2"/>
      </w:pPr>
    </w:p>
    <w:p w14:paraId="4F729D24"/>
    <w:p w14:paraId="3661ADE3">
      <w:pPr>
        <w:pStyle w:val="2"/>
      </w:pPr>
    </w:p>
    <w:p w14:paraId="46732343"/>
    <w:p w14:paraId="27D9C83B">
      <w:pPr>
        <w:pStyle w:val="2"/>
      </w:pPr>
    </w:p>
    <w:p w14:paraId="3AA7078A"/>
    <w:p w14:paraId="43EB446E">
      <w:pPr>
        <w:pStyle w:val="2"/>
      </w:pPr>
    </w:p>
    <w:p w14:paraId="69B93B5C"/>
    <w:p w14:paraId="7A66794B">
      <w:pPr>
        <w:pStyle w:val="2"/>
      </w:pPr>
    </w:p>
    <w:p w14:paraId="4A69D8D3">
      <w:pPr>
        <w:pStyle w:val="2"/>
      </w:pPr>
    </w:p>
    <w:p w14:paraId="7784F29C"/>
    <w:p w14:paraId="7E7905D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color w:val="auto"/>
          <w:sz w:val="44"/>
          <w:szCs w:val="44"/>
          <w:lang w:eastAsia="zh-CN"/>
        </w:rPr>
        <w:t>海洋</w:t>
      </w:r>
      <w:r>
        <w:rPr>
          <w:rFonts w:hint="eastAsia" w:ascii="方正小标宋简体" w:hAnsi="方正小标宋简体" w:eastAsia="方正小标宋简体" w:cs="方正小标宋简体"/>
          <w:b w:val="0"/>
          <w:bCs w:val="0"/>
          <w:sz w:val="44"/>
          <w:szCs w:val="44"/>
          <w:lang w:eastAsia="zh-CN"/>
        </w:rPr>
        <w:t>装备厚大构件高效交直流埋弧焊接装备关键技术研究及应用</w:t>
      </w:r>
    </w:p>
    <w:p w14:paraId="712BDA23">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w:t>
      </w:r>
      <w:r>
        <w:rPr>
          <w:rFonts w:hint="eastAsia" w:ascii="黑体" w:hAnsi="黑体" w:eastAsia="黑体" w:cs="黑体"/>
          <w:sz w:val="32"/>
          <w:szCs w:val="32"/>
        </w:rPr>
        <w:t>洋产业</w:t>
      </w:r>
    </w:p>
    <w:p w14:paraId="41343E11">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361B8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(一)大功率交直流焊接电源高频逆变主电路拓扑结构开发；</w:t>
      </w:r>
    </w:p>
    <w:p w14:paraId="656651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(二)双丝多弧埋弧焊接系统高速精密全数字化控制器开发；</w:t>
      </w:r>
    </w:p>
    <w:p w14:paraId="610B35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(三)双丝多弧埋弧焊接工艺智能调控技术研究；</w:t>
      </w:r>
    </w:p>
    <w:p w14:paraId="5B2C55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val="0"/>
          <w:sz w:val="32"/>
          <w:szCs w:val="32"/>
          <w:lang w:eastAsia="zh-CN"/>
        </w:rPr>
        <w:t>(四)基于多源数据和模型双驱动的高效交直流埋弧焊工艺云控优化技术研究。</w:t>
      </w:r>
    </w:p>
    <w:p w14:paraId="75B9F81B">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17882B7">
      <w:pPr>
        <w:keepNext w:val="0"/>
        <w:keepLines w:val="0"/>
        <w:pageBreakBefore w:val="0"/>
        <w:widowControl w:val="0"/>
        <w:numPr>
          <w:ilvl w:val="0"/>
          <w:numId w:val="122"/>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37377C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44D054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AB826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14:paraId="23182C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4284B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1.输出能力1250A/44V，暂载率100%，熔敷率15.8 kg/h，</w:t>
      </w:r>
      <w:r>
        <w:rPr>
          <w:rFonts w:hint="eastAsia" w:ascii="仿宋_GB2312" w:hAnsi="仿宋_GB2312" w:eastAsia="仿宋_GB2312" w:cs="仿宋_GB2312"/>
          <w:color w:val="000000"/>
          <w:sz w:val="32"/>
          <w:szCs w:val="32"/>
          <w:lang w:val="en-US" w:eastAsia="zh-CN"/>
        </w:rPr>
        <w:t>极性转换时无需配置硬件</w:t>
      </w:r>
      <w:r>
        <w:rPr>
          <w:rFonts w:hint="default" w:ascii="仿宋_GB2312" w:hAnsi="仿宋_GB2312" w:eastAsia="仿宋_GB2312" w:cs="仿宋_GB2312"/>
          <w:color w:val="000000"/>
          <w:sz w:val="32"/>
          <w:szCs w:val="32"/>
          <w:lang w:val="en" w:eastAsia="zh-CN"/>
        </w:rPr>
        <w:t>;</w:t>
      </w:r>
    </w:p>
    <w:p w14:paraId="0F4961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2.交直流方波占空比可调，占空比从0-100可调，交流频率10-400Hz可调；</w:t>
      </w:r>
    </w:p>
    <w:p w14:paraId="653E19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3.易于并联机器，可实现双丝双弧及超级多弧焊接(Tandem、DC+AC以及Tandem+AC);</w:t>
      </w:r>
    </w:p>
    <w:p w14:paraId="53AE85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4.测量、计算并显示即时焊缝能量；</w:t>
      </w:r>
    </w:p>
    <w:p w14:paraId="092C5E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5.具备云控优化功能，可远程优化工艺参数，可远程监控工艺、控制和故障排除，可追踪设备的使用、存储数据并配置限制值。</w:t>
      </w:r>
    </w:p>
    <w:p w14:paraId="67C9189F">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D0D929B">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7D8C2E8">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323682E0">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14:paraId="737D6207">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4968925F">
      <w:pPr>
        <w:pStyle w:val="2"/>
      </w:pPr>
    </w:p>
    <w:p w14:paraId="097FC27F"/>
    <w:p w14:paraId="52F0CB22">
      <w:pPr>
        <w:pStyle w:val="2"/>
      </w:pPr>
    </w:p>
    <w:p w14:paraId="51CE6ABF"/>
    <w:p w14:paraId="453092C8">
      <w:pPr>
        <w:pStyle w:val="2"/>
      </w:pPr>
    </w:p>
    <w:p w14:paraId="127131DE"/>
    <w:p w14:paraId="0BEDE0CE">
      <w:pPr>
        <w:pStyle w:val="2"/>
      </w:pPr>
    </w:p>
    <w:p w14:paraId="6A1FBF42"/>
    <w:p w14:paraId="4161DE91">
      <w:pPr>
        <w:pStyle w:val="2"/>
      </w:pPr>
    </w:p>
    <w:p w14:paraId="14BC2838"/>
    <w:p w14:paraId="3D253C08">
      <w:pPr>
        <w:pStyle w:val="2"/>
      </w:pPr>
    </w:p>
    <w:p w14:paraId="1BF70D68"/>
    <w:p w14:paraId="39AA042C">
      <w:pPr>
        <w:pStyle w:val="2"/>
      </w:pPr>
    </w:p>
    <w:p w14:paraId="5DD2A478"/>
    <w:p w14:paraId="6195B098">
      <w:pPr>
        <w:pStyle w:val="2"/>
      </w:pPr>
    </w:p>
    <w:p w14:paraId="74FC2FFD"/>
    <w:p w14:paraId="04ED8805">
      <w:pPr>
        <w:pStyle w:val="2"/>
      </w:pPr>
    </w:p>
    <w:p w14:paraId="7C15E520"/>
    <w:p w14:paraId="099D21C8">
      <w:pPr>
        <w:pStyle w:val="2"/>
      </w:pPr>
    </w:p>
    <w:p w14:paraId="733ADCC2"/>
    <w:p w14:paraId="5FBAA3AA">
      <w:pPr>
        <w:pStyle w:val="2"/>
      </w:pPr>
    </w:p>
    <w:p w14:paraId="3AF1DF7D"/>
    <w:p w14:paraId="052DD7DB">
      <w:pPr>
        <w:pStyle w:val="2"/>
      </w:pPr>
    </w:p>
    <w:p w14:paraId="6BB91DA8"/>
    <w:p w14:paraId="2F32A147">
      <w:pPr>
        <w:pStyle w:val="2"/>
      </w:pPr>
    </w:p>
    <w:p w14:paraId="007C264F"/>
    <w:p w14:paraId="2CA8B9CC">
      <w:pPr>
        <w:pStyle w:val="2"/>
      </w:pPr>
    </w:p>
    <w:p w14:paraId="0F1B03F0"/>
    <w:p w14:paraId="5DEC0E67">
      <w:pPr>
        <w:pStyle w:val="2"/>
      </w:pPr>
    </w:p>
    <w:p w14:paraId="2217E6B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color w:val="auto"/>
          <w:sz w:val="44"/>
          <w:szCs w:val="44"/>
          <w:lang w:eastAsia="zh-CN"/>
        </w:rPr>
        <w:t>海洋装备环保轻量化自修复长效防腐涂层材料体系</w:t>
      </w:r>
      <w:r>
        <w:rPr>
          <w:rFonts w:hint="eastAsia" w:ascii="方正小标宋简体" w:hAnsi="方正小标宋简体" w:eastAsia="方正小标宋简体" w:cs="方正小标宋简体"/>
          <w:b w:val="0"/>
          <w:bCs w:val="0"/>
          <w:sz w:val="44"/>
          <w:szCs w:val="44"/>
          <w:lang w:eastAsia="zh-CN"/>
        </w:rPr>
        <w:t>关键技术研究及应用</w:t>
      </w:r>
    </w:p>
    <w:p w14:paraId="5F4C96D5">
      <w:pPr>
        <w:pStyle w:val="2"/>
        <w:rPr>
          <w:rFonts w:hint="eastAsia"/>
        </w:rPr>
      </w:pPr>
    </w:p>
    <w:p w14:paraId="0F273269">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w:t>
      </w:r>
      <w:r>
        <w:rPr>
          <w:rFonts w:hint="eastAsia" w:ascii="黑体" w:hAnsi="黑体" w:eastAsia="黑体" w:cs="黑体"/>
          <w:sz w:val="32"/>
          <w:szCs w:val="32"/>
        </w:rPr>
        <w:t>洋产业</w:t>
      </w:r>
    </w:p>
    <w:p w14:paraId="00C3EA73">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6D7A0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围绕海洋防护涂层材料体系的开发，主要研究内容包括：</w:t>
      </w:r>
    </w:p>
    <w:p w14:paraId="2B7ED2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（一）新型结构聚天门冬氨酸酯及其固化体系开发；</w:t>
      </w:r>
    </w:p>
    <w:p w14:paraId="657A83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（二）高效防腐涂料研制及应用研究；</w:t>
      </w:r>
    </w:p>
    <w:p w14:paraId="1AAFE6D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（三）环保轻量化甲板敷料研制及应用研究；</w:t>
      </w:r>
    </w:p>
    <w:p w14:paraId="265519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（四）柔性甲板防滑涂料研制及应用研究；</w:t>
      </w:r>
    </w:p>
    <w:p w14:paraId="21CAB4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（五）先进涂装工艺研究。</w:t>
      </w:r>
    </w:p>
    <w:p w14:paraId="3458B8BD">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2801C0E">
      <w:pPr>
        <w:keepNext w:val="0"/>
        <w:keepLines w:val="0"/>
        <w:pageBreakBefore w:val="0"/>
        <w:widowControl w:val="0"/>
        <w:numPr>
          <w:ilvl w:val="0"/>
          <w:numId w:val="124"/>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18CE31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63BA4E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331CF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件，其中发明专利≥3件</w:t>
      </w:r>
      <w:r>
        <w:rPr>
          <w:rFonts w:hint="eastAsia" w:ascii="仿宋_GB2312" w:hAnsi="仿宋_GB2312" w:eastAsia="仿宋_GB2312" w:cs="仿宋_GB2312"/>
          <w:color w:val="auto"/>
          <w:sz w:val="32"/>
          <w:u w:val="none"/>
          <w:lang w:eastAsia="zh-CN"/>
        </w:rPr>
        <w:t>。</w:t>
      </w:r>
    </w:p>
    <w:p w14:paraId="61F458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DE9EB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1.无溶剂有机无机杂化聚天门冬氨酸酯树脂技术指标：固含量≥99.5%，粘度≤2000cps，熄灭时的临界热流值CFE≥50kW/m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，热释放速度MARHE≤2kW/m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，烟密度Ds最大值≤50，烟毒性CIT4min≤0.1，涂膜拉伸100%后的拉伸强度恢复率≥80%；</w:t>
      </w:r>
    </w:p>
    <w:p w14:paraId="69E412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2.无溶剂高弹性自修复异氰酸酯固化剂技术指标：固含量≥99.5%，粘度≤2000cps，NCO≥10%，涂膜拉伸100%后的形变恢复率≥95%，1000h加速老化（UVB 313）后涂层变色≤1级，失光≤1级；</w:t>
      </w:r>
    </w:p>
    <w:p w14:paraId="4229D2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海洋装备环保型轻质甲板敷料技术指标：密度≤0.76g/ml，吸水性（自来水浸泡24h）≤5%，VOC含量≤50g/L，断裂伸长率≥50%，低播焰性能符合IMO《FTP规则》第五部分要求，高温下烟气及毒性符合IMO《FTP规则》第二部分要求，防腐底漆附着力≥6MPa；3000h盐雾测试后漆膜不起泡、不脱落、无锈蚀，配套面漆耐磨性（1000g/1000转）g：≤0.01；</w:t>
      </w:r>
    </w:p>
    <w:p w14:paraId="0390B2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sz w:val="32"/>
          <w:szCs w:val="32"/>
          <w:lang w:val="en-US" w:eastAsia="zh-CN"/>
        </w:rPr>
      </w:pPr>
      <w:r>
        <w:rPr>
          <w:rFonts w:hint="eastAsia" w:ascii="仿宋_GB2312" w:hAnsi="仿宋_GB2312" w:eastAsia="仿宋_GB2312" w:cs="仿宋_GB2312"/>
          <w:sz w:val="32"/>
          <w:szCs w:val="32"/>
          <w:lang w:val="en-US" w:eastAsia="zh-CN"/>
        </w:rPr>
        <w:t>4.海洋装备柔性甲板防腐防滑涂料技术指标：VOC含量≤50g/L，配套体系1-3mm总膜厚柔韧性≤127mm，附着力≥5MPa，摩擦系数：干态≥0.90，湿态≥0.85，油态≥0.60，配套体系1-3mm总膜厚耐冲击性能，冲击头直径15.875mm，落球质量1.8kg，冲击高度1.2米，冲击间距19mm的5*5个冲击点完整率≥95％，3000h盐雾测试后涂层不起泡、不脱落、不开裂，无锈蚀，700h加速老化测试后（UVB 313）涂层变色≤2级、粉化0级、裂纹0级。</w:t>
      </w:r>
    </w:p>
    <w:p w14:paraId="3E3F2D78">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DDAEE7F">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176CD7C">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4D42DCCF">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52C0516E">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797BB758"/>
    <w:p w14:paraId="25AC47BC"/>
    <w:p w14:paraId="54EBF690">
      <w:pPr>
        <w:pStyle w:val="2"/>
      </w:pPr>
    </w:p>
    <w:p w14:paraId="50217F97">
      <w:pPr>
        <w:pStyle w:val="2"/>
      </w:pPr>
    </w:p>
    <w:p w14:paraId="6EB6F1F9"/>
    <w:p w14:paraId="34138A3E">
      <w:pPr>
        <w:pStyle w:val="2"/>
      </w:pPr>
    </w:p>
    <w:p w14:paraId="20327B0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海洋全景三维成像声学系统研制与</w:t>
      </w:r>
      <w:r>
        <w:rPr>
          <w:rFonts w:hint="eastAsia" w:ascii="方正小标宋简体" w:hAnsi="方正小标宋简体" w:eastAsia="方正小标宋简体" w:cs="方正小标宋简体"/>
          <w:b w:val="0"/>
          <w:bCs w:val="0"/>
          <w:sz w:val="44"/>
          <w:szCs w:val="44"/>
          <w:lang w:val="en-US" w:eastAsia="zh-CN"/>
        </w:rPr>
        <w:t>演示示范</w:t>
      </w:r>
    </w:p>
    <w:p w14:paraId="0F8DB855">
      <w:pPr>
        <w:pStyle w:val="2"/>
      </w:pPr>
    </w:p>
    <w:p w14:paraId="7A66E0F8">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w:t>
      </w:r>
      <w:r>
        <w:rPr>
          <w:rFonts w:hint="eastAsia" w:ascii="黑体" w:hAnsi="黑体" w:eastAsia="黑体" w:cs="黑体"/>
          <w:sz w:val="32"/>
          <w:szCs w:val="32"/>
        </w:rPr>
        <w:t>产业</w:t>
      </w:r>
    </w:p>
    <w:p w14:paraId="30D9FB7B">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主要研发内容</w:t>
      </w:r>
    </w:p>
    <w:p w14:paraId="2614A00B">
      <w:pPr>
        <w:pStyle w:val="2"/>
        <w:keepNext w:val="0"/>
        <w:keepLines w:val="0"/>
        <w:pageBreakBefore w:val="0"/>
        <w:widowControl w:val="0"/>
        <w:numPr>
          <w:ilvl w:val="0"/>
          <w:numId w:val="126"/>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kern w:val="2"/>
          <w:sz w:val="32"/>
          <w:szCs w:val="32"/>
          <w:u w:val="none"/>
          <w:lang w:val="en-US" w:eastAsia="zh-CN" w:bidi="ar-SA"/>
        </w:rPr>
        <w:t>水下全景实时三维精细成像关键技术研究及国产化装备研制;</w:t>
      </w:r>
    </w:p>
    <w:p w14:paraId="7FC70C54">
      <w:pPr>
        <w:pStyle w:val="2"/>
        <w:keepNext w:val="0"/>
        <w:keepLines w:val="0"/>
        <w:pageBreakBefore w:val="0"/>
        <w:widowControl w:val="0"/>
        <w:numPr>
          <w:ilvl w:val="0"/>
          <w:numId w:val="126"/>
        </w:numPr>
        <w:kinsoku/>
        <w:wordWrap/>
        <w:overflowPunct/>
        <w:topLinePunct w:val="0"/>
        <w:autoSpaceDE/>
        <w:autoSpaceDN/>
        <w:bidi w:val="0"/>
        <w:adjustRightInd/>
        <w:snapToGrid/>
        <w:spacing w:line="560" w:lineRule="exact"/>
        <w:ind w:left="0" w:leftChars="0" w:firstLine="320" w:firstLineChars="100"/>
        <w:jc w:val="both"/>
        <w:textAlignment w:val="auto"/>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kern w:val="2"/>
          <w:sz w:val="32"/>
          <w:szCs w:val="32"/>
          <w:u w:val="none"/>
          <w:lang w:val="en-US" w:eastAsia="zh-CN" w:bidi="ar-SA"/>
        </w:rPr>
        <w:t>目标声图智能解译、识别关键技术研究及数据分析软件研制；</w:t>
      </w:r>
    </w:p>
    <w:p w14:paraId="468FF790">
      <w:pPr>
        <w:pStyle w:val="2"/>
        <w:keepNext w:val="0"/>
        <w:keepLines w:val="0"/>
        <w:pageBreakBefore w:val="0"/>
        <w:widowControl w:val="0"/>
        <w:numPr>
          <w:ilvl w:val="0"/>
          <w:numId w:val="126"/>
        </w:numPr>
        <w:kinsoku/>
        <w:wordWrap/>
        <w:overflowPunct/>
        <w:topLinePunct w:val="0"/>
        <w:autoSpaceDE/>
        <w:autoSpaceDN/>
        <w:bidi w:val="0"/>
        <w:adjustRightInd/>
        <w:snapToGrid/>
        <w:spacing w:line="560" w:lineRule="exact"/>
        <w:ind w:left="0" w:leftChars="0" w:firstLine="320" w:firstLineChars="100"/>
        <w:jc w:val="both"/>
        <w:textAlignment w:val="auto"/>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kern w:val="2"/>
          <w:sz w:val="32"/>
          <w:szCs w:val="32"/>
          <w:u w:val="none"/>
          <w:lang w:val="en-US" w:eastAsia="zh-CN" w:bidi="ar-SA"/>
        </w:rPr>
        <w:t>加装智能无人探查平台（水面或水下），开展湖上和海上试验验证及演示示范。</w:t>
      </w:r>
    </w:p>
    <w:p w14:paraId="4BC71BC7">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E8D0FC8">
      <w:pPr>
        <w:keepNext w:val="0"/>
        <w:keepLines w:val="0"/>
        <w:pageBreakBefore w:val="0"/>
        <w:widowControl w:val="0"/>
        <w:numPr>
          <w:ilvl w:val="0"/>
          <w:numId w:val="127"/>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127CE5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2B6690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4898C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14:paraId="5F538F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320" w:firstLineChars="1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）技术指标：</w:t>
      </w:r>
    </w:p>
    <w:p w14:paraId="4DF423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1.海洋全景三维成像声学探测系统 1套</w:t>
      </w:r>
      <w:r>
        <w:rPr>
          <w:rFonts w:hint="default" w:ascii="仿宋_GB2312" w:hAnsi="仿宋_GB2312" w:eastAsia="仿宋_GB2312" w:cs="仿宋_GB2312"/>
          <w:color w:val="auto"/>
          <w:sz w:val="32"/>
          <w:szCs w:val="32"/>
          <w:u w:val="none"/>
          <w:lang w:val="en" w:eastAsia="zh-CN"/>
        </w:rPr>
        <w:t>;</w:t>
      </w:r>
    </w:p>
    <w:p w14:paraId="35E65B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2.成像能力：像素大小: 5cm×5cm×5cm，分辨能力: 可稳定探测直径小于5cm的水下沉底和掩埋管缆目标；</w:t>
      </w:r>
    </w:p>
    <w:p w14:paraId="47DC65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3.搭载平台工作航速：≤6kn（水面），≤4kn（水下）；</w:t>
      </w:r>
    </w:p>
    <w:p w14:paraId="6624E6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4.目标埋深测量精度优于10cm；</w:t>
      </w:r>
    </w:p>
    <w:p w14:paraId="34F8CF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5.最大可探测掩埋目标埋深(泥底)：典型目标(如油气管道等): 5m以内，缆状目标(如直径10cm海缆、油气管道): 5m以内，较大目标(如沉船): 10m以内，地层: 30m；</w:t>
      </w:r>
    </w:p>
    <w:p w14:paraId="6E0106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6.最大探测范围掩埋目标: 正下方≥90°范围内，非掩埋目标:正下方≥120°范围内。</w:t>
      </w:r>
    </w:p>
    <w:p w14:paraId="6F4E3A05">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C31AB7B">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6207733">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48FD5428">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2988630C">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0DC7E89"/>
    <w:p w14:paraId="79A6144C">
      <w:pPr>
        <w:pStyle w:val="2"/>
      </w:pPr>
    </w:p>
    <w:p w14:paraId="656C5A87"/>
    <w:p w14:paraId="0052B1DD">
      <w:pPr>
        <w:pStyle w:val="2"/>
      </w:pPr>
    </w:p>
    <w:p w14:paraId="7EACEF9D"/>
    <w:p w14:paraId="24291C9E">
      <w:pPr>
        <w:pStyle w:val="2"/>
      </w:pPr>
    </w:p>
    <w:p w14:paraId="627FFB05"/>
    <w:p w14:paraId="7036503D">
      <w:pPr>
        <w:pStyle w:val="2"/>
      </w:pPr>
    </w:p>
    <w:p w14:paraId="01C67CFF"/>
    <w:p w14:paraId="7C938CD6">
      <w:pPr>
        <w:pStyle w:val="2"/>
      </w:pPr>
    </w:p>
    <w:p w14:paraId="69F4C89E"/>
    <w:p w14:paraId="29BC870F">
      <w:pPr>
        <w:pStyle w:val="2"/>
      </w:pPr>
    </w:p>
    <w:p w14:paraId="31F29BF4"/>
    <w:p w14:paraId="1F0D66DB">
      <w:pPr>
        <w:pStyle w:val="2"/>
      </w:pPr>
    </w:p>
    <w:p w14:paraId="37F0C4D3"/>
    <w:p w14:paraId="4F2F1642">
      <w:pPr>
        <w:pStyle w:val="2"/>
      </w:pPr>
    </w:p>
    <w:p w14:paraId="1ABA725A"/>
    <w:p w14:paraId="28718AD8">
      <w:pPr>
        <w:pStyle w:val="2"/>
      </w:pPr>
    </w:p>
    <w:p w14:paraId="0052FE24"/>
    <w:p w14:paraId="732122A9">
      <w:pPr>
        <w:pStyle w:val="2"/>
      </w:pPr>
    </w:p>
    <w:p w14:paraId="708E9DC1"/>
    <w:p w14:paraId="0F41C0AF">
      <w:pPr>
        <w:pStyle w:val="2"/>
      </w:pPr>
    </w:p>
    <w:p w14:paraId="588A4D3C"/>
    <w:p w14:paraId="5726BA4A">
      <w:pPr>
        <w:pStyle w:val="2"/>
      </w:pPr>
    </w:p>
    <w:p w14:paraId="37FD06E3"/>
    <w:p w14:paraId="1B3D4BE1">
      <w:pPr>
        <w:pStyle w:val="2"/>
      </w:pPr>
    </w:p>
    <w:p w14:paraId="1BD93E5F"/>
    <w:p w14:paraId="76DF8A31">
      <w:pPr>
        <w:pStyle w:val="2"/>
      </w:pPr>
    </w:p>
    <w:p w14:paraId="4FA08EB8"/>
    <w:p w14:paraId="468B188F">
      <w:pPr>
        <w:pStyle w:val="2"/>
      </w:pPr>
    </w:p>
    <w:p w14:paraId="65049335"/>
    <w:p w14:paraId="5127D488">
      <w:pPr>
        <w:pStyle w:val="2"/>
      </w:pPr>
    </w:p>
    <w:p w14:paraId="54A5AC6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新能源动力无人自主运输船研制与应用示范</w:t>
      </w:r>
    </w:p>
    <w:p w14:paraId="63983DEB">
      <w:pPr>
        <w:pStyle w:val="2"/>
      </w:pPr>
    </w:p>
    <w:p w14:paraId="48EEABCD">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专项：海洋产业</w:t>
      </w:r>
    </w:p>
    <w:p w14:paraId="5568281D">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3DD9BD0">
      <w:pPr>
        <w:pStyle w:val="2"/>
        <w:keepNext w:val="0"/>
        <w:keepLines w:val="0"/>
        <w:pageBreakBefore w:val="0"/>
        <w:widowControl w:val="0"/>
        <w:numPr>
          <w:ilvl w:val="0"/>
          <w:numId w:val="129"/>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新能源动力无人自主运输船总体方案设计</w:t>
      </w:r>
      <w:r>
        <w:rPr>
          <w:rFonts w:hint="default" w:ascii="仿宋_GB2312" w:hAnsi="仿宋_GB2312" w:eastAsia="仿宋_GB2312" w:cs="仿宋_GB2312"/>
          <w:color w:val="auto"/>
          <w:kern w:val="2"/>
          <w:sz w:val="32"/>
          <w:szCs w:val="24"/>
          <w:u w:val="none"/>
          <w:lang w:val="en" w:eastAsia="zh-CN" w:bidi="ar-SA"/>
        </w:rPr>
        <w:t>;</w:t>
      </w:r>
    </w:p>
    <w:p w14:paraId="6D92C4D0">
      <w:pPr>
        <w:pStyle w:val="2"/>
        <w:keepNext w:val="0"/>
        <w:keepLines w:val="0"/>
        <w:pageBreakBefore w:val="0"/>
        <w:widowControl w:val="0"/>
        <w:numPr>
          <w:ilvl w:val="0"/>
          <w:numId w:val="129"/>
        </w:numPr>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sz w:val="32"/>
          <w:szCs w:val="32"/>
          <w:lang w:eastAsia="zh-CN"/>
        </w:rPr>
      </w:pPr>
      <w:r>
        <w:rPr>
          <w:rFonts w:hint="eastAsia" w:ascii="仿宋_GB2312" w:hAnsi="仿宋_GB2312" w:eastAsia="仿宋_GB2312" w:cs="仿宋_GB2312"/>
          <w:color w:val="auto"/>
          <w:kern w:val="2"/>
          <w:sz w:val="32"/>
          <w:szCs w:val="24"/>
          <w:u w:val="none"/>
          <w:lang w:val="en-US" w:eastAsia="zh-CN" w:bidi="ar-SA"/>
        </w:rPr>
        <w:t>无人自主船舶智能架构设计与平台研发</w:t>
      </w:r>
      <w:r>
        <w:rPr>
          <w:rFonts w:hint="default" w:ascii="仿宋_GB2312" w:hAnsi="仿宋_GB2312" w:eastAsia="仿宋_GB2312" w:cs="仿宋_GB2312"/>
          <w:color w:val="auto"/>
          <w:kern w:val="2"/>
          <w:sz w:val="32"/>
          <w:szCs w:val="24"/>
          <w:u w:val="none"/>
          <w:lang w:val="en" w:eastAsia="zh-CN" w:bidi="ar-SA"/>
        </w:rPr>
        <w:t>;</w:t>
      </w:r>
    </w:p>
    <w:p w14:paraId="7403AE64">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kern w:val="2"/>
          <w:sz w:val="32"/>
          <w:szCs w:val="24"/>
          <w:u w:val="none"/>
          <w:lang w:val="en" w:eastAsia="zh-CN" w:bidi="ar-SA"/>
        </w:rPr>
      </w:pPr>
      <w:r>
        <w:rPr>
          <w:rFonts w:hint="eastAsia" w:ascii="仿宋_GB2312" w:hAnsi="仿宋_GB2312" w:eastAsia="仿宋_GB2312" w:cs="仿宋_GB2312"/>
          <w:color w:val="auto"/>
          <w:kern w:val="2"/>
          <w:sz w:val="32"/>
          <w:szCs w:val="24"/>
          <w:u w:val="none"/>
          <w:lang w:val="en-US" w:eastAsia="zh-CN" w:bidi="ar-SA"/>
        </w:rPr>
        <w:t>（三）燃料电池动力管理技术研究与系统研发</w:t>
      </w:r>
      <w:r>
        <w:rPr>
          <w:rFonts w:hint="default" w:ascii="仿宋_GB2312" w:hAnsi="仿宋_GB2312" w:eastAsia="仿宋_GB2312" w:cs="仿宋_GB2312"/>
          <w:color w:val="auto"/>
          <w:kern w:val="2"/>
          <w:sz w:val="32"/>
          <w:szCs w:val="24"/>
          <w:u w:val="none"/>
          <w:lang w:val="en" w:eastAsia="zh-CN" w:bidi="ar-SA"/>
        </w:rPr>
        <w:t>;</w:t>
      </w:r>
    </w:p>
    <w:p w14:paraId="6A9414E5">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both"/>
        <w:textAlignment w:val="auto"/>
        <w:rPr>
          <w:rFonts w:hint="default" w:ascii="仿宋_GB2312" w:hAnsi="仿宋_GB2312" w:eastAsia="仿宋_GB2312" w:cs="仿宋_GB2312"/>
          <w:color w:val="auto"/>
          <w:kern w:val="2"/>
          <w:sz w:val="32"/>
          <w:szCs w:val="24"/>
          <w:u w:val="none"/>
          <w:lang w:val="en" w:eastAsia="zh-CN" w:bidi="ar-SA"/>
        </w:rPr>
      </w:pPr>
      <w:r>
        <w:rPr>
          <w:rFonts w:hint="eastAsia" w:ascii="仿宋_GB2312" w:hAnsi="仿宋_GB2312" w:eastAsia="仿宋_GB2312" w:cs="仿宋_GB2312"/>
          <w:color w:val="auto"/>
          <w:kern w:val="2"/>
          <w:sz w:val="32"/>
          <w:szCs w:val="24"/>
          <w:u w:val="none"/>
          <w:lang w:val="en-US" w:eastAsia="zh-CN" w:bidi="ar-SA"/>
        </w:rPr>
        <w:t>（四）自主航行技术研究与系统研发</w:t>
      </w:r>
      <w:r>
        <w:rPr>
          <w:rFonts w:hint="default" w:ascii="仿宋_GB2312" w:hAnsi="仿宋_GB2312" w:eastAsia="仿宋_GB2312" w:cs="仿宋_GB2312"/>
          <w:color w:val="auto"/>
          <w:kern w:val="2"/>
          <w:sz w:val="32"/>
          <w:szCs w:val="24"/>
          <w:u w:val="none"/>
          <w:lang w:val="en" w:eastAsia="zh-CN" w:bidi="ar-SA"/>
        </w:rPr>
        <w:t>;</w:t>
      </w:r>
    </w:p>
    <w:p w14:paraId="4D3C8849">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kern w:val="2"/>
          <w:sz w:val="32"/>
          <w:szCs w:val="24"/>
          <w:u w:val="none"/>
          <w:lang w:val="en" w:eastAsia="zh-CN" w:bidi="ar-SA"/>
        </w:rPr>
      </w:pPr>
      <w:r>
        <w:rPr>
          <w:rFonts w:hint="eastAsia" w:ascii="仿宋_GB2312" w:hAnsi="仿宋_GB2312" w:eastAsia="仿宋_GB2312" w:cs="仿宋_GB2312"/>
          <w:color w:val="auto"/>
          <w:kern w:val="2"/>
          <w:sz w:val="32"/>
          <w:szCs w:val="24"/>
          <w:u w:val="none"/>
          <w:lang w:val="en-US" w:eastAsia="zh-CN" w:bidi="ar-SA"/>
        </w:rPr>
        <w:t>（五）无人自主船舶系统集成与示范应用。</w:t>
      </w:r>
    </w:p>
    <w:p w14:paraId="18C77015">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E0B651D">
      <w:pPr>
        <w:keepNext w:val="0"/>
        <w:keepLines w:val="0"/>
        <w:pageBreakBefore w:val="0"/>
        <w:widowControl w:val="0"/>
        <w:numPr>
          <w:ilvl w:val="0"/>
          <w:numId w:val="13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50ADB4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实现销售收入≥1200万元。</w:t>
      </w:r>
    </w:p>
    <w:p w14:paraId="7FDF91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8D790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14:paraId="3B8760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5E162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无人自主运输船性能指标:设计航速10节，续航里程100海里，满载排水量100吨，环保性能符合国际排放标准；</w:t>
      </w:r>
    </w:p>
    <w:p w14:paraId="14494F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感知与决策技术指标:目标检测准确率≥95%，目标识别准确率≥95%，交通态势认知准确率≥90%，综合传感器感知范围≥500米；</w:t>
      </w:r>
    </w:p>
    <w:p w14:paraId="5259C4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人机协同控制技术指标:控制权切换速度≤5秒，驾驶意图评价准确性:≥90%；</w:t>
      </w:r>
    </w:p>
    <w:p w14:paraId="0CEB46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船舶远程运营支持技术指标:通信安全加密等级≥AES-256，4/5G网络下的延迟时间≤100毫秒，通信中断率≤1%，支持≥5个功能模块扩展；</w:t>
      </w:r>
    </w:p>
    <w:p w14:paraId="69AEAE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FF0000"/>
          <w:sz w:val="32"/>
          <w:szCs w:val="32"/>
          <w:lang w:val="en" w:eastAsia="zh-CN"/>
        </w:rPr>
      </w:pPr>
      <w:r>
        <w:rPr>
          <w:rFonts w:hint="eastAsia" w:ascii="仿宋_GB2312" w:hAnsi="仿宋_GB2312" w:eastAsia="仿宋_GB2312" w:cs="仿宋_GB2312"/>
          <w:sz w:val="32"/>
          <w:szCs w:val="32"/>
          <w:lang w:val="en-US" w:eastAsia="zh-CN"/>
        </w:rPr>
        <w:t>5. 燃料电池系统技术指标：系统最高效率≥60%,综合效率≥85%，系统寿命经加速方法预测超过4万小时，氢气利用率≥97%。</w:t>
      </w:r>
    </w:p>
    <w:p w14:paraId="3DD06DD5">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5041F83">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251042B">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7011253D">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1458D5F2">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0606A2D"/>
    <w:p w14:paraId="26FEC70D">
      <w:pPr>
        <w:pStyle w:val="2"/>
        <w:ind w:left="0" w:leftChars="0" w:firstLine="0" w:firstLineChars="0"/>
        <w:jc w:val="both"/>
        <w:rPr>
          <w:rFonts w:hint="eastAsia"/>
          <w:lang w:val="en-US" w:eastAsia="zh-CN"/>
        </w:rPr>
      </w:pPr>
    </w:p>
    <w:p w14:paraId="23390535">
      <w:pPr>
        <w:rPr>
          <w:rFonts w:hint="eastAsia"/>
          <w:lang w:val="en-US" w:eastAsia="zh-CN"/>
        </w:rPr>
      </w:pPr>
    </w:p>
    <w:p w14:paraId="6B64ABB4">
      <w:pPr>
        <w:pStyle w:val="2"/>
        <w:rPr>
          <w:rFonts w:hint="eastAsia"/>
          <w:lang w:val="en-US" w:eastAsia="zh-CN"/>
        </w:rPr>
      </w:pPr>
    </w:p>
    <w:p w14:paraId="1E20B7F4">
      <w:pPr>
        <w:rPr>
          <w:rFonts w:hint="eastAsia"/>
          <w:lang w:val="en-US" w:eastAsia="zh-CN"/>
        </w:rPr>
      </w:pPr>
    </w:p>
    <w:p w14:paraId="3C1E0EBE">
      <w:pPr>
        <w:pStyle w:val="2"/>
        <w:rPr>
          <w:rFonts w:hint="eastAsia"/>
          <w:lang w:val="en-US" w:eastAsia="zh-CN"/>
        </w:rPr>
      </w:pPr>
    </w:p>
    <w:p w14:paraId="1490F234">
      <w:pPr>
        <w:rPr>
          <w:rFonts w:hint="eastAsia"/>
          <w:lang w:val="en-US" w:eastAsia="zh-CN"/>
        </w:rPr>
      </w:pPr>
    </w:p>
    <w:p w14:paraId="320B020B">
      <w:pPr>
        <w:pStyle w:val="2"/>
        <w:rPr>
          <w:rFonts w:hint="eastAsia"/>
          <w:lang w:val="en-US" w:eastAsia="zh-CN"/>
        </w:rPr>
      </w:pPr>
    </w:p>
    <w:p w14:paraId="139F1157">
      <w:pPr>
        <w:rPr>
          <w:rFonts w:hint="eastAsia"/>
          <w:lang w:val="en-US" w:eastAsia="zh-CN"/>
        </w:rPr>
      </w:pPr>
    </w:p>
    <w:p w14:paraId="4B013040">
      <w:pPr>
        <w:pStyle w:val="2"/>
        <w:rPr>
          <w:rFonts w:hint="eastAsia"/>
          <w:lang w:val="en-US" w:eastAsia="zh-CN"/>
        </w:rPr>
      </w:pPr>
    </w:p>
    <w:p w14:paraId="78998CF1">
      <w:pPr>
        <w:rPr>
          <w:rFonts w:hint="eastAsia"/>
          <w:lang w:val="en-US" w:eastAsia="zh-CN"/>
        </w:rPr>
      </w:pPr>
    </w:p>
    <w:p w14:paraId="1B6C76ED">
      <w:pPr>
        <w:pStyle w:val="2"/>
        <w:rPr>
          <w:rFonts w:hint="eastAsia"/>
          <w:lang w:val="en-US" w:eastAsia="zh-CN"/>
        </w:rPr>
      </w:pPr>
    </w:p>
    <w:p w14:paraId="26148498">
      <w:pPr>
        <w:rPr>
          <w:rFonts w:hint="eastAsia"/>
          <w:lang w:val="en-US" w:eastAsia="zh-CN"/>
        </w:rPr>
      </w:pPr>
    </w:p>
    <w:p w14:paraId="3A25EA7C">
      <w:pPr>
        <w:pStyle w:val="2"/>
        <w:rPr>
          <w:rFonts w:hint="eastAsia"/>
          <w:lang w:val="en-US" w:eastAsia="zh-CN"/>
        </w:rPr>
      </w:pPr>
    </w:p>
    <w:p w14:paraId="4A28CE0B">
      <w:pPr>
        <w:rPr>
          <w:rFonts w:hint="eastAsia"/>
          <w:lang w:val="en-US" w:eastAsia="zh-CN"/>
        </w:rPr>
      </w:pPr>
    </w:p>
    <w:p w14:paraId="5D6CAD0E">
      <w:pPr>
        <w:pStyle w:val="2"/>
        <w:rPr>
          <w:rFonts w:hint="eastAsia"/>
          <w:lang w:val="en-US" w:eastAsia="zh-CN"/>
        </w:rPr>
      </w:pPr>
    </w:p>
    <w:p w14:paraId="1EF5C621">
      <w:pPr>
        <w:rPr>
          <w:rFonts w:hint="eastAsia"/>
          <w:lang w:val="en-US" w:eastAsia="zh-CN"/>
        </w:rPr>
      </w:pPr>
    </w:p>
    <w:p w14:paraId="134D8F42">
      <w:pPr>
        <w:pStyle w:val="2"/>
        <w:rPr>
          <w:rFonts w:hint="eastAsia"/>
          <w:lang w:val="en-US" w:eastAsia="zh-CN"/>
        </w:rPr>
      </w:pPr>
    </w:p>
    <w:p w14:paraId="2430223A">
      <w:pPr>
        <w:rPr>
          <w:rFonts w:hint="eastAsia"/>
          <w:lang w:val="en-US" w:eastAsia="zh-CN"/>
        </w:rPr>
      </w:pPr>
    </w:p>
    <w:p w14:paraId="41BFC667">
      <w:pPr>
        <w:pStyle w:val="2"/>
        <w:rPr>
          <w:rFonts w:hint="eastAsia"/>
          <w:lang w:val="en-US" w:eastAsia="zh-CN"/>
        </w:rPr>
      </w:pPr>
    </w:p>
    <w:p w14:paraId="09B21163">
      <w:pPr>
        <w:rPr>
          <w:rFonts w:hint="eastAsia"/>
          <w:lang w:val="en-US" w:eastAsia="zh-CN"/>
        </w:rPr>
      </w:pPr>
    </w:p>
    <w:p w14:paraId="3C8AE87B">
      <w:pPr>
        <w:pStyle w:val="2"/>
        <w:rPr>
          <w:rFonts w:hint="eastAsia"/>
          <w:lang w:val="en-US" w:eastAsia="zh-CN"/>
        </w:rPr>
      </w:pPr>
    </w:p>
    <w:p w14:paraId="0D2FE472">
      <w:pPr>
        <w:rPr>
          <w:rFonts w:hint="eastAsia"/>
          <w:lang w:val="en-US" w:eastAsia="zh-CN"/>
        </w:rPr>
      </w:pPr>
    </w:p>
    <w:p w14:paraId="69EB2C4F">
      <w:pPr>
        <w:pStyle w:val="2"/>
        <w:rPr>
          <w:rFonts w:hint="eastAsia"/>
          <w:lang w:val="en-US" w:eastAsia="zh-CN"/>
        </w:rPr>
      </w:pPr>
    </w:p>
    <w:p w14:paraId="3E19AA85">
      <w:pPr>
        <w:rPr>
          <w:rFonts w:hint="eastAsia"/>
          <w:lang w:val="en-US" w:eastAsia="zh-CN"/>
        </w:rPr>
      </w:pPr>
    </w:p>
    <w:p w14:paraId="0DC36F6E">
      <w:pPr>
        <w:pStyle w:val="2"/>
        <w:rPr>
          <w:rFonts w:hint="eastAsia"/>
          <w:lang w:val="en-US" w:eastAsia="zh-CN"/>
        </w:rPr>
      </w:pPr>
    </w:p>
    <w:p w14:paraId="04B4BF93">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国产自主融合空间感知交互的XR芯片、终端与内容分发平台研发</w:t>
      </w:r>
    </w:p>
    <w:p w14:paraId="10D9E155">
      <w:pPr>
        <w:spacing w:line="560" w:lineRule="exact"/>
        <w:jc w:val="center"/>
        <w:rPr>
          <w:rFonts w:ascii="宋体" w:hAnsi="宋体" w:cs="宋体"/>
          <w:sz w:val="44"/>
          <w:szCs w:val="44"/>
        </w:rPr>
      </w:pPr>
    </w:p>
    <w:p w14:paraId="3F10E849">
      <w:pPr>
        <w:numPr>
          <w:ilvl w:val="0"/>
          <w:numId w:val="13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元宇宙</w:t>
      </w:r>
    </w:p>
    <w:p w14:paraId="1B861006">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4CD40D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（一）国产自主芯片的空间位置感知交互融合算法；</w:t>
      </w:r>
    </w:p>
    <w:p w14:paraId="67CA786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（二）近眼显示和XR终端设计；</w:t>
      </w:r>
    </w:p>
    <w:p w14:paraId="29D3D19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（三）三维内容实时生成系统；</w:t>
      </w:r>
    </w:p>
    <w:p w14:paraId="3C32A4D2">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（四）跨硬件终端的内容分发平台。</w:t>
      </w:r>
    </w:p>
    <w:p w14:paraId="604A80D7">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1000FE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2B09FC6E">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实现销售收入≥2000万</w:t>
      </w:r>
      <w:r>
        <w:rPr>
          <w:rFonts w:hint="eastAsia" w:ascii="仿宋_GB2312" w:hAnsi="仿宋_GB2312" w:eastAsia="仿宋_GB2312" w:cs="仿宋_GB2312"/>
          <w:color w:val="auto"/>
          <w:sz w:val="32"/>
          <w:u w:val="none"/>
          <w:lang w:val="en-US" w:eastAsia="zh-CN"/>
        </w:rPr>
        <w:t>。</w:t>
      </w:r>
    </w:p>
    <w:p w14:paraId="03CF227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DD9655F">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申请发明专利≥</w:t>
      </w:r>
      <w:r>
        <w:rPr>
          <w:rFonts w:hint="default" w:ascii="仿宋_GB2312" w:hAnsi="仿宋_GB2312" w:eastAsia="仿宋_GB2312" w:cs="仿宋_GB2312"/>
          <w:color w:val="auto"/>
          <w:sz w:val="32"/>
          <w:u w:val="none"/>
          <w:lang w:val="en"/>
        </w:rPr>
        <w:t>10</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14:paraId="61425EF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F169CFC">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u w:val="none"/>
          <w:lang w:val="en-US" w:eastAsia="zh-CN"/>
        </w:rPr>
        <w:t>基于国产自主芯片的六自由度位置跟踪定位SLAM算法</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常规动作及场景中实时保存位姿的平均相对位置误差（RPE）</w:t>
      </w:r>
      <w:r>
        <w:rPr>
          <w:rFonts w:hint="default" w:ascii="仿宋_GB2312" w:hAnsi="仿宋_GB2312" w:eastAsia="仿宋_GB2312" w:cs="仿宋_GB2312"/>
          <w:color w:val="auto"/>
          <w:sz w:val="32"/>
          <w:u w:val="none"/>
          <w:lang w:val="en" w:eastAsia="zh-CN"/>
        </w:rPr>
        <w:t>&lt;</w:t>
      </w:r>
      <w:r>
        <w:rPr>
          <w:rFonts w:hint="eastAsia" w:ascii="仿宋_GB2312" w:hAnsi="仿宋_GB2312" w:eastAsia="仿宋_GB2312" w:cs="仿宋_GB2312"/>
          <w:color w:val="auto"/>
          <w:sz w:val="32"/>
          <w:u w:val="none"/>
          <w:lang w:val="en-US" w:eastAsia="zh-CN"/>
        </w:rPr>
        <w:t>4mm，3分钟静置的平均抖动误差</w:t>
      </w:r>
      <w:r>
        <w:rPr>
          <w:rFonts w:hint="default" w:ascii="仿宋_GB2312" w:hAnsi="仿宋_GB2312" w:eastAsia="仿宋_GB2312" w:cs="仿宋_GB2312"/>
          <w:color w:val="auto"/>
          <w:sz w:val="32"/>
          <w:u w:val="none"/>
          <w:lang w:val="en" w:eastAsia="zh-CN"/>
        </w:rPr>
        <w:t>&lt;</w:t>
      </w:r>
      <w:r>
        <w:rPr>
          <w:rFonts w:hint="eastAsia" w:ascii="仿宋_GB2312" w:hAnsi="仿宋_GB2312" w:eastAsia="仿宋_GB2312" w:cs="仿宋_GB2312"/>
          <w:color w:val="auto"/>
          <w:sz w:val="32"/>
          <w:u w:val="none"/>
          <w:lang w:val="en-US" w:eastAsia="zh-CN"/>
        </w:rPr>
        <w:t>1.8mm，定位延迟</w:t>
      </w:r>
      <w:r>
        <w:rPr>
          <w:rFonts w:hint="default" w:ascii="仿宋_GB2312" w:hAnsi="仿宋_GB2312" w:eastAsia="仿宋_GB2312" w:cs="仿宋_GB2312"/>
          <w:color w:val="auto"/>
          <w:sz w:val="32"/>
          <w:u w:val="none"/>
          <w:lang w:val="en" w:eastAsia="zh-CN"/>
        </w:rPr>
        <w:t>&lt;</w:t>
      </w:r>
      <w:r>
        <w:rPr>
          <w:rFonts w:hint="eastAsia" w:ascii="仿宋_GB2312" w:hAnsi="仿宋_GB2312" w:eastAsia="仿宋_GB2312" w:cs="仿宋_GB2312"/>
          <w:color w:val="auto"/>
          <w:sz w:val="32"/>
          <w:u w:val="none"/>
          <w:lang w:val="en-US" w:eastAsia="zh-CN"/>
        </w:rPr>
        <w:t>18ms；</w:t>
      </w:r>
    </w:p>
    <w:p w14:paraId="6F44157B">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2.基于国产自主芯片的光学标定算法，支持自动化标定流程；</w:t>
      </w:r>
    </w:p>
    <w:p w14:paraId="1469B718">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3.基于国产自主芯片支持6路以上摄像头输入，支持多摄像头同步、曝光控制、图像增强；</w:t>
      </w:r>
    </w:p>
    <w:p w14:paraId="0FC04D3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4.</w:t>
      </w:r>
      <w:r>
        <w:rPr>
          <w:rFonts w:hint="eastAsia" w:ascii="仿宋_GB2312" w:hAnsi="仿宋_GB2312" w:eastAsia="仿宋_GB2312" w:cs="仿宋_GB2312"/>
          <w:sz w:val="32"/>
          <w:szCs w:val="32"/>
          <w:lang w:val="en-US" w:eastAsia="zh-CN"/>
        </w:rPr>
        <w:t>近眼显示的光机模组采用超短焦光学设计方案，模组镜片到屏幕间距离</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10mm，畸变率</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1%，伪影</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3%；</w:t>
      </w:r>
    </w:p>
    <w:p w14:paraId="5E77274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5.虚拟现实硬件终端采用国产处理器</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支持彩色透视MR功能，其中视频透视时延（VST）</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24ms，整机支持六自由度位置定位功能，其中定位精度</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4mm，定位时延</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18ms；</w:t>
      </w:r>
    </w:p>
    <w:p w14:paraId="0ED7C3B1">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6.视频支持8K@60fps，传输码率</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30Mps；</w:t>
      </w:r>
    </w:p>
    <w:p w14:paraId="0CF7941C">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7</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跨硬件终端的内容分发平台支持</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4家不同厂商终端设备。</w:t>
      </w:r>
    </w:p>
    <w:p w14:paraId="62BC0C7E">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9A2B08D">
      <w:pPr>
        <w:numPr>
          <w:ilvl w:val="0"/>
          <w:numId w:val="13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4470B9C3">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 w:eastAsia="zh-CN"/>
        </w:rPr>
        <w:t>1</w:t>
      </w:r>
      <w:r>
        <w:rPr>
          <w:rFonts w:hint="eastAsia" w:ascii="黑体" w:hAnsi="黑体" w:eastAsia="黑体" w:cs="黑体"/>
          <w:sz w:val="32"/>
          <w:szCs w:val="32"/>
          <w:lang w:val="en-US" w:eastAsia="zh-CN"/>
        </w:rPr>
        <w:t>000万元</w:t>
      </w:r>
    </w:p>
    <w:p w14:paraId="0490D738">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2EC500F8">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7F00346A"/>
    <w:p w14:paraId="319CAE5C">
      <w:pPr>
        <w:pStyle w:val="2"/>
      </w:pPr>
    </w:p>
    <w:p w14:paraId="1F685DAF"/>
    <w:p w14:paraId="695AAD7B">
      <w:pPr>
        <w:pStyle w:val="2"/>
      </w:pPr>
    </w:p>
    <w:p w14:paraId="3124A20B"/>
    <w:p w14:paraId="4B280444">
      <w:pPr>
        <w:pStyle w:val="2"/>
      </w:pPr>
    </w:p>
    <w:p w14:paraId="4DA88121"/>
    <w:p w14:paraId="0D328779">
      <w:pPr>
        <w:pStyle w:val="2"/>
      </w:pPr>
    </w:p>
    <w:p w14:paraId="2A4C4988"/>
    <w:p w14:paraId="646A575D">
      <w:pPr>
        <w:pStyle w:val="2"/>
      </w:pPr>
    </w:p>
    <w:p w14:paraId="3DF1B634"/>
    <w:p w14:paraId="31A27E02">
      <w:pPr>
        <w:pStyle w:val="2"/>
      </w:pPr>
    </w:p>
    <w:p w14:paraId="05F9E945"/>
    <w:p w14:paraId="37A392E9">
      <w:pPr>
        <w:pStyle w:val="2"/>
      </w:pPr>
    </w:p>
    <w:p w14:paraId="7D162FEE"/>
    <w:p w14:paraId="627BA1DF">
      <w:pPr>
        <w:pStyle w:val="2"/>
      </w:pPr>
    </w:p>
    <w:p w14:paraId="670C0250"/>
    <w:p w14:paraId="6937036E">
      <w:pPr>
        <w:pStyle w:val="2"/>
      </w:pPr>
    </w:p>
    <w:p w14:paraId="50865135"/>
    <w:p w14:paraId="3F891873">
      <w:pPr>
        <w:pStyle w:val="2"/>
      </w:pPr>
    </w:p>
    <w:p w14:paraId="7121F4F6"/>
    <w:p w14:paraId="2BA47129">
      <w:pPr>
        <w:pStyle w:val="2"/>
      </w:pPr>
    </w:p>
    <w:p w14:paraId="37998C62"/>
    <w:p w14:paraId="17B1EC51">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面向智能内容生成的认知大模型技术及产业应用</w:t>
      </w:r>
    </w:p>
    <w:p w14:paraId="077204D4">
      <w:pPr>
        <w:spacing w:line="560" w:lineRule="exact"/>
        <w:jc w:val="center"/>
        <w:rPr>
          <w:rFonts w:ascii="宋体" w:hAnsi="宋体" w:cs="宋体"/>
          <w:sz w:val="44"/>
          <w:szCs w:val="44"/>
        </w:rPr>
      </w:pPr>
    </w:p>
    <w:p w14:paraId="666D1AFF">
      <w:pPr>
        <w:numPr>
          <w:ilvl w:val="0"/>
          <w:numId w:val="13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元宇宙</w:t>
      </w:r>
    </w:p>
    <w:p w14:paraId="43B4FD2A">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8A480F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（一）新型大模型架构及国产化适配，包括新型大模型架构训练的国产化适配，大模型自适应自动混合精度方案，基于动态稀疏注意力长序列模型训练加速，数据集与评测等；</w:t>
      </w:r>
    </w:p>
    <w:p w14:paraId="2C64BF2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（二）认知大模型应用关键技术研究，包括超大规模模型的压缩与蒸馏，大模型的知识获取与增强，面向复杂问答的认知大模型逻辑表达和推理编程，数据集与评测等。</w:t>
      </w:r>
    </w:p>
    <w:p w14:paraId="059B35C2">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1775545">
      <w:pPr>
        <w:numPr>
          <w:ilvl w:val="0"/>
          <w:numId w:val="133"/>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6856B1FA">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实现销售收入≥2000万</w:t>
      </w:r>
      <w:r>
        <w:rPr>
          <w:rFonts w:hint="eastAsia" w:ascii="仿宋_GB2312" w:hAnsi="仿宋_GB2312" w:eastAsia="仿宋_GB2312" w:cs="仿宋_GB2312"/>
          <w:color w:val="auto"/>
          <w:sz w:val="32"/>
          <w:u w:val="none"/>
          <w:lang w:val="en-US" w:eastAsia="zh-CN"/>
        </w:rPr>
        <w:t>。</w:t>
      </w:r>
    </w:p>
    <w:p w14:paraId="7C1D395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DCE86CD">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申请发明专利≥</w:t>
      </w:r>
      <w:r>
        <w:rPr>
          <w:rFonts w:hint="eastAsia" w:ascii="仿宋_GB2312" w:hAnsi="仿宋_GB2312" w:eastAsia="仿宋_GB2312" w:cs="仿宋_GB2312"/>
          <w:color w:val="auto"/>
          <w:sz w:val="32"/>
          <w:u w:val="none"/>
          <w:lang w:val="en-US" w:eastAsia="zh-CN"/>
        </w:rPr>
        <w:t>4</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14:paraId="1A6861F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0FA8CC7">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1.基</w:t>
      </w:r>
      <w:r>
        <w:rPr>
          <w:rFonts w:hint="eastAsia" w:ascii="仿宋_GB2312" w:hAnsi="仿宋_GB2312" w:eastAsia="仿宋_GB2312" w:cs="仿宋_GB2312"/>
          <w:color w:val="auto"/>
          <w:sz w:val="32"/>
          <w:u w:val="none"/>
          <w:lang w:val="en-US" w:eastAsia="zh-CN"/>
        </w:rPr>
        <w:t>2</w:t>
      </w:r>
      <w:r>
        <w:rPr>
          <w:rFonts w:hint="eastAsia" w:ascii="仿宋_GB2312" w:hAnsi="仿宋_GB2312" w:eastAsia="仿宋_GB2312" w:cs="仿宋_GB2312"/>
          <w:sz w:val="32"/>
          <w:szCs w:val="32"/>
          <w:lang w:val="en-US" w:eastAsia="zh-CN"/>
        </w:rPr>
        <w:t>个以上国产基础软硬件平台开展大规模预训练模型的训练技术研发和示范验证；</w:t>
      </w:r>
    </w:p>
    <w:p w14:paraId="67232CC7">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2.在基于国产芯片的智算集群上支撑&gt;5000节点规模的高效模型和数据混合并行训练；</w:t>
      </w:r>
    </w:p>
    <w:p w14:paraId="7C630D6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3.提出包括5项以上算子层优化在内的创新技术方案，同时研究模型结构和学习方法相结合软硬件适配技术，降低大模型训练的算力资源消耗&gt;50%；</w:t>
      </w:r>
    </w:p>
    <w:p w14:paraId="7C658B10">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4.训练出</w:t>
      </w:r>
      <w:r>
        <w:rPr>
          <w:rFonts w:hint="eastAsia" w:ascii="仿宋_GB2312" w:hAnsi="仿宋_GB2312" w:eastAsia="仿宋_GB2312" w:cs="仿宋_GB2312"/>
          <w:color w:val="auto"/>
          <w:sz w:val="32"/>
          <w:u w:val="none"/>
          <w:lang w:val="en-US" w:eastAsia="zh-CN"/>
        </w:rPr>
        <w:t>1</w:t>
      </w:r>
      <w:r>
        <w:rPr>
          <w:rFonts w:hint="eastAsia" w:ascii="仿宋_GB2312" w:hAnsi="仿宋_GB2312" w:eastAsia="仿宋_GB2312" w:cs="仿宋_GB2312"/>
          <w:sz w:val="32"/>
          <w:szCs w:val="32"/>
          <w:lang w:val="en-US" w:eastAsia="zh-CN"/>
        </w:rPr>
        <w:t>个以上百亿级参数规模的全国产化大模型和自主智能系统作为示范验证</w:t>
      </w:r>
      <w:r>
        <w:rPr>
          <w:rFonts w:hint="eastAsia" w:ascii="仿宋_GB2312" w:hAnsi="仿宋_GB2312" w:eastAsia="仿宋_GB2312" w:cs="仿宋_GB2312"/>
          <w:color w:val="auto"/>
          <w:sz w:val="32"/>
          <w:u w:val="none"/>
          <w:lang w:val="en-US" w:eastAsia="zh-CN"/>
        </w:rPr>
        <w:t>；</w:t>
      </w:r>
    </w:p>
    <w:p w14:paraId="20D43B21">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5.构建多模态基础模型训练开源算法1套，并封装语义表示代码库1套，显著提升模型通用性、鲁棒性和跨域迁移能力；</w:t>
      </w:r>
    </w:p>
    <w:p w14:paraId="41F928DB">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6.构建融合大规模知识图谱的开放知识的通用大规模认知预训练模型，模型加入知识后可信性提升20%，并通过显著性检验；</w:t>
      </w:r>
    </w:p>
    <w:p w14:paraId="1BB73069">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7.认知大模型在解决推理问题实际测试中</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85%人类专家水平；</w:t>
      </w:r>
    </w:p>
    <w:p w14:paraId="5377BAB9">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8.构建满足实际推理和认知场景中的具体需求，并由模型提供可信赖的推理结果，在2处以上实际场景下构建应用落地示范；</w:t>
      </w:r>
    </w:p>
    <w:p w14:paraId="6081E66F">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9.提出基于预训练模型的蒸馏压缩工具，支持</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20种国内外主流蒸馏算法。</w:t>
      </w:r>
    </w:p>
    <w:p w14:paraId="376FC47C">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3251952">
      <w:pPr>
        <w:numPr>
          <w:ilvl w:val="0"/>
          <w:numId w:val="13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023443D3">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 w:eastAsia="zh-CN"/>
        </w:rPr>
        <w:t>1</w:t>
      </w:r>
      <w:r>
        <w:rPr>
          <w:rFonts w:hint="eastAsia" w:ascii="黑体" w:hAnsi="黑体" w:eastAsia="黑体" w:cs="黑体"/>
          <w:sz w:val="32"/>
          <w:szCs w:val="32"/>
          <w:lang w:val="en-US" w:eastAsia="zh-CN"/>
        </w:rPr>
        <w:t>000万元</w:t>
      </w:r>
    </w:p>
    <w:p w14:paraId="33EFA0BE">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07E4367">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1C8FF8CA">
      <w:pPr>
        <w:bidi w:val="0"/>
        <w:rPr>
          <w:rFonts w:hint="eastAsia" w:ascii="Calibri" w:hAnsi="Calibri" w:eastAsia="宋体" w:cs="Times New Roman"/>
          <w:kern w:val="2"/>
          <w:sz w:val="21"/>
          <w:szCs w:val="24"/>
          <w:lang w:val="en-US" w:eastAsia="zh-CN" w:bidi="ar-SA"/>
        </w:rPr>
      </w:pPr>
    </w:p>
    <w:p w14:paraId="12E4905D">
      <w:pPr>
        <w:bidi w:val="0"/>
        <w:rPr>
          <w:rFonts w:hint="eastAsia"/>
          <w:lang w:val="en-US" w:eastAsia="zh-CN"/>
        </w:rPr>
      </w:pPr>
    </w:p>
    <w:p w14:paraId="132E8AEF">
      <w:pPr>
        <w:tabs>
          <w:tab w:val="left" w:pos="2418"/>
        </w:tabs>
        <w:bidi w:val="0"/>
        <w:jc w:val="left"/>
        <w:rPr>
          <w:rFonts w:hint="eastAsia"/>
          <w:lang w:val="en-US" w:eastAsia="zh-CN"/>
        </w:rPr>
      </w:pPr>
      <w:r>
        <w:rPr>
          <w:rFonts w:hint="eastAsia"/>
          <w:lang w:val="en-US" w:eastAsia="zh-CN"/>
        </w:rPr>
        <w:tab/>
      </w:r>
    </w:p>
    <w:p w14:paraId="5A026B2F">
      <w:pPr>
        <w:pStyle w:val="2"/>
        <w:rPr>
          <w:rFonts w:hint="eastAsia"/>
          <w:lang w:val="en-US" w:eastAsia="zh-CN"/>
        </w:rPr>
      </w:pPr>
    </w:p>
    <w:p w14:paraId="4DA4D5D3">
      <w:pPr>
        <w:rPr>
          <w:rFonts w:hint="eastAsia"/>
          <w:lang w:val="en-US" w:eastAsia="zh-CN"/>
        </w:rPr>
      </w:pPr>
    </w:p>
    <w:p w14:paraId="5B8E19DE">
      <w:pPr>
        <w:pStyle w:val="2"/>
        <w:rPr>
          <w:rFonts w:hint="eastAsia"/>
          <w:lang w:val="en-US" w:eastAsia="zh-CN"/>
        </w:rPr>
      </w:pPr>
    </w:p>
    <w:p w14:paraId="021778AB">
      <w:pPr>
        <w:rPr>
          <w:rFonts w:hint="eastAsia"/>
          <w:lang w:val="en-US" w:eastAsia="zh-CN"/>
        </w:rPr>
      </w:pPr>
    </w:p>
    <w:p w14:paraId="7B1962B4">
      <w:pPr>
        <w:pStyle w:val="2"/>
        <w:rPr>
          <w:rFonts w:hint="eastAsia"/>
          <w:lang w:val="en-US" w:eastAsia="zh-CN"/>
        </w:rPr>
      </w:pPr>
    </w:p>
    <w:p w14:paraId="43041660">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基于AI超分辨率的自主元宇宙视听交互关键技术与装备研发</w:t>
      </w:r>
    </w:p>
    <w:p w14:paraId="40072321">
      <w:pPr>
        <w:spacing w:line="560" w:lineRule="exact"/>
        <w:jc w:val="center"/>
        <w:rPr>
          <w:rFonts w:ascii="宋体" w:hAnsi="宋体" w:cs="宋体"/>
          <w:sz w:val="44"/>
          <w:szCs w:val="44"/>
        </w:rPr>
      </w:pPr>
    </w:p>
    <w:p w14:paraId="205647F7">
      <w:pPr>
        <w:numPr>
          <w:ilvl w:val="0"/>
          <w:numId w:val="13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14:paraId="03689AC7">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FBA21D8">
      <w:pPr>
        <w:numPr>
          <w:ilvl w:val="0"/>
          <w:numId w:val="0"/>
        </w:numPr>
        <w:spacing w:line="560" w:lineRule="exact"/>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（一）基于内容自动生成的元宇宙视频AI超分辨率模型设计；</w:t>
      </w:r>
    </w:p>
    <w:p w14:paraId="2BDAE35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（二）用户体验可感知的元宇宙视频分片传输控制算法设计；</w:t>
      </w:r>
    </w:p>
    <w:p w14:paraId="29926E4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（三）基于云边协同的元宇宙视频AI超分辨率模型的在线训练和推理架构；</w:t>
      </w:r>
    </w:p>
    <w:p w14:paraId="7697C04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（四）基于多主控并行编码的元宇宙视听交互关键装备研发和示范应用。</w:t>
      </w:r>
    </w:p>
    <w:p w14:paraId="66FEE868">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E4DD60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5192395">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实现销售收入≥16</w:t>
      </w:r>
      <w:r>
        <w:rPr>
          <w:rFonts w:hint="default" w:ascii="仿宋_GB2312" w:hAnsi="仿宋_GB2312" w:eastAsia="仿宋_GB2312" w:cs="仿宋_GB2312"/>
          <w:color w:val="auto"/>
          <w:sz w:val="32"/>
          <w:u w:val="none"/>
          <w:lang w:val="en" w:eastAsia="zh-CN"/>
        </w:rPr>
        <w:t>00</w:t>
      </w:r>
      <w:r>
        <w:rPr>
          <w:rFonts w:hint="eastAsia" w:ascii="仿宋_GB2312" w:hAnsi="仿宋_GB2312" w:eastAsia="仿宋_GB2312" w:cs="仿宋_GB2312"/>
          <w:color w:val="auto"/>
          <w:sz w:val="32"/>
          <w:u w:val="none"/>
          <w:lang w:val="en" w:eastAsia="zh-CN"/>
        </w:rPr>
        <w:t>万元。</w:t>
      </w:r>
    </w:p>
    <w:p w14:paraId="584EFBA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8B0C79B">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14:paraId="1E574D0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0BDC7F9">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1.端到端AI超分辨率推理时延&lt;33ms；</w:t>
      </w:r>
    </w:p>
    <w:p w14:paraId="36DD5C4B">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2.在视觉无差别（PSNR</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30dB）的情况下，元宇宙视频传输码率降低&gt;50%，不丢帧的情况下压缩比例</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50%；</w:t>
      </w:r>
    </w:p>
    <w:p w14:paraId="34E7B72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3.支持多目60FPS下8K视频的机内实时H.265编码输出；</w:t>
      </w:r>
    </w:p>
    <w:p w14:paraId="78D3D9A5">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4.支持多目高精度同步调焦；</w:t>
      </w:r>
    </w:p>
    <w:p w14:paraId="7B8B08E0">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5.支持2路8K VR视频与多路非VR式视频、图文素材的实时合成;</w:t>
      </w:r>
    </w:p>
    <w:p w14:paraId="4BDA3F81">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6.完成元宇宙VR直播系统的研发与在线部署，在VR头显端上的应用下载量≥200000。</w:t>
      </w:r>
    </w:p>
    <w:p w14:paraId="09FFE44D">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474BC56">
      <w:pPr>
        <w:numPr>
          <w:ilvl w:val="0"/>
          <w:numId w:val="13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E405DAC">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078B61AA">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6443E141">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6694CF7E">
      <w:pPr>
        <w:rPr>
          <w:rFonts w:hint="eastAsia"/>
          <w:lang w:val="en-US" w:eastAsia="zh-CN"/>
        </w:rPr>
      </w:pPr>
    </w:p>
    <w:p w14:paraId="7A496023">
      <w:pPr>
        <w:pStyle w:val="2"/>
        <w:rPr>
          <w:rFonts w:hint="eastAsia"/>
          <w:lang w:val="en-US" w:eastAsia="zh-CN"/>
        </w:rPr>
      </w:pPr>
    </w:p>
    <w:p w14:paraId="4109AB06">
      <w:pPr>
        <w:rPr>
          <w:rFonts w:hint="eastAsia"/>
          <w:lang w:val="en-US" w:eastAsia="zh-CN"/>
        </w:rPr>
      </w:pPr>
    </w:p>
    <w:p w14:paraId="57DDA554">
      <w:pPr>
        <w:pStyle w:val="2"/>
        <w:rPr>
          <w:rFonts w:hint="eastAsia"/>
          <w:lang w:val="en-US" w:eastAsia="zh-CN"/>
        </w:rPr>
      </w:pPr>
    </w:p>
    <w:p w14:paraId="037D1D4D">
      <w:pPr>
        <w:rPr>
          <w:rFonts w:hint="eastAsia"/>
          <w:lang w:val="en-US" w:eastAsia="zh-CN"/>
        </w:rPr>
      </w:pPr>
    </w:p>
    <w:p w14:paraId="0ABA75E1">
      <w:pPr>
        <w:pStyle w:val="2"/>
        <w:rPr>
          <w:rFonts w:hint="eastAsia"/>
          <w:lang w:val="en-US" w:eastAsia="zh-CN"/>
        </w:rPr>
      </w:pPr>
    </w:p>
    <w:p w14:paraId="4E9EBB40">
      <w:pPr>
        <w:rPr>
          <w:rFonts w:hint="eastAsia"/>
          <w:lang w:val="en-US" w:eastAsia="zh-CN"/>
        </w:rPr>
      </w:pPr>
    </w:p>
    <w:p w14:paraId="31CCBCB6">
      <w:pPr>
        <w:pStyle w:val="2"/>
        <w:rPr>
          <w:rFonts w:hint="eastAsia"/>
          <w:lang w:val="en-US" w:eastAsia="zh-CN"/>
        </w:rPr>
      </w:pPr>
    </w:p>
    <w:p w14:paraId="00E78FD7">
      <w:pPr>
        <w:rPr>
          <w:rFonts w:hint="eastAsia"/>
          <w:lang w:val="en-US" w:eastAsia="zh-CN"/>
        </w:rPr>
      </w:pPr>
    </w:p>
    <w:p w14:paraId="279EED0A">
      <w:pPr>
        <w:pStyle w:val="2"/>
        <w:rPr>
          <w:rFonts w:hint="eastAsia"/>
          <w:lang w:val="en-US" w:eastAsia="zh-CN"/>
        </w:rPr>
      </w:pPr>
    </w:p>
    <w:p w14:paraId="5C1F5920">
      <w:pPr>
        <w:rPr>
          <w:rFonts w:hint="eastAsia"/>
          <w:lang w:val="en-US" w:eastAsia="zh-CN"/>
        </w:rPr>
      </w:pPr>
    </w:p>
    <w:p w14:paraId="5F6832C5">
      <w:pPr>
        <w:pStyle w:val="2"/>
        <w:rPr>
          <w:rFonts w:hint="eastAsia"/>
          <w:lang w:val="en-US" w:eastAsia="zh-CN"/>
        </w:rPr>
      </w:pPr>
    </w:p>
    <w:p w14:paraId="71E631BE">
      <w:pPr>
        <w:rPr>
          <w:rFonts w:hint="eastAsia"/>
          <w:lang w:val="en-US" w:eastAsia="zh-CN"/>
        </w:rPr>
      </w:pPr>
    </w:p>
    <w:p w14:paraId="6B63A799">
      <w:pPr>
        <w:pStyle w:val="2"/>
        <w:rPr>
          <w:rFonts w:hint="eastAsia"/>
          <w:lang w:val="en-US" w:eastAsia="zh-CN"/>
        </w:rPr>
      </w:pPr>
    </w:p>
    <w:p w14:paraId="0023BDD1">
      <w:pPr>
        <w:rPr>
          <w:rFonts w:hint="eastAsia"/>
          <w:lang w:val="en-US" w:eastAsia="zh-CN"/>
        </w:rPr>
      </w:pPr>
    </w:p>
    <w:p w14:paraId="33FB4C33">
      <w:pPr>
        <w:pStyle w:val="2"/>
        <w:rPr>
          <w:rFonts w:hint="eastAsia"/>
          <w:lang w:val="en-US" w:eastAsia="zh-CN"/>
        </w:rPr>
      </w:pPr>
    </w:p>
    <w:p w14:paraId="7E5403EB">
      <w:pPr>
        <w:rPr>
          <w:rFonts w:hint="eastAsia"/>
          <w:lang w:val="en-US" w:eastAsia="zh-CN"/>
        </w:rPr>
      </w:pPr>
    </w:p>
    <w:p w14:paraId="46706583">
      <w:pPr>
        <w:pStyle w:val="2"/>
        <w:rPr>
          <w:rFonts w:hint="eastAsia"/>
          <w:lang w:val="en-US" w:eastAsia="zh-CN"/>
        </w:rPr>
      </w:pPr>
    </w:p>
    <w:p w14:paraId="77910B7B">
      <w:pPr>
        <w:rPr>
          <w:rFonts w:hint="eastAsia"/>
          <w:lang w:val="en-US" w:eastAsia="zh-CN"/>
        </w:rPr>
      </w:pPr>
    </w:p>
    <w:p w14:paraId="04270D54">
      <w:pPr>
        <w:pStyle w:val="2"/>
        <w:rPr>
          <w:rFonts w:hint="eastAsia"/>
          <w:lang w:val="en-US" w:eastAsia="zh-CN"/>
        </w:rPr>
      </w:pPr>
    </w:p>
    <w:p w14:paraId="43CD7CBD">
      <w:pPr>
        <w:rPr>
          <w:rFonts w:hint="eastAsia"/>
          <w:lang w:val="en-US" w:eastAsia="zh-CN"/>
        </w:rPr>
      </w:pPr>
    </w:p>
    <w:p w14:paraId="72B15CAE">
      <w:pPr>
        <w:pStyle w:val="2"/>
        <w:rPr>
          <w:rFonts w:hint="eastAsia"/>
          <w:lang w:val="en-US" w:eastAsia="zh-CN"/>
        </w:rPr>
      </w:pPr>
    </w:p>
    <w:p w14:paraId="7D7852C4">
      <w:pPr>
        <w:rPr>
          <w:rFonts w:hint="eastAsia"/>
          <w:lang w:val="en-US" w:eastAsia="zh-CN"/>
        </w:rPr>
      </w:pPr>
    </w:p>
    <w:p w14:paraId="70316BE0">
      <w:pPr>
        <w:pStyle w:val="2"/>
        <w:rPr>
          <w:rFonts w:hint="eastAsia"/>
          <w:lang w:val="en-US" w:eastAsia="zh-CN"/>
        </w:rPr>
      </w:pPr>
    </w:p>
    <w:p w14:paraId="0D0DA1AF">
      <w:pPr>
        <w:rPr>
          <w:rFonts w:hint="eastAsia"/>
          <w:lang w:val="en-US" w:eastAsia="zh-CN"/>
        </w:rPr>
      </w:pPr>
    </w:p>
    <w:p w14:paraId="59725800">
      <w:pPr>
        <w:pStyle w:val="2"/>
        <w:rPr>
          <w:rFonts w:hint="eastAsia"/>
          <w:lang w:val="en-US" w:eastAsia="zh-CN"/>
        </w:rPr>
      </w:pPr>
    </w:p>
    <w:p w14:paraId="0A86709F">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面向XR的沉浸式交互及空间计算引擎关键技术研发及应用</w:t>
      </w:r>
    </w:p>
    <w:p w14:paraId="5F7C80B3">
      <w:pPr>
        <w:spacing w:line="560" w:lineRule="exact"/>
        <w:jc w:val="center"/>
        <w:rPr>
          <w:rFonts w:ascii="宋体" w:hAnsi="宋体" w:cs="宋体"/>
          <w:sz w:val="44"/>
          <w:szCs w:val="44"/>
        </w:rPr>
      </w:pPr>
    </w:p>
    <w:p w14:paraId="4495CD39">
      <w:pPr>
        <w:numPr>
          <w:ilvl w:val="0"/>
          <w:numId w:val="13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14:paraId="7B98EF26">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11ABB3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（一）场景注入技术；</w:t>
      </w:r>
    </w:p>
    <w:p w14:paraId="78B2731B">
      <w:pPr>
        <w:numPr>
          <w:ilvl w:val="0"/>
          <w:numId w:val="0"/>
        </w:numPr>
        <w:spacing w:line="560" w:lineRule="exact"/>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（二）曲面空间视点透视校正技术；</w:t>
      </w:r>
    </w:p>
    <w:p w14:paraId="55A815C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（三）超高分辨率的3D立体实时渲染；</w:t>
      </w:r>
    </w:p>
    <w:p w14:paraId="1CEBD92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（四）沉浸式交互技术；</w:t>
      </w:r>
    </w:p>
    <w:p w14:paraId="5893FFA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（五）面向在影视制作方面的LED显示关键技术。</w:t>
      </w:r>
    </w:p>
    <w:p w14:paraId="39628ED9">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053B44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300E3946">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实现销售收入≥1600万元。</w:t>
      </w:r>
    </w:p>
    <w:p w14:paraId="151BC3E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31C7C29">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14:paraId="128FE9E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A2B7B87">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1.支持单视角的3D场景应用以exe的方式注入到XR环境中；</w:t>
      </w:r>
    </w:p>
    <w:p w14:paraId="2F865D77">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2.沉浸式立体画面单工作站渲染总分辨率</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24K；</w:t>
      </w:r>
    </w:p>
    <w:p w14:paraId="75AE7C15">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3.圆柱形CAVE沉浸式立体渲染支持LED像素分辨率&gt;8K；</w:t>
      </w:r>
    </w:p>
    <w:p w14:paraId="7D1F7317">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4.能够实时通过空间计算跟踪视点位置，跟踪精度&lt;0.1mm；</w:t>
      </w:r>
    </w:p>
    <w:p w14:paraId="7DD6AA6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5.快速获取彩色全息点云数据，采集与处理效率&gt; 90min/10000m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，点云间隔&lt;5mm且有真实地理坐标、点云精度平面误差&lt;6cm、高程误差&lt;7cm、激光点云与全景影像可自动配准融合；</w:t>
      </w:r>
    </w:p>
    <w:p w14:paraId="4A0E404D">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6.自主研发基于数据手套和肌电采集装置的跨模态手势信息获取装置、体态获取观察延时&lt;20ms、手部获取数据误差&lt;1mm、可识别≥ 60种肌电手势且识别率≥98%；</w:t>
      </w:r>
    </w:p>
    <w:p w14:paraId="5FDF3D6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7.立面LED显示屏SCE模式反射率Y(D65)≤3%、刷新率≥7680Hz、可视角度≥170</w:t>
      </w:r>
      <w:r>
        <w:rPr>
          <w:rFonts w:hint="eastAsia" w:ascii="仿宋_GB2312" w:hAnsi="仿宋_GB2312" w:eastAsia="仿宋_GB2312" w:cs="仿宋_GB2312"/>
          <w:sz w:val="32"/>
          <w:szCs w:val="32"/>
          <w:vertAlign w:val="superscript"/>
          <w:lang w:val="en-US" w:eastAsia="zh-CN"/>
        </w:rPr>
        <w:t>o</w:t>
      </w:r>
      <w:r>
        <w:rPr>
          <w:rFonts w:hint="eastAsia" w:ascii="仿宋_GB2312" w:hAnsi="仿宋_GB2312" w:eastAsia="仿宋_GB2312" w:cs="仿宋_GB2312"/>
          <w:sz w:val="32"/>
          <w:szCs w:val="32"/>
          <w:lang w:val="en-US" w:eastAsia="zh-CN"/>
        </w:rPr>
        <w:t>、峰值亮度≥2000nit、对比度≥10000:1、DCI-P3色域覆盖率≥93%、色差DE2000＜3、最高可支持帧率350Hz；</w:t>
      </w:r>
    </w:p>
    <w:p w14:paraId="18242A00">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8.形成≥10个XR应用案例，其中国际应用案例≥5个，数字孪生多模态感知交互典型应用场景≥1个。</w:t>
      </w:r>
    </w:p>
    <w:p w14:paraId="3B300E5C">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555E337">
      <w:pPr>
        <w:numPr>
          <w:ilvl w:val="0"/>
          <w:numId w:val="13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1BFFB3B">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14:paraId="302BF597">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482DA9C3">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43CB4B4F">
      <w:pPr>
        <w:rPr>
          <w:rFonts w:hint="eastAsia"/>
          <w:lang w:val="en-US" w:eastAsia="zh-CN"/>
        </w:rPr>
      </w:pPr>
    </w:p>
    <w:p w14:paraId="43AC6861">
      <w:pPr>
        <w:pStyle w:val="2"/>
        <w:rPr>
          <w:rFonts w:hint="eastAsia"/>
          <w:lang w:val="en-US" w:eastAsia="zh-CN"/>
        </w:rPr>
      </w:pPr>
    </w:p>
    <w:p w14:paraId="77070FE8">
      <w:pPr>
        <w:rPr>
          <w:rFonts w:hint="eastAsia"/>
          <w:lang w:val="en-US" w:eastAsia="zh-CN"/>
        </w:rPr>
      </w:pPr>
    </w:p>
    <w:p w14:paraId="0CBD40A6">
      <w:pPr>
        <w:pStyle w:val="2"/>
        <w:rPr>
          <w:rFonts w:hint="eastAsia"/>
          <w:lang w:val="en-US" w:eastAsia="zh-CN"/>
        </w:rPr>
      </w:pPr>
    </w:p>
    <w:p w14:paraId="25F8DC0F">
      <w:pPr>
        <w:rPr>
          <w:rFonts w:hint="eastAsia"/>
          <w:lang w:val="en-US" w:eastAsia="zh-CN"/>
        </w:rPr>
      </w:pPr>
    </w:p>
    <w:p w14:paraId="59F9CE65">
      <w:pPr>
        <w:pStyle w:val="2"/>
        <w:rPr>
          <w:rFonts w:hint="eastAsia"/>
          <w:lang w:val="en-US" w:eastAsia="zh-CN"/>
        </w:rPr>
      </w:pPr>
    </w:p>
    <w:p w14:paraId="5CB1C344">
      <w:pPr>
        <w:rPr>
          <w:rFonts w:hint="eastAsia"/>
          <w:lang w:val="en-US" w:eastAsia="zh-CN"/>
        </w:rPr>
      </w:pPr>
    </w:p>
    <w:p w14:paraId="6C1D127D">
      <w:pPr>
        <w:pStyle w:val="2"/>
        <w:rPr>
          <w:rFonts w:hint="eastAsia"/>
          <w:lang w:val="en-US" w:eastAsia="zh-CN"/>
        </w:rPr>
      </w:pPr>
    </w:p>
    <w:p w14:paraId="6F1A6511">
      <w:pPr>
        <w:rPr>
          <w:rFonts w:hint="eastAsia"/>
          <w:lang w:val="en-US" w:eastAsia="zh-CN"/>
        </w:rPr>
      </w:pPr>
    </w:p>
    <w:p w14:paraId="5DA96233">
      <w:pPr>
        <w:pStyle w:val="2"/>
        <w:rPr>
          <w:rFonts w:hint="eastAsia"/>
          <w:lang w:val="en-US" w:eastAsia="zh-CN"/>
        </w:rPr>
      </w:pPr>
    </w:p>
    <w:p w14:paraId="77352FFB">
      <w:pPr>
        <w:rPr>
          <w:rFonts w:hint="eastAsia"/>
          <w:lang w:val="en-US" w:eastAsia="zh-CN"/>
        </w:rPr>
      </w:pPr>
    </w:p>
    <w:p w14:paraId="22CB2E77">
      <w:pPr>
        <w:pStyle w:val="2"/>
        <w:rPr>
          <w:rFonts w:hint="eastAsia"/>
          <w:lang w:val="en-US" w:eastAsia="zh-CN"/>
        </w:rPr>
      </w:pPr>
    </w:p>
    <w:p w14:paraId="55B9823A">
      <w:pPr>
        <w:rPr>
          <w:rFonts w:hint="eastAsia"/>
          <w:lang w:val="en-US" w:eastAsia="zh-CN"/>
        </w:rPr>
      </w:pPr>
    </w:p>
    <w:p w14:paraId="7F091012">
      <w:pPr>
        <w:pStyle w:val="2"/>
        <w:rPr>
          <w:rFonts w:hint="eastAsia"/>
          <w:lang w:val="en-US" w:eastAsia="zh-CN"/>
        </w:rPr>
      </w:pPr>
    </w:p>
    <w:p w14:paraId="48B6163C">
      <w:pPr>
        <w:rPr>
          <w:rFonts w:hint="eastAsia"/>
          <w:lang w:val="en-US" w:eastAsia="zh-CN"/>
        </w:rPr>
      </w:pPr>
    </w:p>
    <w:p w14:paraId="3E17F8AF">
      <w:pPr>
        <w:pStyle w:val="2"/>
        <w:rPr>
          <w:rFonts w:hint="eastAsia"/>
          <w:lang w:val="en-US" w:eastAsia="zh-CN"/>
        </w:rPr>
      </w:pPr>
    </w:p>
    <w:p w14:paraId="608F1C94">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面向类人决策配送机器人的虚实融合学习平台及应用</w:t>
      </w:r>
    </w:p>
    <w:p w14:paraId="25E330DC">
      <w:pPr>
        <w:spacing w:line="560" w:lineRule="exact"/>
        <w:jc w:val="center"/>
        <w:rPr>
          <w:rFonts w:ascii="宋体" w:hAnsi="宋体" w:cs="宋体"/>
          <w:sz w:val="44"/>
          <w:szCs w:val="44"/>
        </w:rPr>
      </w:pPr>
    </w:p>
    <w:p w14:paraId="734CA8F2">
      <w:pPr>
        <w:numPr>
          <w:ilvl w:val="0"/>
          <w:numId w:val="13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14:paraId="45C64FE1">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16C0BB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（一）面向配送机器人的室内语义地图创建；</w:t>
      </w:r>
    </w:p>
    <w:p w14:paraId="2AAC90F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（二）配送机器人虚实融合学习平台研发；</w:t>
      </w:r>
    </w:p>
    <w:p w14:paraId="174E0A0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（三）配送机器人类人感知和决策学习技术研究；</w:t>
      </w:r>
    </w:p>
    <w:p w14:paraId="0030929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（四）人决策配送机器人示范应用。</w:t>
      </w:r>
    </w:p>
    <w:p w14:paraId="3160AC9D">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9E34AC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BE6FA4D">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w:t>
      </w:r>
      <w:r>
        <w:rPr>
          <w:rFonts w:hint="eastAsia" w:ascii="仿宋_GB2312" w:hAnsi="仿宋_GB2312" w:eastAsia="仿宋_GB2312" w:cs="仿宋_GB2312"/>
          <w:color w:val="auto"/>
          <w:sz w:val="32"/>
          <w:u w:val="none"/>
          <w:lang w:val="en" w:eastAsia="zh-CN"/>
        </w:rPr>
        <w:t>元。</w:t>
      </w:r>
    </w:p>
    <w:p w14:paraId="1BEE38A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5525F1B">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14:paraId="2AE7E92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544499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1.语义地图创建适用于大场景，面积&gt;200m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，重建精度误差＜±3cm，重建时间&lt;1h；</w:t>
      </w:r>
    </w:p>
    <w:p w14:paraId="3151064C">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2.语义地图数据集&gt;50种典型场景，数据量&gt;100GB；</w:t>
      </w:r>
    </w:p>
    <w:p w14:paraId="4506BC60">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3.虚实融合学习平台感知与控制支持激光雷达、RGB相机、深度相机、IMU等6种以上虚拟传感器；</w:t>
      </w:r>
    </w:p>
    <w:p w14:paraId="1FD18D6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4.物理仿真场景生成支持光照、布局、材质纹理等渲染技术，渲染时间&lt;1s；</w:t>
      </w:r>
    </w:p>
    <w:p w14:paraId="03B26042">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5.动态场景数据集&gt;20万个，数据量&gt;1000GB；</w:t>
      </w:r>
    </w:p>
    <w:p w14:paraId="20E4A200">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6.通过自然语言理解用户的任务描述，准确率&gt;95%；</w:t>
      </w:r>
    </w:p>
    <w:p w14:paraId="4FC7CA4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7.3D目标检测准确率&gt;95%；</w:t>
      </w:r>
    </w:p>
    <w:p w14:paraId="57FEE1DA">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8.行人轨迹预测未来5步的平均位移误差≤0.2m；</w:t>
      </w:r>
    </w:p>
    <w:p w14:paraId="35D7B0B5">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9.在复杂人流场景中路径规划成功率&gt;95%。</w:t>
      </w:r>
    </w:p>
    <w:p w14:paraId="1B912B09">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5026695">
      <w:pPr>
        <w:numPr>
          <w:ilvl w:val="0"/>
          <w:numId w:val="13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C44C1CD">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17DC9696">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1A8E8F01">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0A887EE9">
      <w:pPr>
        <w:rPr>
          <w:rFonts w:hint="eastAsia"/>
          <w:lang w:val="en-US" w:eastAsia="zh-CN"/>
        </w:rPr>
      </w:pPr>
    </w:p>
    <w:p w14:paraId="2D2A4F0B">
      <w:pPr>
        <w:pStyle w:val="2"/>
        <w:rPr>
          <w:rFonts w:hint="eastAsia"/>
          <w:lang w:val="en-US" w:eastAsia="zh-CN"/>
        </w:rPr>
      </w:pPr>
    </w:p>
    <w:p w14:paraId="704FB711">
      <w:pPr>
        <w:rPr>
          <w:rFonts w:hint="eastAsia"/>
          <w:lang w:val="en-US" w:eastAsia="zh-CN"/>
        </w:rPr>
      </w:pPr>
    </w:p>
    <w:p w14:paraId="5ACADFC4">
      <w:pPr>
        <w:pStyle w:val="2"/>
        <w:rPr>
          <w:rFonts w:hint="eastAsia"/>
          <w:lang w:val="en-US" w:eastAsia="zh-CN"/>
        </w:rPr>
      </w:pPr>
    </w:p>
    <w:p w14:paraId="76527110">
      <w:pPr>
        <w:rPr>
          <w:rFonts w:hint="eastAsia"/>
          <w:lang w:val="en-US" w:eastAsia="zh-CN"/>
        </w:rPr>
      </w:pPr>
    </w:p>
    <w:p w14:paraId="400E4281">
      <w:pPr>
        <w:pStyle w:val="2"/>
        <w:rPr>
          <w:rFonts w:hint="eastAsia"/>
          <w:lang w:val="en-US" w:eastAsia="zh-CN"/>
        </w:rPr>
      </w:pPr>
    </w:p>
    <w:p w14:paraId="30C4BBC8">
      <w:pPr>
        <w:rPr>
          <w:rFonts w:hint="eastAsia"/>
          <w:lang w:val="en-US" w:eastAsia="zh-CN"/>
        </w:rPr>
      </w:pPr>
    </w:p>
    <w:p w14:paraId="2F091BC1">
      <w:pPr>
        <w:pStyle w:val="2"/>
        <w:rPr>
          <w:rFonts w:hint="eastAsia"/>
          <w:lang w:val="en-US" w:eastAsia="zh-CN"/>
        </w:rPr>
      </w:pPr>
    </w:p>
    <w:p w14:paraId="0666658B">
      <w:pPr>
        <w:rPr>
          <w:rFonts w:hint="eastAsia"/>
          <w:lang w:val="en-US" w:eastAsia="zh-CN"/>
        </w:rPr>
      </w:pPr>
    </w:p>
    <w:p w14:paraId="07EF38AE">
      <w:pPr>
        <w:pStyle w:val="2"/>
        <w:rPr>
          <w:rFonts w:hint="eastAsia"/>
          <w:lang w:val="en-US" w:eastAsia="zh-CN"/>
        </w:rPr>
      </w:pPr>
    </w:p>
    <w:p w14:paraId="377078CE">
      <w:pPr>
        <w:rPr>
          <w:rFonts w:hint="eastAsia"/>
          <w:lang w:val="en-US" w:eastAsia="zh-CN"/>
        </w:rPr>
      </w:pPr>
    </w:p>
    <w:p w14:paraId="3B19FCDB">
      <w:pPr>
        <w:pStyle w:val="2"/>
        <w:rPr>
          <w:rFonts w:hint="eastAsia"/>
          <w:lang w:val="en-US" w:eastAsia="zh-CN"/>
        </w:rPr>
      </w:pPr>
    </w:p>
    <w:p w14:paraId="5DD52477">
      <w:pPr>
        <w:rPr>
          <w:rFonts w:hint="eastAsia"/>
          <w:lang w:val="en-US" w:eastAsia="zh-CN"/>
        </w:rPr>
      </w:pPr>
    </w:p>
    <w:p w14:paraId="4F4B635A">
      <w:pPr>
        <w:pStyle w:val="2"/>
        <w:rPr>
          <w:rFonts w:hint="eastAsia"/>
          <w:lang w:val="en-US" w:eastAsia="zh-CN"/>
        </w:rPr>
      </w:pPr>
    </w:p>
    <w:p w14:paraId="45E95B78">
      <w:pPr>
        <w:rPr>
          <w:rFonts w:hint="eastAsia"/>
          <w:lang w:val="en-US" w:eastAsia="zh-CN"/>
        </w:rPr>
      </w:pPr>
    </w:p>
    <w:p w14:paraId="25763FE9">
      <w:pPr>
        <w:pStyle w:val="2"/>
        <w:rPr>
          <w:rFonts w:hint="eastAsia"/>
          <w:lang w:val="en-US" w:eastAsia="zh-CN"/>
        </w:rPr>
      </w:pPr>
    </w:p>
    <w:p w14:paraId="2A338791">
      <w:pPr>
        <w:rPr>
          <w:rFonts w:hint="eastAsia"/>
          <w:lang w:val="en-US" w:eastAsia="zh-CN"/>
        </w:rPr>
      </w:pPr>
    </w:p>
    <w:p w14:paraId="1A426F79">
      <w:pPr>
        <w:pStyle w:val="2"/>
        <w:rPr>
          <w:rFonts w:hint="eastAsia"/>
          <w:lang w:val="en-US" w:eastAsia="zh-CN"/>
        </w:rPr>
      </w:pPr>
    </w:p>
    <w:p w14:paraId="06F6C701">
      <w:pPr>
        <w:rPr>
          <w:rFonts w:hint="eastAsia"/>
          <w:lang w:val="en-US" w:eastAsia="zh-CN"/>
        </w:rPr>
      </w:pPr>
    </w:p>
    <w:p w14:paraId="24BCF637">
      <w:pPr>
        <w:pStyle w:val="2"/>
        <w:rPr>
          <w:rFonts w:hint="eastAsia"/>
          <w:lang w:val="en-US" w:eastAsia="zh-CN"/>
        </w:rPr>
      </w:pPr>
    </w:p>
    <w:p w14:paraId="02EB6A11">
      <w:pPr>
        <w:rPr>
          <w:rFonts w:hint="eastAsia"/>
          <w:lang w:val="en-US" w:eastAsia="zh-CN"/>
        </w:rPr>
      </w:pPr>
    </w:p>
    <w:p w14:paraId="2F8FF42C">
      <w:pPr>
        <w:pStyle w:val="2"/>
        <w:rPr>
          <w:rFonts w:hint="eastAsia"/>
          <w:lang w:val="en-US" w:eastAsia="zh-CN"/>
        </w:rPr>
      </w:pPr>
    </w:p>
    <w:p w14:paraId="7633A53B">
      <w:pPr>
        <w:rPr>
          <w:rFonts w:hint="eastAsia"/>
          <w:lang w:val="en-US" w:eastAsia="zh-CN"/>
        </w:rPr>
      </w:pPr>
    </w:p>
    <w:p w14:paraId="543F1D59">
      <w:pPr>
        <w:pStyle w:val="2"/>
        <w:rPr>
          <w:rFonts w:hint="eastAsia"/>
          <w:lang w:val="en-US" w:eastAsia="zh-CN"/>
        </w:rPr>
      </w:pPr>
    </w:p>
    <w:p w14:paraId="7A47D044">
      <w:pPr>
        <w:rPr>
          <w:rFonts w:hint="eastAsia"/>
          <w:lang w:val="en-US" w:eastAsia="zh-CN"/>
        </w:rPr>
      </w:pPr>
    </w:p>
    <w:p w14:paraId="1C4AEB14">
      <w:pPr>
        <w:pStyle w:val="2"/>
        <w:rPr>
          <w:rFonts w:hint="eastAsia"/>
          <w:lang w:val="en-US" w:eastAsia="zh-CN"/>
        </w:rPr>
      </w:pPr>
    </w:p>
    <w:p w14:paraId="63701C87">
      <w:pPr>
        <w:rPr>
          <w:rFonts w:hint="eastAsia"/>
          <w:lang w:val="en-US" w:eastAsia="zh-CN"/>
        </w:rPr>
      </w:pPr>
    </w:p>
    <w:p w14:paraId="57D907BD">
      <w:pPr>
        <w:pStyle w:val="2"/>
        <w:rPr>
          <w:rFonts w:hint="eastAsia"/>
          <w:lang w:val="en-US" w:eastAsia="zh-CN"/>
        </w:rPr>
      </w:pPr>
    </w:p>
    <w:p w14:paraId="44F5C706">
      <w:pPr>
        <w:rPr>
          <w:rFonts w:hint="eastAsia"/>
          <w:lang w:val="en-US" w:eastAsia="zh-CN"/>
        </w:rPr>
      </w:pPr>
    </w:p>
    <w:p w14:paraId="2EA732E6">
      <w:pPr>
        <w:pStyle w:val="2"/>
        <w:ind w:left="0" w:leftChars="0" w:firstLine="0" w:firstLineChars="0"/>
        <w:jc w:val="both"/>
        <w:rPr>
          <w:rFonts w:hint="eastAsia"/>
          <w:lang w:val="en-US" w:eastAsia="zh-CN"/>
        </w:rPr>
      </w:pPr>
    </w:p>
    <w:p w14:paraId="4C971AFD">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机器视觉大规模数据集与通用理解模型构建关键技术研发</w:t>
      </w:r>
    </w:p>
    <w:p w14:paraId="4A2BFC5D">
      <w:pPr>
        <w:spacing w:line="560" w:lineRule="exact"/>
        <w:jc w:val="center"/>
        <w:rPr>
          <w:rFonts w:ascii="宋体" w:hAnsi="宋体" w:cs="宋体"/>
          <w:sz w:val="44"/>
          <w:szCs w:val="44"/>
        </w:rPr>
      </w:pPr>
    </w:p>
    <w:p w14:paraId="707FCCAE">
      <w:pPr>
        <w:numPr>
          <w:ilvl w:val="0"/>
          <w:numId w:val="13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14:paraId="67616E66">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44A418A">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（一）工业图像数据的收集和整理；</w:t>
      </w:r>
    </w:p>
    <w:p w14:paraId="418BD99F">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（二）高精度自动化数据集标注技术研发；</w:t>
      </w:r>
    </w:p>
    <w:p w14:paraId="44658367">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（三）构建和训练通用预训练模型，制定预训练模型评估标准；</w:t>
      </w:r>
    </w:p>
    <w:p w14:paraId="7C581DA9">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（四）面向下游视觉任务的轻量化功能模块研发。</w:t>
      </w:r>
    </w:p>
    <w:p w14:paraId="1C8E3A8F">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20C4A3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6F8E88C4">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600万元。</w:t>
      </w:r>
    </w:p>
    <w:p w14:paraId="084F7FC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12FDEAF">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24F18A0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C8E9B32">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u w:val="none"/>
          <w:lang w:val="en-US" w:eastAsia="zh-CN"/>
        </w:rPr>
        <w:t>数据集包含图像≥ ______万张，标注元数据≥ ______万条；</w:t>
      </w:r>
    </w:p>
    <w:p w14:paraId="7F3254B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color w:val="auto"/>
          <w:sz w:val="32"/>
          <w:u w:val="none"/>
          <w:lang w:val="en-US" w:eastAsia="zh-CN"/>
        </w:rPr>
        <w:t>数据集涵盖≥ ______个行业领域或子领域；</w:t>
      </w:r>
    </w:p>
    <w:p w14:paraId="38301AC9">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color w:val="auto"/>
          <w:sz w:val="32"/>
          <w:u w:val="none"/>
          <w:lang w:val="en-US" w:eastAsia="zh-CN"/>
        </w:rPr>
        <w:t>通用模型至少在______个行业领域或子领域数据集中，超过当前单领域最优模型；</w:t>
      </w:r>
    </w:p>
    <w:p w14:paraId="5A6D409D">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color w:val="auto"/>
          <w:sz w:val="32"/>
          <w:u w:val="none"/>
          <w:lang w:val="en-US" w:eastAsia="zh-CN"/>
        </w:rPr>
        <w:t>通用模型至少在______个任务中，超过当前单任务最优模型。</w:t>
      </w:r>
    </w:p>
    <w:p w14:paraId="509169CD">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FCBA58B">
      <w:pPr>
        <w:numPr>
          <w:ilvl w:val="0"/>
          <w:numId w:val="13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0499E81">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59380AEA">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2E928D2E">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7FD01D28">
      <w:pPr>
        <w:rPr>
          <w:rFonts w:hint="eastAsia"/>
          <w:lang w:val="en-US" w:eastAsia="zh-CN"/>
        </w:rPr>
      </w:pPr>
    </w:p>
    <w:p w14:paraId="41A1EFAA">
      <w:pPr>
        <w:pStyle w:val="2"/>
        <w:rPr>
          <w:rFonts w:hint="eastAsia"/>
          <w:lang w:val="en-US" w:eastAsia="zh-CN"/>
        </w:rPr>
      </w:pPr>
    </w:p>
    <w:p w14:paraId="66AED898">
      <w:pPr>
        <w:rPr>
          <w:rFonts w:hint="eastAsia"/>
          <w:lang w:val="en-US" w:eastAsia="zh-CN"/>
        </w:rPr>
      </w:pPr>
    </w:p>
    <w:p w14:paraId="7DF0B254">
      <w:pPr>
        <w:pStyle w:val="2"/>
        <w:rPr>
          <w:rFonts w:hint="eastAsia"/>
          <w:lang w:val="en-US" w:eastAsia="zh-CN"/>
        </w:rPr>
      </w:pPr>
    </w:p>
    <w:p w14:paraId="2D7C8B00">
      <w:pPr>
        <w:rPr>
          <w:rFonts w:hint="eastAsia"/>
          <w:lang w:val="en-US" w:eastAsia="zh-CN"/>
        </w:rPr>
      </w:pPr>
    </w:p>
    <w:p w14:paraId="06D2A37B">
      <w:pPr>
        <w:pStyle w:val="2"/>
        <w:rPr>
          <w:rFonts w:hint="eastAsia"/>
          <w:lang w:val="en-US" w:eastAsia="zh-CN"/>
        </w:rPr>
      </w:pPr>
    </w:p>
    <w:p w14:paraId="1E73D7A0">
      <w:pPr>
        <w:rPr>
          <w:rFonts w:hint="eastAsia"/>
          <w:lang w:val="en-US" w:eastAsia="zh-CN"/>
        </w:rPr>
      </w:pPr>
    </w:p>
    <w:p w14:paraId="7CB5676A">
      <w:pPr>
        <w:pStyle w:val="2"/>
        <w:rPr>
          <w:rFonts w:hint="eastAsia"/>
          <w:lang w:val="en-US" w:eastAsia="zh-CN"/>
        </w:rPr>
      </w:pPr>
    </w:p>
    <w:p w14:paraId="216657F8">
      <w:pPr>
        <w:rPr>
          <w:rFonts w:hint="eastAsia"/>
          <w:lang w:val="en-US" w:eastAsia="zh-CN"/>
        </w:rPr>
      </w:pPr>
    </w:p>
    <w:p w14:paraId="3C45B20D">
      <w:pPr>
        <w:pStyle w:val="2"/>
        <w:rPr>
          <w:rFonts w:hint="eastAsia"/>
          <w:lang w:val="en-US" w:eastAsia="zh-CN"/>
        </w:rPr>
      </w:pPr>
    </w:p>
    <w:p w14:paraId="22120F09">
      <w:pPr>
        <w:rPr>
          <w:rFonts w:hint="eastAsia"/>
          <w:lang w:val="en-US" w:eastAsia="zh-CN"/>
        </w:rPr>
      </w:pPr>
    </w:p>
    <w:p w14:paraId="0A762DA1">
      <w:pPr>
        <w:pStyle w:val="2"/>
        <w:rPr>
          <w:rFonts w:hint="eastAsia"/>
          <w:lang w:val="en-US" w:eastAsia="zh-CN"/>
        </w:rPr>
      </w:pPr>
    </w:p>
    <w:p w14:paraId="461E4B29">
      <w:pPr>
        <w:rPr>
          <w:rFonts w:hint="eastAsia"/>
          <w:lang w:val="en-US" w:eastAsia="zh-CN"/>
        </w:rPr>
      </w:pPr>
    </w:p>
    <w:p w14:paraId="1A1506CA">
      <w:pPr>
        <w:pStyle w:val="2"/>
        <w:rPr>
          <w:rFonts w:hint="eastAsia"/>
          <w:lang w:val="en-US" w:eastAsia="zh-CN"/>
        </w:rPr>
      </w:pPr>
    </w:p>
    <w:p w14:paraId="53A86BC5">
      <w:pPr>
        <w:rPr>
          <w:rFonts w:hint="eastAsia"/>
          <w:lang w:val="en-US" w:eastAsia="zh-CN"/>
        </w:rPr>
      </w:pPr>
    </w:p>
    <w:p w14:paraId="35249A75">
      <w:pPr>
        <w:pStyle w:val="2"/>
        <w:rPr>
          <w:rFonts w:hint="eastAsia"/>
          <w:lang w:val="en-US" w:eastAsia="zh-CN"/>
        </w:rPr>
      </w:pPr>
    </w:p>
    <w:p w14:paraId="12306769">
      <w:pPr>
        <w:rPr>
          <w:rFonts w:hint="eastAsia"/>
          <w:lang w:val="en-US" w:eastAsia="zh-CN"/>
        </w:rPr>
      </w:pPr>
    </w:p>
    <w:p w14:paraId="0426920A">
      <w:pPr>
        <w:pStyle w:val="2"/>
        <w:rPr>
          <w:rFonts w:hint="eastAsia"/>
          <w:lang w:val="en-US" w:eastAsia="zh-CN"/>
        </w:rPr>
      </w:pPr>
    </w:p>
    <w:p w14:paraId="16EF1069">
      <w:pPr>
        <w:rPr>
          <w:rFonts w:hint="eastAsia"/>
          <w:lang w:val="en-US" w:eastAsia="zh-CN"/>
        </w:rPr>
      </w:pPr>
    </w:p>
    <w:p w14:paraId="306F4930">
      <w:pPr>
        <w:pStyle w:val="2"/>
        <w:rPr>
          <w:rFonts w:hint="eastAsia"/>
          <w:lang w:val="en-US" w:eastAsia="zh-CN"/>
        </w:rPr>
      </w:pPr>
    </w:p>
    <w:p w14:paraId="44C476C2">
      <w:pPr>
        <w:rPr>
          <w:rFonts w:hint="eastAsia"/>
          <w:lang w:val="en-US" w:eastAsia="zh-CN"/>
        </w:rPr>
      </w:pPr>
    </w:p>
    <w:p w14:paraId="0A1EB719">
      <w:pPr>
        <w:pStyle w:val="2"/>
        <w:rPr>
          <w:rFonts w:hint="eastAsia"/>
          <w:lang w:val="en-US" w:eastAsia="zh-CN"/>
        </w:rPr>
      </w:pPr>
    </w:p>
    <w:p w14:paraId="13CF8EEC">
      <w:pPr>
        <w:rPr>
          <w:rFonts w:hint="eastAsia"/>
          <w:lang w:val="en-US" w:eastAsia="zh-CN"/>
        </w:rPr>
      </w:pPr>
    </w:p>
    <w:p w14:paraId="1E755EB1">
      <w:pPr>
        <w:pStyle w:val="2"/>
        <w:rPr>
          <w:rFonts w:hint="eastAsia"/>
          <w:lang w:val="en-US" w:eastAsia="zh-CN"/>
        </w:rPr>
      </w:pPr>
    </w:p>
    <w:p w14:paraId="7AD76BE5">
      <w:pPr>
        <w:rPr>
          <w:rFonts w:hint="eastAsia"/>
          <w:lang w:val="en-US" w:eastAsia="zh-CN"/>
        </w:rPr>
      </w:pPr>
    </w:p>
    <w:p w14:paraId="0D55379E">
      <w:pPr>
        <w:pStyle w:val="2"/>
        <w:rPr>
          <w:rFonts w:hint="eastAsia"/>
          <w:lang w:val="en-US" w:eastAsia="zh-CN"/>
        </w:rPr>
      </w:pPr>
    </w:p>
    <w:p w14:paraId="10DF02CB">
      <w:pPr>
        <w:rPr>
          <w:rFonts w:hint="eastAsia"/>
          <w:lang w:val="en-US" w:eastAsia="zh-CN"/>
        </w:rPr>
      </w:pPr>
    </w:p>
    <w:p w14:paraId="49ABECA4">
      <w:pPr>
        <w:pStyle w:val="2"/>
        <w:rPr>
          <w:rFonts w:hint="eastAsia"/>
          <w:lang w:val="en-US" w:eastAsia="zh-CN"/>
        </w:rPr>
      </w:pPr>
    </w:p>
    <w:p w14:paraId="7043433C">
      <w:pPr>
        <w:rPr>
          <w:rFonts w:hint="eastAsia"/>
          <w:lang w:val="en-US" w:eastAsia="zh-CN"/>
        </w:rPr>
      </w:pPr>
    </w:p>
    <w:p w14:paraId="7FD7C44C">
      <w:pPr>
        <w:pStyle w:val="2"/>
        <w:rPr>
          <w:rFonts w:hint="eastAsia"/>
          <w:lang w:val="en-US" w:eastAsia="zh-CN"/>
        </w:rPr>
      </w:pPr>
    </w:p>
    <w:p w14:paraId="440D82E1">
      <w:pPr>
        <w:rPr>
          <w:rFonts w:hint="eastAsia"/>
          <w:lang w:val="en-US" w:eastAsia="zh-CN"/>
        </w:rPr>
      </w:pPr>
    </w:p>
    <w:p w14:paraId="22B053EA">
      <w:pPr>
        <w:pStyle w:val="2"/>
        <w:rPr>
          <w:rFonts w:hint="eastAsia"/>
          <w:lang w:val="en-US" w:eastAsia="zh-CN"/>
        </w:rPr>
      </w:pPr>
    </w:p>
    <w:p w14:paraId="1D4979E9">
      <w:pPr>
        <w:rPr>
          <w:rFonts w:hint="eastAsia"/>
          <w:lang w:val="en-US" w:eastAsia="zh-CN"/>
        </w:rPr>
      </w:pPr>
    </w:p>
    <w:p w14:paraId="6FE4F09D">
      <w:pPr>
        <w:pStyle w:val="2"/>
        <w:rPr>
          <w:rFonts w:hint="eastAsia"/>
          <w:lang w:val="en-US" w:eastAsia="zh-CN"/>
        </w:rPr>
      </w:pPr>
    </w:p>
    <w:p w14:paraId="4A0C47B3">
      <w:pPr>
        <w:rPr>
          <w:rFonts w:hint="eastAsia"/>
          <w:lang w:val="en-US" w:eastAsia="zh-CN"/>
        </w:rPr>
      </w:pPr>
    </w:p>
    <w:p w14:paraId="48DDC1EC">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多人协同式三维模型内容生产平台研发</w:t>
      </w:r>
    </w:p>
    <w:p w14:paraId="65990CFA">
      <w:pPr>
        <w:spacing w:line="560" w:lineRule="exact"/>
        <w:jc w:val="center"/>
        <w:rPr>
          <w:rFonts w:ascii="宋体" w:hAnsi="宋体" w:cs="宋体"/>
          <w:sz w:val="44"/>
          <w:szCs w:val="44"/>
        </w:rPr>
      </w:pPr>
    </w:p>
    <w:p w14:paraId="17D4DDF2">
      <w:pPr>
        <w:numPr>
          <w:ilvl w:val="0"/>
          <w:numId w:val="13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14:paraId="0CF2BF47">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37853F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（一）智能化点云数据处理技术研发；</w:t>
      </w:r>
    </w:p>
    <w:p w14:paraId="019B55B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（二）智能化网格编辑技术研发；</w:t>
      </w:r>
    </w:p>
    <w:p w14:paraId="6309BA3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（三）自动纹理映射技术研发；</w:t>
      </w:r>
    </w:p>
    <w:p w14:paraId="6C7141B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（四）自动纹理修复技术研发；</w:t>
      </w:r>
    </w:p>
    <w:p w14:paraId="751CD5E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（五）多人协同编辑技术研发；</w:t>
      </w:r>
    </w:p>
    <w:p w14:paraId="6CC83E2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（六）在GPU下构建全新的光场多层多分辨率光场渲染管线。</w:t>
      </w:r>
    </w:p>
    <w:p w14:paraId="0523F359">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5471DF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34943D30">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59A9047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5BE8D5D">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128B5BB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B0999F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协同作业人数≥______人；</w:t>
      </w:r>
    </w:p>
    <w:p w14:paraId="353EDC30">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加载点云数量≥______点；</w:t>
      </w:r>
    </w:p>
    <w:p w14:paraId="542A1B6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支持网格数量≥______面；</w:t>
      </w:r>
    </w:p>
    <w:p w14:paraId="4059816E">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网格数据生成精度≥______mm；</w:t>
      </w:r>
    </w:p>
    <w:p w14:paraId="2F7C12C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纹理映射精度：亚像素级；</w:t>
      </w:r>
    </w:p>
    <w:p w14:paraId="3DC210AF">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支持渲染管线≥______种，支持3D数据格式≥______种；</w:t>
      </w:r>
    </w:p>
    <w:p w14:paraId="0BBEAC7B">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7、光场渲染速率≥______fps；</w:t>
      </w:r>
    </w:p>
    <w:p w14:paraId="33FCDB81">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8、可加速场景≥______GB，视点数目≥______个；</w:t>
      </w:r>
    </w:p>
    <w:p w14:paraId="6A2CEB36">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9、视野内片面数≥______万。</w:t>
      </w:r>
    </w:p>
    <w:p w14:paraId="478E3D6C">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DEBF38C">
      <w:pPr>
        <w:numPr>
          <w:ilvl w:val="0"/>
          <w:numId w:val="13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BD43FD8">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30427B18">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7F507B37">
      <w:pPr>
        <w:numPr>
          <w:ilvl w:val="0"/>
          <w:numId w:val="13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3747022C">
      <w:pPr>
        <w:bidi w:val="0"/>
        <w:rPr>
          <w:rFonts w:hint="eastAsia" w:ascii="Calibri" w:hAnsi="Calibri" w:eastAsia="宋体" w:cs="Times New Roman"/>
          <w:kern w:val="2"/>
          <w:sz w:val="21"/>
          <w:szCs w:val="24"/>
          <w:lang w:val="en-US" w:eastAsia="zh-CN" w:bidi="ar-SA"/>
        </w:rPr>
      </w:pPr>
    </w:p>
    <w:p w14:paraId="1204DCE0">
      <w:pPr>
        <w:bidi w:val="0"/>
        <w:rPr>
          <w:rFonts w:hint="eastAsia"/>
          <w:lang w:val="en-US" w:eastAsia="zh-CN"/>
        </w:rPr>
      </w:pPr>
    </w:p>
    <w:p w14:paraId="14E6C7DA">
      <w:pPr>
        <w:bidi w:val="0"/>
        <w:rPr>
          <w:rFonts w:hint="eastAsia"/>
          <w:lang w:val="en-US" w:eastAsia="zh-CN"/>
        </w:rPr>
      </w:pPr>
    </w:p>
    <w:p w14:paraId="465BE0C5">
      <w:pPr>
        <w:bidi w:val="0"/>
        <w:rPr>
          <w:rFonts w:hint="eastAsia"/>
          <w:lang w:val="en-US" w:eastAsia="zh-CN"/>
        </w:rPr>
      </w:pPr>
    </w:p>
    <w:p w14:paraId="3FB82F3F">
      <w:pPr>
        <w:bidi w:val="0"/>
        <w:jc w:val="center"/>
        <w:rPr>
          <w:rFonts w:hint="eastAsia"/>
          <w:lang w:val="en-US" w:eastAsia="zh-CN"/>
        </w:rPr>
      </w:pPr>
    </w:p>
    <w:p w14:paraId="081474A5">
      <w:pPr>
        <w:pStyle w:val="2"/>
        <w:rPr>
          <w:rFonts w:hint="eastAsia"/>
          <w:lang w:val="en-US" w:eastAsia="zh-CN"/>
        </w:rPr>
      </w:pPr>
    </w:p>
    <w:p w14:paraId="40B96BB7">
      <w:pPr>
        <w:rPr>
          <w:rFonts w:hint="eastAsia"/>
          <w:lang w:val="en-US" w:eastAsia="zh-CN"/>
        </w:rPr>
      </w:pPr>
    </w:p>
    <w:p w14:paraId="5DA8CD4F">
      <w:pPr>
        <w:pStyle w:val="2"/>
        <w:rPr>
          <w:rFonts w:hint="eastAsia"/>
          <w:lang w:val="en-US" w:eastAsia="zh-CN"/>
        </w:rPr>
      </w:pPr>
    </w:p>
    <w:p w14:paraId="550764FE">
      <w:pPr>
        <w:rPr>
          <w:rFonts w:hint="eastAsia"/>
          <w:lang w:val="en-US" w:eastAsia="zh-CN"/>
        </w:rPr>
      </w:pPr>
    </w:p>
    <w:p w14:paraId="13A1D4EE">
      <w:pPr>
        <w:pStyle w:val="2"/>
        <w:rPr>
          <w:rFonts w:hint="eastAsia"/>
          <w:lang w:val="en-US" w:eastAsia="zh-CN"/>
        </w:rPr>
      </w:pPr>
    </w:p>
    <w:p w14:paraId="42C0797B">
      <w:pPr>
        <w:rPr>
          <w:rFonts w:hint="eastAsia"/>
          <w:lang w:val="en-US" w:eastAsia="zh-CN"/>
        </w:rPr>
      </w:pPr>
    </w:p>
    <w:p w14:paraId="682F36A1">
      <w:pPr>
        <w:pStyle w:val="2"/>
        <w:rPr>
          <w:rFonts w:hint="eastAsia"/>
          <w:lang w:val="en-US" w:eastAsia="zh-CN"/>
        </w:rPr>
      </w:pPr>
    </w:p>
    <w:p w14:paraId="394ACFA8">
      <w:pPr>
        <w:rPr>
          <w:rFonts w:hint="eastAsia"/>
          <w:lang w:val="en-US" w:eastAsia="zh-CN"/>
        </w:rPr>
      </w:pPr>
    </w:p>
    <w:p w14:paraId="7EB3449B">
      <w:pPr>
        <w:pStyle w:val="2"/>
        <w:rPr>
          <w:rFonts w:hint="eastAsia"/>
          <w:lang w:val="en-US" w:eastAsia="zh-CN"/>
        </w:rPr>
      </w:pPr>
    </w:p>
    <w:p w14:paraId="0EFE8834">
      <w:pPr>
        <w:rPr>
          <w:rFonts w:hint="eastAsia"/>
          <w:lang w:val="en-US" w:eastAsia="zh-CN"/>
        </w:rPr>
      </w:pPr>
    </w:p>
    <w:p w14:paraId="1ABFF476">
      <w:pPr>
        <w:pStyle w:val="2"/>
        <w:rPr>
          <w:rFonts w:hint="eastAsia"/>
          <w:lang w:val="en-US" w:eastAsia="zh-CN"/>
        </w:rPr>
      </w:pPr>
    </w:p>
    <w:p w14:paraId="6113FE7F">
      <w:pPr>
        <w:rPr>
          <w:rFonts w:hint="eastAsia"/>
          <w:lang w:val="en-US" w:eastAsia="zh-CN"/>
        </w:rPr>
      </w:pPr>
    </w:p>
    <w:p w14:paraId="2F43DF52">
      <w:pPr>
        <w:pStyle w:val="2"/>
        <w:rPr>
          <w:rFonts w:hint="eastAsia"/>
          <w:lang w:val="en-US" w:eastAsia="zh-CN"/>
        </w:rPr>
      </w:pPr>
    </w:p>
    <w:p w14:paraId="5756D025">
      <w:pPr>
        <w:rPr>
          <w:rFonts w:hint="eastAsia"/>
          <w:lang w:val="en-US" w:eastAsia="zh-CN"/>
        </w:rPr>
      </w:pPr>
    </w:p>
    <w:p w14:paraId="76E2E4DF">
      <w:pPr>
        <w:pStyle w:val="2"/>
        <w:rPr>
          <w:rFonts w:hint="eastAsia"/>
          <w:lang w:val="en-US" w:eastAsia="zh-CN"/>
        </w:rPr>
      </w:pPr>
    </w:p>
    <w:p w14:paraId="24467EEF">
      <w:pPr>
        <w:rPr>
          <w:rFonts w:hint="eastAsia"/>
          <w:lang w:val="en-US" w:eastAsia="zh-CN"/>
        </w:rPr>
      </w:pPr>
    </w:p>
    <w:p w14:paraId="38C16770">
      <w:pPr>
        <w:pStyle w:val="2"/>
        <w:rPr>
          <w:rFonts w:hint="eastAsia"/>
          <w:lang w:val="en-US" w:eastAsia="zh-CN"/>
        </w:rPr>
      </w:pPr>
    </w:p>
    <w:p w14:paraId="129B2902">
      <w:pPr>
        <w:rPr>
          <w:rFonts w:hint="eastAsia"/>
          <w:lang w:val="en-US" w:eastAsia="zh-CN"/>
        </w:rPr>
      </w:pPr>
    </w:p>
    <w:p w14:paraId="278A5027">
      <w:pPr>
        <w:pStyle w:val="2"/>
        <w:rPr>
          <w:rFonts w:hint="eastAsia"/>
          <w:lang w:val="en-US" w:eastAsia="zh-CN"/>
        </w:rPr>
      </w:pPr>
    </w:p>
    <w:p w14:paraId="5806A52E">
      <w:pPr>
        <w:rPr>
          <w:rFonts w:hint="eastAsia"/>
          <w:lang w:val="en-US" w:eastAsia="zh-CN"/>
        </w:rPr>
      </w:pPr>
    </w:p>
    <w:p w14:paraId="64891E8E">
      <w:pPr>
        <w:pStyle w:val="2"/>
        <w:rPr>
          <w:rFonts w:hint="eastAsia"/>
          <w:lang w:val="en-US" w:eastAsia="zh-CN"/>
        </w:rPr>
      </w:pPr>
    </w:p>
    <w:p w14:paraId="7E32784D">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基于全息的智能汽车交互系统研发</w:t>
      </w:r>
    </w:p>
    <w:p w14:paraId="20A0593B">
      <w:pPr>
        <w:spacing w:line="560" w:lineRule="exact"/>
        <w:jc w:val="center"/>
        <w:rPr>
          <w:rFonts w:ascii="宋体" w:hAnsi="宋体" w:cs="宋体"/>
          <w:sz w:val="44"/>
          <w:szCs w:val="44"/>
        </w:rPr>
      </w:pPr>
    </w:p>
    <w:p w14:paraId="49306978">
      <w:pPr>
        <w:numPr>
          <w:ilvl w:val="0"/>
          <w:numId w:val="13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14:paraId="2AE05CC4">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181A43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（一）多场景、多内容的汽车元宇宙构建；</w:t>
      </w:r>
    </w:p>
    <w:p w14:paraId="7D58D2A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（二）多模态智能交互技术研发；</w:t>
      </w:r>
    </w:p>
    <w:p w14:paraId="61338DF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（三）眼动跟踪控制旋转机构运动技术研发；</w:t>
      </w:r>
    </w:p>
    <w:p w14:paraId="3D0A056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（四）全息显示光学成像技术研发；</w:t>
      </w:r>
    </w:p>
    <w:p w14:paraId="74C922BE">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（五）基于超声波触觉反馈系统的隔空3D触控交互技术研发；</w:t>
      </w:r>
    </w:p>
    <w:p w14:paraId="4D048B9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（六）基于人工智能生成内容（AIGC）大模型的全息虚拟人语音交互技术研发。</w:t>
      </w:r>
    </w:p>
    <w:p w14:paraId="4DE8F4A1">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8C4B22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127B54C1">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0F61831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48AD59C">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69F98B8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F43A830">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FOV视场角度≥______度；</w:t>
      </w:r>
    </w:p>
    <w:p w14:paraId="479E8A38">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虚拟形象数量≥______套；</w:t>
      </w:r>
    </w:p>
    <w:p w14:paraId="4F935BE0">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3．清晰度PPI≥______；</w:t>
      </w:r>
    </w:p>
    <w:p w14:paraId="1F360AF5">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4．图像畸变≤______%；</w:t>
      </w:r>
    </w:p>
    <w:p w14:paraId="6B296CFE">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5．启动时间≤______s。</w:t>
      </w:r>
    </w:p>
    <w:p w14:paraId="5FE0C7ED">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A6ED038">
      <w:pPr>
        <w:numPr>
          <w:ilvl w:val="0"/>
          <w:numId w:val="139"/>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162A7CD">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1AA3998D">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760225DF">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6677C835">
      <w:pPr>
        <w:rPr>
          <w:rFonts w:hint="eastAsia"/>
          <w:lang w:val="en-US" w:eastAsia="zh-CN"/>
        </w:rPr>
      </w:pPr>
    </w:p>
    <w:p w14:paraId="4E8ACA65">
      <w:pPr>
        <w:pStyle w:val="2"/>
        <w:rPr>
          <w:rFonts w:hint="eastAsia"/>
          <w:lang w:val="en-US" w:eastAsia="zh-CN"/>
        </w:rPr>
      </w:pPr>
    </w:p>
    <w:p w14:paraId="57F50ED6">
      <w:pPr>
        <w:rPr>
          <w:rFonts w:hint="eastAsia"/>
          <w:lang w:val="en-US" w:eastAsia="zh-CN"/>
        </w:rPr>
      </w:pPr>
    </w:p>
    <w:p w14:paraId="2C27DA3B">
      <w:pPr>
        <w:pStyle w:val="2"/>
        <w:rPr>
          <w:rFonts w:hint="eastAsia"/>
          <w:lang w:val="en-US" w:eastAsia="zh-CN"/>
        </w:rPr>
      </w:pPr>
    </w:p>
    <w:p w14:paraId="36B3D4DE">
      <w:pPr>
        <w:rPr>
          <w:rFonts w:hint="eastAsia"/>
          <w:lang w:val="en-US" w:eastAsia="zh-CN"/>
        </w:rPr>
      </w:pPr>
    </w:p>
    <w:p w14:paraId="7FE6D54A">
      <w:pPr>
        <w:pStyle w:val="2"/>
        <w:rPr>
          <w:rFonts w:hint="eastAsia"/>
          <w:lang w:val="en-US" w:eastAsia="zh-CN"/>
        </w:rPr>
      </w:pPr>
    </w:p>
    <w:p w14:paraId="214BF5FE">
      <w:pPr>
        <w:rPr>
          <w:rFonts w:hint="eastAsia"/>
          <w:lang w:val="en-US" w:eastAsia="zh-CN"/>
        </w:rPr>
      </w:pPr>
    </w:p>
    <w:p w14:paraId="476540F0">
      <w:pPr>
        <w:pStyle w:val="2"/>
        <w:rPr>
          <w:rFonts w:hint="eastAsia"/>
          <w:lang w:val="en-US" w:eastAsia="zh-CN"/>
        </w:rPr>
      </w:pPr>
    </w:p>
    <w:p w14:paraId="3766E6C9">
      <w:pPr>
        <w:rPr>
          <w:rFonts w:hint="eastAsia"/>
          <w:lang w:val="en-US" w:eastAsia="zh-CN"/>
        </w:rPr>
      </w:pPr>
    </w:p>
    <w:p w14:paraId="15F96DE5">
      <w:pPr>
        <w:pStyle w:val="2"/>
        <w:rPr>
          <w:rFonts w:hint="eastAsia"/>
          <w:lang w:val="en-US" w:eastAsia="zh-CN"/>
        </w:rPr>
      </w:pPr>
    </w:p>
    <w:p w14:paraId="43A1C16D">
      <w:pPr>
        <w:rPr>
          <w:rFonts w:hint="eastAsia"/>
          <w:lang w:val="en-US" w:eastAsia="zh-CN"/>
        </w:rPr>
      </w:pPr>
    </w:p>
    <w:p w14:paraId="47ADA5F0">
      <w:pPr>
        <w:pStyle w:val="2"/>
        <w:rPr>
          <w:rFonts w:hint="eastAsia"/>
          <w:lang w:val="en-US" w:eastAsia="zh-CN"/>
        </w:rPr>
      </w:pPr>
    </w:p>
    <w:p w14:paraId="50EE08A0">
      <w:pPr>
        <w:rPr>
          <w:rFonts w:hint="eastAsia"/>
          <w:lang w:val="en-US" w:eastAsia="zh-CN"/>
        </w:rPr>
      </w:pPr>
    </w:p>
    <w:p w14:paraId="740E4CC0">
      <w:pPr>
        <w:pStyle w:val="2"/>
        <w:rPr>
          <w:rFonts w:hint="eastAsia"/>
          <w:lang w:val="en-US" w:eastAsia="zh-CN"/>
        </w:rPr>
      </w:pPr>
    </w:p>
    <w:p w14:paraId="37AE1AD3">
      <w:pPr>
        <w:rPr>
          <w:rFonts w:hint="eastAsia"/>
          <w:lang w:val="en-US" w:eastAsia="zh-CN"/>
        </w:rPr>
      </w:pPr>
    </w:p>
    <w:p w14:paraId="50339567">
      <w:pPr>
        <w:pStyle w:val="2"/>
        <w:rPr>
          <w:rFonts w:hint="eastAsia"/>
          <w:lang w:val="en-US" w:eastAsia="zh-CN"/>
        </w:rPr>
      </w:pPr>
    </w:p>
    <w:p w14:paraId="5577565D">
      <w:pPr>
        <w:rPr>
          <w:rFonts w:hint="eastAsia"/>
          <w:lang w:val="en-US" w:eastAsia="zh-CN"/>
        </w:rPr>
      </w:pPr>
    </w:p>
    <w:p w14:paraId="5891DCB1">
      <w:pPr>
        <w:pStyle w:val="2"/>
        <w:rPr>
          <w:rFonts w:hint="eastAsia"/>
          <w:lang w:val="en-US" w:eastAsia="zh-CN"/>
        </w:rPr>
      </w:pPr>
    </w:p>
    <w:p w14:paraId="6512BC8F">
      <w:pPr>
        <w:rPr>
          <w:rFonts w:hint="eastAsia"/>
          <w:lang w:val="en-US" w:eastAsia="zh-CN"/>
        </w:rPr>
      </w:pPr>
    </w:p>
    <w:p w14:paraId="2C531B31">
      <w:pPr>
        <w:pStyle w:val="2"/>
        <w:rPr>
          <w:rFonts w:hint="eastAsia"/>
          <w:lang w:val="en-US" w:eastAsia="zh-CN"/>
        </w:rPr>
      </w:pPr>
    </w:p>
    <w:p w14:paraId="17A32369">
      <w:pPr>
        <w:rPr>
          <w:rFonts w:hint="eastAsia"/>
          <w:lang w:val="en-US" w:eastAsia="zh-CN"/>
        </w:rPr>
      </w:pPr>
    </w:p>
    <w:p w14:paraId="557EAED9">
      <w:pPr>
        <w:pStyle w:val="2"/>
        <w:rPr>
          <w:rFonts w:hint="eastAsia"/>
          <w:lang w:val="en-US" w:eastAsia="zh-CN"/>
        </w:rPr>
      </w:pPr>
    </w:p>
    <w:p w14:paraId="4D5087C1">
      <w:pPr>
        <w:rPr>
          <w:rFonts w:hint="eastAsia"/>
          <w:lang w:val="en-US" w:eastAsia="zh-CN"/>
        </w:rPr>
      </w:pPr>
    </w:p>
    <w:p w14:paraId="0A4F2122">
      <w:pPr>
        <w:pStyle w:val="2"/>
        <w:rPr>
          <w:rFonts w:hint="eastAsia"/>
          <w:lang w:val="en-US" w:eastAsia="zh-CN"/>
        </w:rPr>
      </w:pPr>
    </w:p>
    <w:p w14:paraId="1DAECA1C">
      <w:pPr>
        <w:rPr>
          <w:rFonts w:hint="eastAsia"/>
          <w:lang w:val="en-US" w:eastAsia="zh-CN"/>
        </w:rPr>
      </w:pPr>
    </w:p>
    <w:p w14:paraId="0A1CC1EB">
      <w:pPr>
        <w:pStyle w:val="2"/>
        <w:rPr>
          <w:rFonts w:hint="eastAsia"/>
          <w:lang w:val="en-US" w:eastAsia="zh-CN"/>
        </w:rPr>
      </w:pPr>
    </w:p>
    <w:p w14:paraId="3B8D4795">
      <w:pPr>
        <w:rPr>
          <w:rFonts w:hint="eastAsia"/>
          <w:lang w:val="en-US" w:eastAsia="zh-CN"/>
        </w:rPr>
      </w:pPr>
    </w:p>
    <w:p w14:paraId="5DA82123">
      <w:pPr>
        <w:pStyle w:val="2"/>
        <w:rPr>
          <w:rFonts w:hint="eastAsia"/>
          <w:lang w:val="en-US" w:eastAsia="zh-CN"/>
        </w:rPr>
      </w:pPr>
    </w:p>
    <w:p w14:paraId="4245105C">
      <w:pPr>
        <w:rPr>
          <w:rFonts w:hint="eastAsia"/>
          <w:lang w:val="en-US" w:eastAsia="zh-CN"/>
        </w:rPr>
      </w:pPr>
    </w:p>
    <w:p w14:paraId="7F01D25F">
      <w:pPr>
        <w:pStyle w:val="2"/>
        <w:rPr>
          <w:rFonts w:hint="eastAsia"/>
          <w:lang w:val="en-US" w:eastAsia="zh-CN"/>
        </w:rPr>
      </w:pPr>
    </w:p>
    <w:p w14:paraId="257B0763">
      <w:pPr>
        <w:rPr>
          <w:rFonts w:hint="eastAsia"/>
          <w:lang w:val="en-US" w:eastAsia="zh-CN"/>
        </w:rPr>
      </w:pPr>
    </w:p>
    <w:p w14:paraId="6274F006">
      <w:pPr>
        <w:pStyle w:val="2"/>
        <w:rPr>
          <w:rFonts w:hint="eastAsia"/>
          <w:lang w:val="en-US" w:eastAsia="zh-CN"/>
        </w:rPr>
      </w:pPr>
    </w:p>
    <w:p w14:paraId="6B8B58C3">
      <w:pPr>
        <w:rPr>
          <w:rFonts w:hint="eastAsia"/>
          <w:lang w:val="en-US" w:eastAsia="zh-CN"/>
        </w:rPr>
      </w:pPr>
    </w:p>
    <w:p w14:paraId="307A0952">
      <w:pPr>
        <w:pStyle w:val="2"/>
        <w:rPr>
          <w:rFonts w:hint="eastAsia"/>
          <w:lang w:val="en-US" w:eastAsia="zh-CN"/>
        </w:rPr>
      </w:pPr>
    </w:p>
    <w:p w14:paraId="6F62AB06">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基于人工智能生成内容的智慧家庭关键技术研发</w:t>
      </w:r>
    </w:p>
    <w:p w14:paraId="19D80708">
      <w:pPr>
        <w:spacing w:line="560" w:lineRule="exact"/>
        <w:jc w:val="center"/>
        <w:rPr>
          <w:rFonts w:ascii="宋体" w:hAnsi="宋体" w:cs="宋体"/>
          <w:sz w:val="44"/>
          <w:szCs w:val="44"/>
        </w:rPr>
      </w:pPr>
    </w:p>
    <w:p w14:paraId="4E9F9224">
      <w:pPr>
        <w:numPr>
          <w:ilvl w:val="0"/>
          <w:numId w:val="14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14:paraId="0F30844A">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A036314">
      <w:pPr>
        <w:numPr>
          <w:ilvl w:val="0"/>
          <w:numId w:val="0"/>
        </w:numPr>
        <w:spacing w:line="560" w:lineRule="exact"/>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（一）面向家庭复杂多场景下不同特征的大模型预训练模型开发；</w:t>
      </w:r>
    </w:p>
    <w:p w14:paraId="0C19A94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（二）低成本图像生成内容预训练模型开放性技术研发；</w:t>
      </w:r>
    </w:p>
    <w:p w14:paraId="1DA8BC6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（三）高质量生成图像图片、文字关键技术研发；</w:t>
      </w:r>
    </w:p>
    <w:p w14:paraId="65C7CB9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（四）高效率视觉大数据图像分析技术研发；</w:t>
      </w:r>
    </w:p>
    <w:p w14:paraId="4F1309F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（五）语言理解与内容生成算法高效融合技术研发；</w:t>
      </w:r>
    </w:p>
    <w:p w14:paraId="27B6FF7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（六）家庭安防智能化研究方法的关键技术研发。</w:t>
      </w:r>
    </w:p>
    <w:p w14:paraId="581D7F91">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A8042D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2EC64D2B">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412DE56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09BA6D8">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038DCD3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5D51787">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AIGC文字生成图像和图像生成图像的生成准确率</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14:paraId="233E5F29">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图像模型检测精度mAP</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14:paraId="6C95794D">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图像模型F1值</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14:paraId="6DB2A774">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NLP模型ROUGE-N</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14:paraId="3E7D20EB">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系统服务稳定性</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14:paraId="55F428FF">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AA3B30A">
      <w:pPr>
        <w:numPr>
          <w:ilvl w:val="0"/>
          <w:numId w:val="14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308D290">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18A06DC2">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15BBAC04">
      <w:pPr>
        <w:numPr>
          <w:ilvl w:val="0"/>
          <w:numId w:val="14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06357D57">
      <w:pPr>
        <w:bidi w:val="0"/>
        <w:rPr>
          <w:rFonts w:hint="eastAsia" w:ascii="Calibri" w:hAnsi="Calibri" w:eastAsia="宋体" w:cs="Times New Roman"/>
          <w:kern w:val="2"/>
          <w:sz w:val="21"/>
          <w:szCs w:val="24"/>
          <w:lang w:val="en-US" w:eastAsia="zh-CN" w:bidi="ar-SA"/>
        </w:rPr>
      </w:pPr>
    </w:p>
    <w:p w14:paraId="591D3C6F">
      <w:pPr>
        <w:bidi w:val="0"/>
        <w:rPr>
          <w:rFonts w:hint="eastAsia"/>
          <w:lang w:val="en-US" w:eastAsia="zh-CN"/>
        </w:rPr>
      </w:pPr>
    </w:p>
    <w:p w14:paraId="698DABD0">
      <w:pPr>
        <w:bidi w:val="0"/>
        <w:rPr>
          <w:rFonts w:hint="eastAsia"/>
          <w:lang w:val="en-US" w:eastAsia="zh-CN"/>
        </w:rPr>
      </w:pPr>
    </w:p>
    <w:p w14:paraId="062EA18B">
      <w:pPr>
        <w:bidi w:val="0"/>
        <w:rPr>
          <w:rFonts w:hint="eastAsia"/>
          <w:lang w:val="en-US" w:eastAsia="zh-CN"/>
        </w:rPr>
      </w:pPr>
    </w:p>
    <w:p w14:paraId="0306317B">
      <w:pPr>
        <w:bidi w:val="0"/>
        <w:rPr>
          <w:rFonts w:hint="eastAsia"/>
          <w:lang w:val="en-US" w:eastAsia="zh-CN"/>
        </w:rPr>
      </w:pPr>
    </w:p>
    <w:p w14:paraId="07781957">
      <w:pPr>
        <w:bidi w:val="0"/>
        <w:rPr>
          <w:rFonts w:hint="eastAsia"/>
          <w:lang w:val="en-US" w:eastAsia="zh-CN"/>
        </w:rPr>
      </w:pPr>
    </w:p>
    <w:p w14:paraId="4C62674C">
      <w:pPr>
        <w:bidi w:val="0"/>
        <w:rPr>
          <w:rFonts w:hint="eastAsia"/>
          <w:lang w:val="en-US" w:eastAsia="zh-CN"/>
        </w:rPr>
      </w:pPr>
    </w:p>
    <w:p w14:paraId="517A0EE4">
      <w:pPr>
        <w:bidi w:val="0"/>
        <w:rPr>
          <w:rFonts w:hint="eastAsia"/>
          <w:lang w:val="en-US" w:eastAsia="zh-CN"/>
        </w:rPr>
      </w:pPr>
    </w:p>
    <w:p w14:paraId="14FDA3B7">
      <w:pPr>
        <w:bidi w:val="0"/>
        <w:rPr>
          <w:rFonts w:hint="eastAsia"/>
          <w:lang w:val="en-US" w:eastAsia="zh-CN"/>
        </w:rPr>
      </w:pPr>
    </w:p>
    <w:p w14:paraId="0D060348">
      <w:pPr>
        <w:bidi w:val="0"/>
        <w:rPr>
          <w:rFonts w:hint="eastAsia"/>
          <w:lang w:val="en-US" w:eastAsia="zh-CN"/>
        </w:rPr>
      </w:pPr>
    </w:p>
    <w:p w14:paraId="2DF40B13">
      <w:pPr>
        <w:bidi w:val="0"/>
        <w:rPr>
          <w:rFonts w:hint="eastAsia"/>
          <w:lang w:val="en-US" w:eastAsia="zh-CN"/>
        </w:rPr>
      </w:pPr>
    </w:p>
    <w:p w14:paraId="67B35B62">
      <w:pPr>
        <w:bidi w:val="0"/>
        <w:rPr>
          <w:rFonts w:hint="eastAsia"/>
          <w:lang w:val="en-US" w:eastAsia="zh-CN"/>
        </w:rPr>
      </w:pPr>
    </w:p>
    <w:p w14:paraId="14C4853E">
      <w:pPr>
        <w:bidi w:val="0"/>
        <w:rPr>
          <w:rFonts w:hint="eastAsia"/>
          <w:lang w:val="en-US" w:eastAsia="zh-CN"/>
        </w:rPr>
      </w:pPr>
    </w:p>
    <w:p w14:paraId="08DE779D">
      <w:pPr>
        <w:bidi w:val="0"/>
        <w:rPr>
          <w:rFonts w:hint="eastAsia"/>
          <w:lang w:val="en-US" w:eastAsia="zh-CN"/>
        </w:rPr>
      </w:pPr>
    </w:p>
    <w:p w14:paraId="7C89A589">
      <w:pPr>
        <w:bidi w:val="0"/>
        <w:rPr>
          <w:rFonts w:hint="eastAsia"/>
          <w:lang w:val="en-US" w:eastAsia="zh-CN"/>
        </w:rPr>
      </w:pPr>
    </w:p>
    <w:p w14:paraId="25AB432B">
      <w:pPr>
        <w:bidi w:val="0"/>
        <w:rPr>
          <w:rFonts w:hint="eastAsia"/>
          <w:lang w:val="en-US" w:eastAsia="zh-CN"/>
        </w:rPr>
      </w:pPr>
    </w:p>
    <w:p w14:paraId="561FFAB9">
      <w:pPr>
        <w:bidi w:val="0"/>
        <w:rPr>
          <w:rFonts w:hint="eastAsia"/>
          <w:lang w:val="en-US" w:eastAsia="zh-CN"/>
        </w:rPr>
      </w:pPr>
    </w:p>
    <w:p w14:paraId="0C343903">
      <w:pPr>
        <w:bidi w:val="0"/>
        <w:rPr>
          <w:rFonts w:hint="eastAsia"/>
          <w:lang w:val="en-US" w:eastAsia="zh-CN"/>
        </w:rPr>
      </w:pPr>
    </w:p>
    <w:p w14:paraId="6444B07B">
      <w:pPr>
        <w:bidi w:val="0"/>
        <w:jc w:val="center"/>
        <w:rPr>
          <w:rFonts w:hint="eastAsia"/>
          <w:lang w:val="en-US" w:eastAsia="zh-CN"/>
        </w:rPr>
      </w:pPr>
    </w:p>
    <w:p w14:paraId="398F0D22">
      <w:pPr>
        <w:pStyle w:val="2"/>
        <w:rPr>
          <w:rFonts w:hint="eastAsia"/>
          <w:lang w:val="en-US" w:eastAsia="zh-CN"/>
        </w:rPr>
      </w:pPr>
    </w:p>
    <w:p w14:paraId="44042D06">
      <w:pPr>
        <w:rPr>
          <w:rFonts w:hint="eastAsia"/>
          <w:lang w:val="en-US" w:eastAsia="zh-CN"/>
        </w:rPr>
      </w:pPr>
    </w:p>
    <w:p w14:paraId="7BAB5CED">
      <w:pPr>
        <w:pStyle w:val="2"/>
        <w:rPr>
          <w:rFonts w:hint="eastAsia"/>
          <w:lang w:val="en-US" w:eastAsia="zh-CN"/>
        </w:rPr>
      </w:pPr>
    </w:p>
    <w:p w14:paraId="0F9C4709">
      <w:pPr>
        <w:rPr>
          <w:rFonts w:hint="eastAsia"/>
          <w:lang w:val="en-US" w:eastAsia="zh-CN"/>
        </w:rPr>
      </w:pPr>
    </w:p>
    <w:p w14:paraId="1FB40077">
      <w:pPr>
        <w:pStyle w:val="2"/>
        <w:rPr>
          <w:rFonts w:hint="eastAsia"/>
          <w:lang w:val="en-US" w:eastAsia="zh-CN"/>
        </w:rPr>
      </w:pPr>
    </w:p>
    <w:p w14:paraId="40A8F5FE">
      <w:pPr>
        <w:rPr>
          <w:rFonts w:hint="eastAsia"/>
          <w:lang w:val="en-US" w:eastAsia="zh-CN"/>
        </w:rPr>
      </w:pPr>
    </w:p>
    <w:p w14:paraId="363A2906">
      <w:pPr>
        <w:pStyle w:val="2"/>
        <w:rPr>
          <w:rFonts w:hint="eastAsia"/>
          <w:lang w:val="en-US" w:eastAsia="zh-CN"/>
        </w:rPr>
      </w:pPr>
    </w:p>
    <w:p w14:paraId="2D59BF97">
      <w:pPr>
        <w:rPr>
          <w:rFonts w:hint="eastAsia"/>
          <w:lang w:val="en-US" w:eastAsia="zh-CN"/>
        </w:rPr>
      </w:pPr>
    </w:p>
    <w:p w14:paraId="62130220">
      <w:pPr>
        <w:pStyle w:val="2"/>
        <w:rPr>
          <w:rFonts w:hint="eastAsia"/>
          <w:lang w:val="en-US" w:eastAsia="zh-CN"/>
        </w:rPr>
      </w:pPr>
    </w:p>
    <w:p w14:paraId="7BD98DB0">
      <w:pPr>
        <w:rPr>
          <w:rFonts w:hint="eastAsia"/>
          <w:lang w:val="en-US" w:eastAsia="zh-CN"/>
        </w:rPr>
      </w:pPr>
    </w:p>
    <w:p w14:paraId="09BA669C">
      <w:pPr>
        <w:pStyle w:val="2"/>
        <w:rPr>
          <w:rFonts w:hint="eastAsia"/>
          <w:lang w:val="en-US" w:eastAsia="zh-CN"/>
        </w:rPr>
      </w:pPr>
    </w:p>
    <w:p w14:paraId="36BB1F8A">
      <w:pPr>
        <w:rPr>
          <w:rFonts w:hint="eastAsia"/>
          <w:lang w:val="en-US" w:eastAsia="zh-CN"/>
        </w:rPr>
      </w:pPr>
    </w:p>
    <w:p w14:paraId="2F51E262">
      <w:pPr>
        <w:pStyle w:val="2"/>
        <w:rPr>
          <w:rFonts w:hint="eastAsia"/>
          <w:lang w:val="en-US" w:eastAsia="zh-CN"/>
        </w:rPr>
      </w:pPr>
    </w:p>
    <w:p w14:paraId="3605B6AB">
      <w:pPr>
        <w:rPr>
          <w:rFonts w:hint="eastAsia"/>
          <w:lang w:val="en-US" w:eastAsia="zh-CN"/>
        </w:rPr>
      </w:pPr>
    </w:p>
    <w:p w14:paraId="3E541E3C">
      <w:pPr>
        <w:pStyle w:val="2"/>
        <w:rPr>
          <w:rFonts w:hint="eastAsia"/>
          <w:lang w:val="en-US" w:eastAsia="zh-CN"/>
        </w:rPr>
      </w:pPr>
    </w:p>
    <w:p w14:paraId="5BEF7DBC">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基于实景三维重建与场景空间计算的虚实融合实时交互技术研究</w:t>
      </w:r>
    </w:p>
    <w:p w14:paraId="4BA6F829">
      <w:pPr>
        <w:spacing w:line="560" w:lineRule="exact"/>
        <w:jc w:val="center"/>
        <w:rPr>
          <w:rFonts w:ascii="宋体" w:hAnsi="宋体" w:cs="宋体"/>
          <w:sz w:val="44"/>
          <w:szCs w:val="44"/>
        </w:rPr>
      </w:pPr>
    </w:p>
    <w:p w14:paraId="3AEEF571">
      <w:pPr>
        <w:numPr>
          <w:ilvl w:val="0"/>
          <w:numId w:val="14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14:paraId="7A37D16C">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r>
        <w:rPr>
          <w:rFonts w:hint="default"/>
          <w:lang w:val="en"/>
        </w:rPr>
        <w:t xml:space="preserve"> </w:t>
      </w:r>
    </w:p>
    <w:p w14:paraId="2E9A1BF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color w:val="auto"/>
          <w:sz w:val="32"/>
          <w:u w:val="none"/>
          <w:lang w:val="en-US" w:eastAsia="zh-CN"/>
        </w:rPr>
        <w:t>基于视觉传感器和激光雷达的混合数据的实景三维重建；</w:t>
      </w:r>
    </w:p>
    <w:p w14:paraId="3DCAA9F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color w:val="auto"/>
          <w:sz w:val="32"/>
          <w:u w:val="none"/>
          <w:lang w:val="en-US" w:eastAsia="zh-CN"/>
        </w:rPr>
        <w:t xml:space="preserve">场景空间计算研发； </w:t>
      </w:r>
    </w:p>
    <w:p w14:paraId="7702222D">
      <w:pPr>
        <w:numPr>
          <w:ilvl w:val="0"/>
          <w:numId w:val="0"/>
        </w:numPr>
        <w:spacing w:line="560" w:lineRule="exact"/>
        <w:ind w:firstLine="640" w:firstLineChars="200"/>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（三）</w:t>
      </w:r>
      <w:r>
        <w:rPr>
          <w:rFonts w:hint="eastAsia" w:ascii="仿宋_GB2312" w:hAnsi="仿宋_GB2312" w:eastAsia="仿宋_GB2312" w:cs="仿宋_GB2312"/>
          <w:color w:val="auto"/>
          <w:sz w:val="32"/>
          <w:u w:val="none"/>
          <w:lang w:val="en-US" w:eastAsia="zh-CN"/>
        </w:rPr>
        <w:t>虚实融合实时交互技术研发。</w:t>
      </w:r>
      <w:r>
        <w:rPr>
          <w:rFonts w:hint="default" w:ascii="仿宋_GB2312" w:hAnsi="仿宋_GB2312" w:eastAsia="仿宋_GB2312" w:cs="仿宋_GB2312"/>
          <w:color w:val="auto"/>
          <w:sz w:val="32"/>
          <w:u w:val="none"/>
          <w:lang w:val="en" w:eastAsia="zh-CN"/>
        </w:rPr>
        <w:t xml:space="preserve"> </w:t>
      </w:r>
    </w:p>
    <w:p w14:paraId="3AF77791">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EB14FB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3BDE8D3C">
      <w:pPr>
        <w:numPr>
          <w:ilvl w:val="0"/>
          <w:numId w:val="0"/>
        </w:numPr>
        <w:spacing w:line="560" w:lineRule="exact"/>
        <w:ind w:firstLine="640" w:firstLineChars="200"/>
        <w:jc w:val="left"/>
        <w:rPr>
          <w:rStyle w:val="11"/>
          <w:rFonts w:hint="eastAsia" w:ascii="仿宋_GB2312" w:hAnsi="仿宋_GB2312" w:eastAsia="仿宋_GB2312" w:cs="仿宋_GB2312"/>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600</w:t>
      </w:r>
      <w:r>
        <w:rPr>
          <w:rStyle w:val="11"/>
          <w:rFonts w:hint="eastAsia" w:ascii="仿宋_GB2312" w:hAnsi="仿宋_GB2312" w:eastAsia="仿宋_GB2312" w:cs="仿宋_GB2312"/>
          <w:lang w:val="en-US" w:eastAsia="zh-CN"/>
        </w:rPr>
        <w:t>万元。</w:t>
      </w:r>
    </w:p>
    <w:p w14:paraId="57B515B4">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B766963">
      <w:pPr>
        <w:numPr>
          <w:ilvl w:val="0"/>
          <w:numId w:val="0"/>
        </w:numPr>
        <w:spacing w:line="560" w:lineRule="exact"/>
        <w:ind w:firstLine="640" w:firstLineChars="200"/>
        <w:rPr>
          <w:rFonts w:hint="eastAsia"/>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24385395">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7E89FF0">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 </w:t>
      </w:r>
      <w:r>
        <w:rPr>
          <w:rStyle w:val="11"/>
          <w:rFonts w:hint="eastAsia" w:ascii="仿宋_GB2312" w:hAnsi="仿宋_GB2312" w:eastAsia="仿宋_GB2312" w:cs="仿宋_GB2312"/>
          <w:lang w:val="en-US" w:eastAsia="zh-CN"/>
        </w:rPr>
        <w:t>实景三维重建的平均精度提升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14:paraId="3A824002">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2</w:t>
      </w:r>
      <w:r>
        <w:rPr>
          <w:rStyle w:val="11"/>
          <w:rFonts w:hint="eastAsia" w:ascii="仿宋_GB2312" w:hAnsi="仿宋_GB2312" w:eastAsia="仿宋_GB2312" w:cs="仿宋_GB2312"/>
          <w:lang w:val="en-US" w:eastAsia="zh-CN"/>
        </w:rPr>
        <w:t>. 场景渲染与交互的实时性能</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14:paraId="707598CC">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 xml:space="preserve">3. </w:t>
      </w:r>
      <w:r>
        <w:rPr>
          <w:rStyle w:val="11"/>
          <w:rFonts w:hint="eastAsia" w:ascii="仿宋_GB2312" w:hAnsi="仿宋_GB2312" w:eastAsia="仿宋_GB2312" w:cs="仿宋_GB2312"/>
          <w:lang w:val="en-US" w:eastAsia="zh-CN"/>
        </w:rPr>
        <w:t>多模态交互的准确率提升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14:paraId="79F1F86C">
      <w:pPr>
        <w:numPr>
          <w:ilvl w:val="0"/>
          <w:numId w:val="0"/>
        </w:numPr>
        <w:spacing w:line="560" w:lineRule="exact"/>
        <w:ind w:firstLine="420" w:firstLineChars="200"/>
        <w:rPr>
          <w:rStyle w:val="11"/>
          <w:rFonts w:hint="default"/>
          <w:kern w:val="2"/>
          <w:lang w:val="en" w:eastAsia="zh-CN" w:bidi="ar-SA"/>
        </w:rPr>
      </w:pPr>
      <w:r>
        <w:rPr>
          <w:rFonts w:hint="default"/>
          <w:lang w:val="en" w:eastAsia="zh-CN"/>
        </w:rPr>
        <w:t xml:space="preserve">  </w:t>
      </w:r>
      <w:r>
        <w:rPr>
          <w:rFonts w:hint="default" w:ascii="仿宋_GB2312" w:hAnsi="仿宋_GB2312" w:eastAsia="仿宋_GB2312" w:cs="仿宋_GB2312"/>
          <w:kern w:val="2"/>
          <w:sz w:val="32"/>
          <w:szCs w:val="32"/>
          <w:lang w:val="en" w:eastAsia="zh-CN" w:bidi="ar-SA"/>
        </w:rPr>
        <w:t>4.</w:t>
      </w:r>
      <w:r>
        <w:rPr>
          <w:rFonts w:hint="eastAsia" w:ascii="仿宋_GB2312" w:hAnsi="仿宋_GB2312" w:eastAsia="仿宋_GB2312" w:cs="仿宋_GB2312"/>
          <w:kern w:val="2"/>
          <w:sz w:val="32"/>
          <w:szCs w:val="32"/>
          <w:lang w:val="en-US" w:eastAsia="zh-CN" w:bidi="ar-SA"/>
        </w:rPr>
        <w:t xml:space="preserve"> </w:t>
      </w:r>
      <w:r>
        <w:rPr>
          <w:rStyle w:val="11"/>
          <w:rFonts w:hint="eastAsia"/>
          <w:kern w:val="2"/>
          <w:lang w:val="en-US" w:eastAsia="zh-CN" w:bidi="ar-SA"/>
        </w:rPr>
        <w:t>数据采集效率</w:t>
      </w:r>
      <w:r>
        <w:rPr>
          <w:rFonts w:hint="eastAsia" w:ascii="仿宋_GB2312" w:hAnsi="仿宋_GB2312" w:eastAsia="仿宋_GB2312" w:cs="仿宋_GB2312"/>
          <w:color w:val="auto"/>
          <w:sz w:val="32"/>
          <w:u w:val="none"/>
          <w:lang w:val="en-US" w:eastAsia="zh-CN"/>
        </w:rPr>
        <w:t>≥ ______</w:t>
      </w:r>
      <w:r>
        <w:rPr>
          <w:rStyle w:val="11"/>
          <w:rFonts w:hint="eastAsia"/>
          <w:kern w:val="2"/>
          <w:lang w:val="en-US" w:eastAsia="zh-CN" w:bidi="ar-SA"/>
        </w:rPr>
        <w:t>%；</w:t>
      </w:r>
    </w:p>
    <w:p w14:paraId="725FE993">
      <w:pPr>
        <w:ind w:firstLine="640" w:firstLineChars="200"/>
        <w:rPr>
          <w:rFonts w:hint="default"/>
          <w:lang w:val="en" w:eastAsia="zh-CN"/>
        </w:rPr>
      </w:pPr>
      <w:r>
        <w:rPr>
          <w:rFonts w:hint="default" w:ascii="仿宋_GB2312" w:hAnsi="仿宋_GB2312" w:eastAsia="仿宋_GB2312" w:cs="仿宋_GB2312"/>
          <w:sz w:val="32"/>
          <w:szCs w:val="32"/>
          <w:lang w:val="en" w:eastAsia="zh-CN"/>
        </w:rPr>
        <w:t>5.</w:t>
      </w:r>
      <w:r>
        <w:rPr>
          <w:rStyle w:val="11"/>
          <w:rFonts w:hint="eastAsia"/>
          <w:kern w:val="2"/>
          <w:lang w:val="en-US" w:eastAsia="zh-CN" w:bidi="ar-SA"/>
        </w:rPr>
        <w:t xml:space="preserve"> 场景分析与渲染速度</w:t>
      </w:r>
      <w:r>
        <w:rPr>
          <w:rFonts w:hint="eastAsia" w:ascii="仿宋_GB2312" w:hAnsi="仿宋_GB2312" w:eastAsia="仿宋_GB2312" w:cs="仿宋_GB2312"/>
          <w:color w:val="auto"/>
          <w:sz w:val="32"/>
          <w:u w:val="none"/>
          <w:lang w:val="en-US" w:eastAsia="zh-CN"/>
        </w:rPr>
        <w:t>≥ ______</w:t>
      </w:r>
      <w:r>
        <w:rPr>
          <w:rStyle w:val="11"/>
          <w:rFonts w:hint="eastAsia"/>
          <w:kern w:val="2"/>
          <w:lang w:val="en-US" w:eastAsia="zh-CN" w:bidi="ar-SA"/>
        </w:rPr>
        <w:t>%。</w:t>
      </w:r>
    </w:p>
    <w:p w14:paraId="0D5CCACB">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4DB613E">
      <w:pPr>
        <w:numPr>
          <w:ilvl w:val="0"/>
          <w:numId w:val="14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4BBCEB7">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6313FAF0">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E0A2CB4">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45B32DFB">
      <w:pPr>
        <w:rPr>
          <w:rFonts w:hint="eastAsia"/>
          <w:lang w:val="en-US" w:eastAsia="zh-CN"/>
        </w:rPr>
      </w:pPr>
    </w:p>
    <w:p w14:paraId="66DB4EEE">
      <w:pPr>
        <w:pStyle w:val="2"/>
        <w:rPr>
          <w:rFonts w:hint="eastAsia"/>
          <w:lang w:val="en-US" w:eastAsia="zh-CN"/>
        </w:rPr>
      </w:pPr>
    </w:p>
    <w:p w14:paraId="1E9456D7">
      <w:pPr>
        <w:rPr>
          <w:rFonts w:hint="eastAsia"/>
          <w:lang w:val="en-US" w:eastAsia="zh-CN"/>
        </w:rPr>
      </w:pPr>
    </w:p>
    <w:p w14:paraId="6EE629F7">
      <w:pPr>
        <w:pStyle w:val="2"/>
        <w:rPr>
          <w:rFonts w:hint="eastAsia"/>
          <w:lang w:val="en-US" w:eastAsia="zh-CN"/>
        </w:rPr>
      </w:pPr>
    </w:p>
    <w:p w14:paraId="07C73FE7">
      <w:pPr>
        <w:rPr>
          <w:rFonts w:hint="eastAsia"/>
          <w:lang w:val="en-US" w:eastAsia="zh-CN"/>
        </w:rPr>
      </w:pPr>
    </w:p>
    <w:p w14:paraId="51ADDAAF">
      <w:pPr>
        <w:pStyle w:val="2"/>
        <w:rPr>
          <w:rFonts w:hint="eastAsia"/>
          <w:lang w:val="en-US" w:eastAsia="zh-CN"/>
        </w:rPr>
      </w:pPr>
    </w:p>
    <w:p w14:paraId="0E86570B">
      <w:pPr>
        <w:rPr>
          <w:rFonts w:hint="eastAsia"/>
          <w:lang w:val="en-US" w:eastAsia="zh-CN"/>
        </w:rPr>
      </w:pPr>
    </w:p>
    <w:p w14:paraId="3429F3C6">
      <w:pPr>
        <w:pStyle w:val="2"/>
        <w:rPr>
          <w:rFonts w:hint="eastAsia"/>
          <w:lang w:val="en-US" w:eastAsia="zh-CN"/>
        </w:rPr>
      </w:pPr>
    </w:p>
    <w:p w14:paraId="75485C00">
      <w:pPr>
        <w:rPr>
          <w:rFonts w:hint="eastAsia"/>
          <w:lang w:val="en-US" w:eastAsia="zh-CN"/>
        </w:rPr>
      </w:pPr>
    </w:p>
    <w:p w14:paraId="6170006D">
      <w:pPr>
        <w:pStyle w:val="2"/>
        <w:rPr>
          <w:rFonts w:hint="eastAsia"/>
          <w:lang w:val="en-US" w:eastAsia="zh-CN"/>
        </w:rPr>
      </w:pPr>
    </w:p>
    <w:p w14:paraId="7384AC6F">
      <w:pPr>
        <w:rPr>
          <w:rFonts w:hint="eastAsia"/>
          <w:lang w:val="en-US" w:eastAsia="zh-CN"/>
        </w:rPr>
      </w:pPr>
    </w:p>
    <w:p w14:paraId="3D6A42B3">
      <w:pPr>
        <w:pStyle w:val="2"/>
        <w:rPr>
          <w:rFonts w:hint="eastAsia"/>
          <w:lang w:val="en-US" w:eastAsia="zh-CN"/>
        </w:rPr>
      </w:pPr>
    </w:p>
    <w:p w14:paraId="7CD3AA73">
      <w:pPr>
        <w:rPr>
          <w:rFonts w:hint="eastAsia"/>
          <w:lang w:val="en-US" w:eastAsia="zh-CN"/>
        </w:rPr>
      </w:pPr>
    </w:p>
    <w:p w14:paraId="5142F0A8">
      <w:pPr>
        <w:pStyle w:val="2"/>
        <w:rPr>
          <w:rFonts w:hint="eastAsia"/>
          <w:lang w:val="en-US" w:eastAsia="zh-CN"/>
        </w:rPr>
      </w:pPr>
    </w:p>
    <w:p w14:paraId="66E9F0DC">
      <w:pPr>
        <w:rPr>
          <w:rFonts w:hint="eastAsia"/>
          <w:lang w:val="en-US" w:eastAsia="zh-CN"/>
        </w:rPr>
      </w:pPr>
    </w:p>
    <w:p w14:paraId="3BA26533">
      <w:pPr>
        <w:pStyle w:val="2"/>
        <w:rPr>
          <w:rFonts w:hint="eastAsia"/>
          <w:lang w:val="en-US" w:eastAsia="zh-CN"/>
        </w:rPr>
      </w:pPr>
    </w:p>
    <w:p w14:paraId="3B5CE5D5">
      <w:pPr>
        <w:rPr>
          <w:rFonts w:hint="eastAsia"/>
          <w:lang w:val="en-US" w:eastAsia="zh-CN"/>
        </w:rPr>
      </w:pPr>
    </w:p>
    <w:p w14:paraId="0D33A915">
      <w:pPr>
        <w:pStyle w:val="2"/>
        <w:rPr>
          <w:rFonts w:hint="eastAsia"/>
          <w:lang w:val="en-US" w:eastAsia="zh-CN"/>
        </w:rPr>
      </w:pPr>
    </w:p>
    <w:p w14:paraId="7BAB5B97">
      <w:pPr>
        <w:rPr>
          <w:rFonts w:hint="eastAsia"/>
          <w:lang w:val="en-US" w:eastAsia="zh-CN"/>
        </w:rPr>
      </w:pPr>
    </w:p>
    <w:p w14:paraId="4F842169">
      <w:pPr>
        <w:pStyle w:val="2"/>
        <w:rPr>
          <w:rFonts w:hint="eastAsia"/>
          <w:lang w:val="en-US" w:eastAsia="zh-CN"/>
        </w:rPr>
      </w:pPr>
    </w:p>
    <w:p w14:paraId="04CD0B93">
      <w:pPr>
        <w:rPr>
          <w:rFonts w:hint="eastAsia"/>
          <w:lang w:val="en-US" w:eastAsia="zh-CN"/>
        </w:rPr>
      </w:pPr>
    </w:p>
    <w:p w14:paraId="3C708B40">
      <w:pPr>
        <w:pStyle w:val="2"/>
        <w:rPr>
          <w:rFonts w:hint="eastAsia"/>
          <w:lang w:val="en-US" w:eastAsia="zh-CN"/>
        </w:rPr>
      </w:pPr>
    </w:p>
    <w:p w14:paraId="01A8FCC1">
      <w:pPr>
        <w:rPr>
          <w:rFonts w:hint="eastAsia"/>
          <w:lang w:val="en-US" w:eastAsia="zh-CN"/>
        </w:rPr>
      </w:pPr>
    </w:p>
    <w:p w14:paraId="3A37EBE2">
      <w:pPr>
        <w:pStyle w:val="2"/>
        <w:rPr>
          <w:rFonts w:hint="eastAsia"/>
          <w:lang w:val="en-US" w:eastAsia="zh-CN"/>
        </w:rPr>
      </w:pPr>
    </w:p>
    <w:p w14:paraId="2CEBFFDA">
      <w:pPr>
        <w:rPr>
          <w:rFonts w:hint="eastAsia"/>
          <w:lang w:val="en-US" w:eastAsia="zh-CN"/>
        </w:rPr>
      </w:pPr>
    </w:p>
    <w:p w14:paraId="420895B3">
      <w:pPr>
        <w:pStyle w:val="2"/>
        <w:rPr>
          <w:rFonts w:hint="eastAsia"/>
          <w:lang w:val="en-US" w:eastAsia="zh-CN"/>
        </w:rPr>
      </w:pPr>
    </w:p>
    <w:p w14:paraId="026D9F58">
      <w:pPr>
        <w:rPr>
          <w:rFonts w:hint="eastAsia"/>
          <w:lang w:val="en-US" w:eastAsia="zh-CN"/>
        </w:rPr>
      </w:pPr>
    </w:p>
    <w:p w14:paraId="7BF4A4EE">
      <w:pPr>
        <w:pStyle w:val="2"/>
        <w:rPr>
          <w:rFonts w:hint="eastAsia"/>
          <w:lang w:val="en-US" w:eastAsia="zh-CN"/>
        </w:rPr>
      </w:pPr>
    </w:p>
    <w:p w14:paraId="3C2B75A1">
      <w:pPr>
        <w:rPr>
          <w:rFonts w:hint="eastAsia"/>
          <w:lang w:val="en-US" w:eastAsia="zh-CN"/>
        </w:rPr>
      </w:pPr>
    </w:p>
    <w:p w14:paraId="7D36468D">
      <w:pPr>
        <w:pStyle w:val="2"/>
        <w:rPr>
          <w:rFonts w:hint="eastAsia"/>
          <w:lang w:val="en-US" w:eastAsia="zh-CN"/>
        </w:rPr>
      </w:pPr>
    </w:p>
    <w:p w14:paraId="442AAD5C">
      <w:pPr>
        <w:rPr>
          <w:rFonts w:hint="eastAsia"/>
          <w:lang w:val="en-US" w:eastAsia="zh-CN"/>
        </w:rPr>
      </w:pPr>
    </w:p>
    <w:p w14:paraId="4F72D2A8">
      <w:pPr>
        <w:pStyle w:val="2"/>
        <w:rPr>
          <w:rFonts w:hint="eastAsia"/>
          <w:lang w:val="en-US" w:eastAsia="zh-CN"/>
        </w:rPr>
      </w:pPr>
    </w:p>
    <w:p w14:paraId="42812F1C">
      <w:pPr>
        <w:rPr>
          <w:rFonts w:hint="eastAsia"/>
          <w:lang w:val="en-US" w:eastAsia="zh-CN"/>
        </w:rPr>
      </w:pPr>
    </w:p>
    <w:p w14:paraId="5DF6477A">
      <w:pPr>
        <w:pStyle w:val="2"/>
        <w:rPr>
          <w:rFonts w:hint="eastAsia"/>
          <w:lang w:val="en-US" w:eastAsia="zh-CN"/>
        </w:rPr>
      </w:pPr>
    </w:p>
    <w:p w14:paraId="5E5B923C">
      <w:pPr>
        <w:rPr>
          <w:rFonts w:hint="eastAsia"/>
          <w:lang w:val="en-US" w:eastAsia="zh-CN"/>
        </w:rPr>
      </w:pPr>
    </w:p>
    <w:p w14:paraId="59B308D7">
      <w:pPr>
        <w:pStyle w:val="2"/>
        <w:rPr>
          <w:rFonts w:hint="eastAsia"/>
          <w:lang w:val="en-US" w:eastAsia="zh-CN"/>
        </w:rPr>
      </w:pPr>
    </w:p>
    <w:p w14:paraId="6CE952E8">
      <w:pPr>
        <w:rPr>
          <w:rFonts w:hint="eastAsia"/>
          <w:lang w:val="en-US" w:eastAsia="zh-CN"/>
        </w:rPr>
      </w:pPr>
    </w:p>
    <w:p w14:paraId="79FC6951">
      <w:pPr>
        <w:pStyle w:val="2"/>
        <w:rPr>
          <w:rFonts w:hint="eastAsia"/>
          <w:lang w:val="en-US" w:eastAsia="zh-CN"/>
        </w:rPr>
      </w:pPr>
    </w:p>
    <w:p w14:paraId="66DFD014">
      <w:pPr>
        <w:rPr>
          <w:rFonts w:hint="eastAsia"/>
          <w:lang w:val="en-US" w:eastAsia="zh-CN"/>
        </w:rPr>
      </w:pPr>
    </w:p>
    <w:p w14:paraId="12486364">
      <w:pPr>
        <w:pStyle w:val="2"/>
        <w:rPr>
          <w:rFonts w:hint="eastAsia"/>
          <w:lang w:val="en-US" w:eastAsia="zh-CN"/>
        </w:rPr>
      </w:pPr>
    </w:p>
    <w:p w14:paraId="5682F2BF">
      <w:pPr>
        <w:rPr>
          <w:rFonts w:hint="eastAsia"/>
          <w:lang w:val="en-US" w:eastAsia="zh-CN"/>
        </w:rPr>
      </w:pPr>
    </w:p>
    <w:p w14:paraId="0C275B3B">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基于元宇宙的核工业安全技术研究</w:t>
      </w:r>
    </w:p>
    <w:p w14:paraId="6CD42557">
      <w:pPr>
        <w:spacing w:line="560" w:lineRule="exact"/>
        <w:jc w:val="center"/>
        <w:rPr>
          <w:rFonts w:ascii="宋体" w:hAnsi="宋体" w:cs="宋体"/>
          <w:sz w:val="44"/>
          <w:szCs w:val="44"/>
        </w:rPr>
      </w:pPr>
    </w:p>
    <w:p w14:paraId="571AD584">
      <w:pPr>
        <w:numPr>
          <w:ilvl w:val="0"/>
          <w:numId w:val="14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14:paraId="5DE6EAB2">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E40EAB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（一）面向工厂环境与机器建模的数字孪生技术研发；</w:t>
      </w:r>
    </w:p>
    <w:p w14:paraId="5F09AEA8">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（二）面向工厂环境和虚拟模型的虚实联动技术研发；</w:t>
      </w:r>
    </w:p>
    <w:p w14:paraId="2932FEC9">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（三）面向模拟及预防事故的虚拟仿真技术研发。</w:t>
      </w:r>
    </w:p>
    <w:p w14:paraId="61423115">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DD6E90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661C8022">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1843A6B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D4F5279">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5259A43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58902B2">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三维建模误差</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______cm；</w:t>
      </w:r>
    </w:p>
    <w:p w14:paraId="2EEECB4C">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数字孪生模型关键工艺参数误差≤______%；</w:t>
      </w:r>
    </w:p>
    <w:p w14:paraId="7219959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独立子系统建模精度≥______%；</w:t>
      </w:r>
    </w:p>
    <w:p w14:paraId="74E12B0E">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对典型核安全事件的预测准确率≥______%；</w:t>
      </w:r>
    </w:p>
    <w:p w14:paraId="11F3CCB9">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提前预测时间≥______s。</w:t>
      </w:r>
    </w:p>
    <w:p w14:paraId="6ECE8108">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F53E053">
      <w:pPr>
        <w:numPr>
          <w:ilvl w:val="0"/>
          <w:numId w:val="14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F5E4182">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71B92E58">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652D3071">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CCF5F8E">
      <w:pPr>
        <w:pStyle w:val="2"/>
        <w:ind w:left="0" w:leftChars="0" w:firstLine="0" w:firstLineChars="0"/>
        <w:jc w:val="both"/>
        <w:rPr>
          <w:rFonts w:hint="eastAsia"/>
          <w:lang w:val="en-US" w:eastAsia="zh-CN"/>
        </w:rPr>
      </w:pPr>
    </w:p>
    <w:p w14:paraId="69D2CE3C">
      <w:pPr>
        <w:rPr>
          <w:rFonts w:hint="eastAsia"/>
          <w:lang w:val="en-US" w:eastAsia="zh-CN"/>
        </w:rPr>
      </w:pPr>
    </w:p>
    <w:p w14:paraId="5AC358DD">
      <w:pPr>
        <w:pStyle w:val="2"/>
        <w:rPr>
          <w:rFonts w:hint="eastAsia"/>
          <w:lang w:val="en-US" w:eastAsia="zh-CN"/>
        </w:rPr>
      </w:pPr>
    </w:p>
    <w:p w14:paraId="38CAA37A">
      <w:pPr>
        <w:rPr>
          <w:rFonts w:hint="eastAsia"/>
          <w:lang w:val="en-US" w:eastAsia="zh-CN"/>
        </w:rPr>
      </w:pPr>
    </w:p>
    <w:p w14:paraId="0829B572">
      <w:pPr>
        <w:pStyle w:val="2"/>
        <w:rPr>
          <w:rFonts w:hint="eastAsia"/>
          <w:lang w:val="en-US" w:eastAsia="zh-CN"/>
        </w:rPr>
      </w:pPr>
    </w:p>
    <w:p w14:paraId="7E9F02C9">
      <w:pPr>
        <w:rPr>
          <w:rFonts w:hint="eastAsia"/>
          <w:lang w:val="en-US" w:eastAsia="zh-CN"/>
        </w:rPr>
      </w:pPr>
    </w:p>
    <w:p w14:paraId="1571EDEB">
      <w:pPr>
        <w:pStyle w:val="2"/>
        <w:rPr>
          <w:rFonts w:hint="eastAsia"/>
          <w:lang w:val="en-US" w:eastAsia="zh-CN"/>
        </w:rPr>
      </w:pPr>
    </w:p>
    <w:p w14:paraId="0AC39F54">
      <w:pPr>
        <w:rPr>
          <w:rFonts w:hint="eastAsia"/>
          <w:lang w:val="en-US" w:eastAsia="zh-CN"/>
        </w:rPr>
      </w:pPr>
    </w:p>
    <w:p w14:paraId="1111B019">
      <w:pPr>
        <w:pStyle w:val="2"/>
        <w:rPr>
          <w:rFonts w:hint="eastAsia"/>
          <w:lang w:val="en-US" w:eastAsia="zh-CN"/>
        </w:rPr>
      </w:pPr>
    </w:p>
    <w:p w14:paraId="22B2F555">
      <w:pPr>
        <w:rPr>
          <w:rFonts w:hint="eastAsia"/>
          <w:lang w:val="en-US" w:eastAsia="zh-CN"/>
        </w:rPr>
      </w:pPr>
    </w:p>
    <w:p w14:paraId="6FE34A2E">
      <w:pPr>
        <w:pStyle w:val="2"/>
        <w:rPr>
          <w:rFonts w:hint="eastAsia"/>
          <w:lang w:val="en-US" w:eastAsia="zh-CN"/>
        </w:rPr>
      </w:pPr>
    </w:p>
    <w:p w14:paraId="5FED36D5">
      <w:pPr>
        <w:rPr>
          <w:rFonts w:hint="eastAsia"/>
          <w:lang w:val="en-US" w:eastAsia="zh-CN"/>
        </w:rPr>
      </w:pPr>
    </w:p>
    <w:p w14:paraId="78081D5E">
      <w:pPr>
        <w:pStyle w:val="2"/>
        <w:rPr>
          <w:rFonts w:hint="eastAsia"/>
          <w:lang w:val="en-US" w:eastAsia="zh-CN"/>
        </w:rPr>
      </w:pPr>
    </w:p>
    <w:p w14:paraId="7249C59F">
      <w:pPr>
        <w:rPr>
          <w:rFonts w:hint="eastAsia"/>
          <w:lang w:val="en-US" w:eastAsia="zh-CN"/>
        </w:rPr>
      </w:pPr>
    </w:p>
    <w:p w14:paraId="6BCD505F">
      <w:pPr>
        <w:pStyle w:val="2"/>
        <w:rPr>
          <w:rFonts w:hint="eastAsia"/>
          <w:lang w:val="en-US" w:eastAsia="zh-CN"/>
        </w:rPr>
      </w:pPr>
    </w:p>
    <w:p w14:paraId="34C009F8">
      <w:pPr>
        <w:rPr>
          <w:rFonts w:hint="eastAsia"/>
          <w:lang w:val="en-US" w:eastAsia="zh-CN"/>
        </w:rPr>
      </w:pPr>
    </w:p>
    <w:p w14:paraId="0B460DD6">
      <w:pPr>
        <w:pStyle w:val="2"/>
        <w:rPr>
          <w:rFonts w:hint="eastAsia"/>
          <w:lang w:val="en-US" w:eastAsia="zh-CN"/>
        </w:rPr>
      </w:pPr>
    </w:p>
    <w:p w14:paraId="36B761E5">
      <w:pPr>
        <w:rPr>
          <w:rFonts w:hint="eastAsia"/>
          <w:lang w:val="en-US" w:eastAsia="zh-CN"/>
        </w:rPr>
      </w:pPr>
    </w:p>
    <w:p w14:paraId="28A80C65">
      <w:pPr>
        <w:pStyle w:val="2"/>
        <w:rPr>
          <w:rFonts w:hint="eastAsia"/>
          <w:lang w:val="en-US" w:eastAsia="zh-CN"/>
        </w:rPr>
      </w:pPr>
    </w:p>
    <w:p w14:paraId="7AC4673C">
      <w:pPr>
        <w:rPr>
          <w:rFonts w:hint="eastAsia"/>
          <w:lang w:val="en-US" w:eastAsia="zh-CN"/>
        </w:rPr>
      </w:pPr>
    </w:p>
    <w:p w14:paraId="6A7626C2">
      <w:pPr>
        <w:pStyle w:val="2"/>
        <w:rPr>
          <w:rFonts w:hint="eastAsia"/>
          <w:lang w:val="en-US" w:eastAsia="zh-CN"/>
        </w:rPr>
      </w:pPr>
    </w:p>
    <w:p w14:paraId="0392BF3B">
      <w:pPr>
        <w:rPr>
          <w:rFonts w:hint="eastAsia"/>
          <w:lang w:val="en-US" w:eastAsia="zh-CN"/>
        </w:rPr>
      </w:pPr>
    </w:p>
    <w:p w14:paraId="70A0B74A">
      <w:pPr>
        <w:pStyle w:val="2"/>
        <w:rPr>
          <w:rFonts w:hint="eastAsia"/>
          <w:lang w:val="en-US" w:eastAsia="zh-CN"/>
        </w:rPr>
      </w:pPr>
    </w:p>
    <w:p w14:paraId="2B200AE7">
      <w:pPr>
        <w:rPr>
          <w:rFonts w:hint="eastAsia"/>
          <w:lang w:val="en-US" w:eastAsia="zh-CN"/>
        </w:rPr>
      </w:pPr>
    </w:p>
    <w:p w14:paraId="214B857B">
      <w:pPr>
        <w:pStyle w:val="2"/>
        <w:rPr>
          <w:rFonts w:hint="eastAsia"/>
          <w:lang w:val="en-US" w:eastAsia="zh-CN"/>
        </w:rPr>
      </w:pPr>
    </w:p>
    <w:p w14:paraId="1D5A1ED5">
      <w:pPr>
        <w:rPr>
          <w:rFonts w:hint="eastAsia"/>
          <w:lang w:val="en-US" w:eastAsia="zh-CN"/>
        </w:rPr>
      </w:pPr>
    </w:p>
    <w:p w14:paraId="6A7E268B">
      <w:pPr>
        <w:pStyle w:val="2"/>
        <w:rPr>
          <w:rFonts w:hint="eastAsia"/>
          <w:lang w:val="en-US" w:eastAsia="zh-CN"/>
        </w:rPr>
      </w:pPr>
    </w:p>
    <w:p w14:paraId="03AC59EE">
      <w:pPr>
        <w:rPr>
          <w:rFonts w:hint="eastAsia"/>
          <w:lang w:val="en-US" w:eastAsia="zh-CN"/>
        </w:rPr>
      </w:pPr>
    </w:p>
    <w:p w14:paraId="3FED7804">
      <w:pPr>
        <w:pStyle w:val="2"/>
        <w:rPr>
          <w:rFonts w:hint="eastAsia"/>
          <w:lang w:val="en-US" w:eastAsia="zh-CN"/>
        </w:rPr>
      </w:pPr>
    </w:p>
    <w:p w14:paraId="2E221A4E">
      <w:pPr>
        <w:rPr>
          <w:rFonts w:hint="eastAsia"/>
          <w:lang w:val="en-US" w:eastAsia="zh-CN"/>
        </w:rPr>
      </w:pPr>
    </w:p>
    <w:p w14:paraId="1098E6FD">
      <w:pPr>
        <w:pStyle w:val="2"/>
        <w:rPr>
          <w:rFonts w:hint="eastAsia"/>
          <w:lang w:val="en-US" w:eastAsia="zh-CN"/>
        </w:rPr>
      </w:pPr>
    </w:p>
    <w:p w14:paraId="03325308">
      <w:pPr>
        <w:rPr>
          <w:rFonts w:hint="eastAsia"/>
          <w:lang w:val="en-US" w:eastAsia="zh-CN"/>
        </w:rPr>
      </w:pPr>
    </w:p>
    <w:p w14:paraId="35B991B2">
      <w:pPr>
        <w:pStyle w:val="2"/>
        <w:rPr>
          <w:rFonts w:hint="eastAsia"/>
          <w:lang w:val="en-US" w:eastAsia="zh-CN"/>
        </w:rPr>
      </w:pPr>
    </w:p>
    <w:p w14:paraId="11EF3081">
      <w:pPr>
        <w:rPr>
          <w:rFonts w:hint="eastAsia"/>
          <w:lang w:val="en-US" w:eastAsia="zh-CN"/>
        </w:rPr>
      </w:pPr>
    </w:p>
    <w:p w14:paraId="16126CD3">
      <w:pPr>
        <w:pStyle w:val="2"/>
        <w:rPr>
          <w:rFonts w:hint="eastAsia"/>
          <w:lang w:val="en-US" w:eastAsia="zh-CN"/>
        </w:rPr>
      </w:pPr>
    </w:p>
    <w:p w14:paraId="6AA0BC0D">
      <w:pPr>
        <w:rPr>
          <w:rFonts w:hint="eastAsia"/>
          <w:lang w:val="en-US" w:eastAsia="zh-CN"/>
        </w:rPr>
      </w:pPr>
    </w:p>
    <w:p w14:paraId="092B3029">
      <w:pPr>
        <w:pStyle w:val="2"/>
        <w:rPr>
          <w:rFonts w:hint="eastAsia"/>
          <w:lang w:val="en-US" w:eastAsia="zh-CN"/>
        </w:rPr>
      </w:pPr>
    </w:p>
    <w:p w14:paraId="461F7088">
      <w:pPr>
        <w:rPr>
          <w:rFonts w:hint="eastAsia"/>
          <w:lang w:val="en-US" w:eastAsia="zh-CN"/>
        </w:rPr>
      </w:pPr>
    </w:p>
    <w:p w14:paraId="01043E60">
      <w:pPr>
        <w:pStyle w:val="2"/>
        <w:rPr>
          <w:rFonts w:hint="eastAsia"/>
          <w:lang w:val="en-US" w:eastAsia="zh-CN"/>
        </w:rPr>
      </w:pPr>
    </w:p>
    <w:p w14:paraId="0261A6F1">
      <w:pPr>
        <w:rPr>
          <w:rFonts w:hint="eastAsia"/>
          <w:lang w:val="en-US" w:eastAsia="zh-CN"/>
        </w:rPr>
      </w:pPr>
    </w:p>
    <w:p w14:paraId="7F3867DF">
      <w:pPr>
        <w:pStyle w:val="2"/>
        <w:rPr>
          <w:rFonts w:hint="eastAsia"/>
          <w:lang w:val="en-US" w:eastAsia="zh-CN"/>
        </w:rPr>
      </w:pPr>
    </w:p>
    <w:p w14:paraId="5A742C45">
      <w:pPr>
        <w:rPr>
          <w:rFonts w:hint="eastAsia"/>
          <w:lang w:val="en-US" w:eastAsia="zh-CN"/>
        </w:rPr>
      </w:pPr>
    </w:p>
    <w:p w14:paraId="0F4EB2BD">
      <w:pPr>
        <w:pStyle w:val="2"/>
        <w:rPr>
          <w:rFonts w:hint="eastAsia"/>
          <w:lang w:val="en-US" w:eastAsia="zh-CN"/>
        </w:rPr>
      </w:pPr>
    </w:p>
    <w:p w14:paraId="54F2F377">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面向智能渲染服务的第一代原生式预训练模型的构建及研发</w:t>
      </w:r>
    </w:p>
    <w:p w14:paraId="6716E186">
      <w:pPr>
        <w:spacing w:line="560" w:lineRule="exact"/>
        <w:jc w:val="center"/>
        <w:rPr>
          <w:rFonts w:ascii="宋体" w:hAnsi="宋体" w:cs="宋体"/>
          <w:sz w:val="44"/>
          <w:szCs w:val="44"/>
        </w:rPr>
      </w:pPr>
    </w:p>
    <w:p w14:paraId="3BB856D3">
      <w:pPr>
        <w:numPr>
          <w:ilvl w:val="0"/>
          <w:numId w:val="14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14:paraId="0FFA17F8">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C76121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（一）基于Transformer动态场景信息生成对抗网络搭建和研发；</w:t>
      </w:r>
    </w:p>
    <w:p w14:paraId="5B1598A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（二）构建研发智能渲染服务的第一代原生式预训练模型。</w:t>
      </w:r>
    </w:p>
    <w:p w14:paraId="55F0F602">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C4EE64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08C7AFDF">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3F28A58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DA6C6C4">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04521C0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7B0C6B8">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highlight w:val="none"/>
          <w:lang w:val="en-US" w:eastAsia="zh-CN"/>
        </w:rPr>
        <w:t>训练参数量</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highlight w:val="none"/>
          <w:lang w:val="en-US" w:eastAsia="zh-CN"/>
        </w:rPr>
        <w:t>亿</w:t>
      </w:r>
      <w:r>
        <w:rPr>
          <w:rFonts w:hint="eastAsia" w:ascii="仿宋_GB2312" w:hAnsi="仿宋_GB2312" w:eastAsia="仿宋_GB2312" w:cs="仿宋_GB2312"/>
          <w:sz w:val="32"/>
          <w:szCs w:val="32"/>
          <w:lang w:val="en-US" w:eastAsia="zh-CN"/>
        </w:rPr>
        <w:t>；</w:t>
      </w:r>
    </w:p>
    <w:p w14:paraId="34110A7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2.生成结果与实际结果接近度</w:t>
      </w:r>
      <w:r>
        <w:rPr>
          <w:rFonts w:hint="eastAsia" w:ascii="仿宋_GB2312" w:hAnsi="仿宋_GB2312" w:eastAsia="仿宋_GB2312" w:cs="仿宋_GB2312"/>
          <w:color w:val="auto"/>
          <w:sz w:val="32"/>
          <w:u w:val="none"/>
          <w:lang w:val="en-US" w:eastAsia="zh-CN"/>
        </w:rPr>
        <w:t>≥ ______</w:t>
      </w:r>
      <w:r>
        <w:rPr>
          <w:rFonts w:hint="eastAsia" w:ascii="仿宋_GB2312" w:hAnsi="仿宋_GB2312" w:eastAsia="仿宋_GB2312" w:cs="仿宋_GB2312"/>
          <w:sz w:val="32"/>
          <w:szCs w:val="32"/>
          <w:lang w:val="en-US" w:eastAsia="zh-CN"/>
        </w:rPr>
        <w:t>%；</w:t>
      </w:r>
    </w:p>
    <w:p w14:paraId="6EFA82B2">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3.协同至少</w:t>
      </w:r>
      <w:r>
        <w:rPr>
          <w:rFonts w:hint="eastAsia" w:ascii="仿宋_GB2312" w:hAnsi="仿宋_GB2312" w:eastAsia="仿宋_GB2312" w:cs="仿宋_GB2312"/>
          <w:color w:val="auto"/>
          <w:sz w:val="32"/>
          <w:u w:val="none"/>
          <w:lang w:val="en-US" w:eastAsia="zh-CN"/>
        </w:rPr>
        <w:t>______</w:t>
      </w:r>
      <w:r>
        <w:rPr>
          <w:rFonts w:hint="eastAsia" w:ascii="仿宋_GB2312" w:hAnsi="仿宋_GB2312" w:eastAsia="仿宋_GB2312" w:cs="仿宋_GB2312"/>
          <w:sz w:val="32"/>
          <w:szCs w:val="32"/>
          <w:lang w:val="en-US" w:eastAsia="zh-CN"/>
        </w:rPr>
        <w:t xml:space="preserve">台服务器达到运算力。 </w:t>
      </w:r>
    </w:p>
    <w:p w14:paraId="0FE2F6D0">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A147A3C">
      <w:pPr>
        <w:numPr>
          <w:ilvl w:val="0"/>
          <w:numId w:val="14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C8A67D5">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0B62E466">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600F2E41">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2A978B72">
      <w:pPr>
        <w:rPr>
          <w:rFonts w:hint="eastAsia"/>
          <w:lang w:val="en-US" w:eastAsia="zh-CN"/>
        </w:rPr>
      </w:pPr>
    </w:p>
    <w:p w14:paraId="1757E1DC">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脑机应用的体域网多模态信息融合关键技术研究</w:t>
      </w:r>
    </w:p>
    <w:p w14:paraId="1805BDF1">
      <w:pPr>
        <w:spacing w:line="560" w:lineRule="exact"/>
        <w:jc w:val="center"/>
        <w:rPr>
          <w:rFonts w:ascii="宋体" w:hAnsi="宋体" w:cs="宋体"/>
          <w:sz w:val="44"/>
          <w:szCs w:val="44"/>
        </w:rPr>
      </w:pPr>
    </w:p>
    <w:p w14:paraId="617B2B2C">
      <w:pPr>
        <w:numPr>
          <w:ilvl w:val="0"/>
          <w:numId w:val="14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14:paraId="0EF0EFF3">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F7568F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（一）多模态信息融合算法研究；</w:t>
      </w:r>
    </w:p>
    <w:p w14:paraId="6A18A5F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（二）脑机接口信号处理与分类方法研究；</w:t>
      </w:r>
    </w:p>
    <w:p w14:paraId="79178202">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（三）基于深度学习的脑机接口模型设计与优化；</w:t>
      </w:r>
    </w:p>
    <w:p w14:paraId="1A2038B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（四）脑机接口系统个性化与智能化设计研发；</w:t>
      </w:r>
    </w:p>
    <w:p w14:paraId="05150E5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（五）实现脑机接口在不同应用场景下的高性能与稳定性。</w:t>
      </w:r>
    </w:p>
    <w:p w14:paraId="735C0322">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354BA8F">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56474890">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w:t>
      </w:r>
      <w:r>
        <w:rPr>
          <w:rStyle w:val="11"/>
          <w:rFonts w:hint="eastAsia" w:ascii="仿宋_GB2312" w:hAnsi="仿宋_GB2312" w:eastAsia="仿宋_GB2312" w:cs="仿宋_GB2312"/>
          <w:lang w:val="en-US" w:eastAsia="zh-CN"/>
        </w:rPr>
        <w:t>00万元。</w:t>
      </w:r>
    </w:p>
    <w:p w14:paraId="53A34A97">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629A9D6">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5472CF3A">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eastAsia="zh-CN"/>
        </w:rPr>
        <w:t>（三）技术指标：</w:t>
      </w:r>
      <w:r>
        <w:rPr>
          <w:rFonts w:hint="eastAsia" w:ascii="楷体_GB2312" w:hAnsi="楷体_GB2312" w:eastAsia="楷体_GB2312" w:cs="楷体_GB2312"/>
          <w:sz w:val="32"/>
          <w:szCs w:val="32"/>
          <w:lang w:val="en-US" w:eastAsia="zh-CN"/>
        </w:rPr>
        <w:t xml:space="preserve"> </w:t>
      </w:r>
    </w:p>
    <w:p w14:paraId="6AFBA21C">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1.脑机接口系统的单次脑意图响应时间不高于 ______s；</w:t>
      </w:r>
    </w:p>
    <w:p w14:paraId="00EAEFA4">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2.脑机接口系统的识别正确率≥ ______%；</w:t>
      </w:r>
    </w:p>
    <w:p w14:paraId="6403E8D3">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3.脑机接口系统的可输出指令数量≥ ______个；</w:t>
      </w:r>
    </w:p>
    <w:p w14:paraId="629A5B4B">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4.脑机接口系统的菲茨吞吐量≥ ______；</w:t>
      </w:r>
    </w:p>
    <w:p w14:paraId="43638403">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5.时间误差≤______ms；</w:t>
      </w:r>
    </w:p>
    <w:p w14:paraId="24960BFF">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6.空间误差≤______毫米；</w:t>
      </w:r>
    </w:p>
    <w:p w14:paraId="1F33A104">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7.支持模态的数量≥______个；</w:t>
      </w:r>
    </w:p>
    <w:p w14:paraId="640C49D6">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8.融合计算时间≤______s。</w:t>
      </w:r>
    </w:p>
    <w:p w14:paraId="6A41302D">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6F37951">
      <w:pPr>
        <w:numPr>
          <w:ilvl w:val="0"/>
          <w:numId w:val="14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F444EFB">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3F294F64">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5AF946A">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59998C22">
      <w:pPr>
        <w:pStyle w:val="2"/>
        <w:ind w:left="0" w:leftChars="0" w:firstLine="0" w:firstLineChars="0"/>
        <w:jc w:val="both"/>
        <w:rPr>
          <w:rFonts w:hint="eastAsia"/>
          <w:lang w:val="en-US" w:eastAsia="zh-CN"/>
        </w:rPr>
      </w:pPr>
    </w:p>
    <w:p w14:paraId="3CA52D96">
      <w:pPr>
        <w:rPr>
          <w:rFonts w:hint="eastAsia"/>
          <w:lang w:val="en-US" w:eastAsia="zh-CN"/>
        </w:rPr>
      </w:pPr>
    </w:p>
    <w:p w14:paraId="4B90AF7C">
      <w:pPr>
        <w:pStyle w:val="2"/>
        <w:rPr>
          <w:rFonts w:hint="eastAsia"/>
          <w:lang w:val="en-US" w:eastAsia="zh-CN"/>
        </w:rPr>
      </w:pPr>
    </w:p>
    <w:p w14:paraId="2A6D2AC3">
      <w:pPr>
        <w:rPr>
          <w:rFonts w:hint="eastAsia"/>
          <w:lang w:val="en-US" w:eastAsia="zh-CN"/>
        </w:rPr>
      </w:pPr>
    </w:p>
    <w:p w14:paraId="3D78178A">
      <w:pPr>
        <w:pStyle w:val="2"/>
        <w:rPr>
          <w:rFonts w:hint="eastAsia"/>
          <w:lang w:val="en-US" w:eastAsia="zh-CN"/>
        </w:rPr>
      </w:pPr>
    </w:p>
    <w:p w14:paraId="5034CC6C">
      <w:pPr>
        <w:rPr>
          <w:rFonts w:hint="eastAsia"/>
          <w:lang w:val="en-US" w:eastAsia="zh-CN"/>
        </w:rPr>
      </w:pPr>
    </w:p>
    <w:p w14:paraId="70EB9937">
      <w:pPr>
        <w:pStyle w:val="2"/>
        <w:rPr>
          <w:rFonts w:hint="eastAsia"/>
          <w:lang w:val="en-US" w:eastAsia="zh-CN"/>
        </w:rPr>
      </w:pPr>
    </w:p>
    <w:p w14:paraId="0E06F35C">
      <w:pPr>
        <w:rPr>
          <w:rFonts w:hint="eastAsia"/>
          <w:lang w:val="en-US" w:eastAsia="zh-CN"/>
        </w:rPr>
      </w:pPr>
    </w:p>
    <w:p w14:paraId="23CF815B">
      <w:pPr>
        <w:pStyle w:val="2"/>
        <w:rPr>
          <w:rFonts w:hint="eastAsia"/>
          <w:lang w:val="en-US" w:eastAsia="zh-CN"/>
        </w:rPr>
      </w:pPr>
    </w:p>
    <w:p w14:paraId="101674B2">
      <w:pPr>
        <w:rPr>
          <w:rFonts w:hint="eastAsia"/>
          <w:lang w:val="en-US" w:eastAsia="zh-CN"/>
        </w:rPr>
      </w:pPr>
    </w:p>
    <w:p w14:paraId="4BE2D60C">
      <w:pPr>
        <w:pStyle w:val="2"/>
        <w:rPr>
          <w:rFonts w:hint="eastAsia"/>
          <w:lang w:val="en-US" w:eastAsia="zh-CN"/>
        </w:rPr>
      </w:pPr>
    </w:p>
    <w:p w14:paraId="4AAFC065">
      <w:pPr>
        <w:rPr>
          <w:rFonts w:hint="eastAsia"/>
          <w:lang w:val="en-US" w:eastAsia="zh-CN"/>
        </w:rPr>
      </w:pPr>
    </w:p>
    <w:p w14:paraId="192C906A">
      <w:pPr>
        <w:pStyle w:val="2"/>
        <w:rPr>
          <w:rFonts w:hint="eastAsia"/>
          <w:lang w:val="en-US" w:eastAsia="zh-CN"/>
        </w:rPr>
      </w:pPr>
    </w:p>
    <w:p w14:paraId="4C242047">
      <w:pPr>
        <w:rPr>
          <w:rFonts w:hint="eastAsia"/>
          <w:lang w:val="en-US" w:eastAsia="zh-CN"/>
        </w:rPr>
      </w:pPr>
    </w:p>
    <w:p w14:paraId="4EEFA390">
      <w:pPr>
        <w:pStyle w:val="2"/>
        <w:rPr>
          <w:rFonts w:hint="eastAsia"/>
          <w:lang w:val="en-US" w:eastAsia="zh-CN"/>
        </w:rPr>
      </w:pPr>
    </w:p>
    <w:p w14:paraId="301158CC">
      <w:pPr>
        <w:rPr>
          <w:rFonts w:hint="eastAsia"/>
          <w:lang w:val="en-US" w:eastAsia="zh-CN"/>
        </w:rPr>
      </w:pPr>
    </w:p>
    <w:p w14:paraId="6F5D3FE5">
      <w:pPr>
        <w:pStyle w:val="2"/>
        <w:rPr>
          <w:rFonts w:hint="eastAsia"/>
          <w:lang w:val="en-US" w:eastAsia="zh-CN"/>
        </w:rPr>
      </w:pPr>
    </w:p>
    <w:p w14:paraId="2CC7AF80">
      <w:pPr>
        <w:rPr>
          <w:rFonts w:hint="eastAsia"/>
          <w:lang w:val="en-US" w:eastAsia="zh-CN"/>
        </w:rPr>
      </w:pPr>
    </w:p>
    <w:p w14:paraId="225B0A98">
      <w:pPr>
        <w:pStyle w:val="2"/>
        <w:rPr>
          <w:rFonts w:hint="eastAsia"/>
          <w:lang w:val="en-US" w:eastAsia="zh-CN"/>
        </w:rPr>
      </w:pPr>
    </w:p>
    <w:p w14:paraId="2D316EF8">
      <w:pPr>
        <w:rPr>
          <w:rFonts w:hint="eastAsia"/>
          <w:lang w:val="en-US" w:eastAsia="zh-CN"/>
        </w:rPr>
      </w:pPr>
    </w:p>
    <w:p w14:paraId="46A06A70">
      <w:pPr>
        <w:pStyle w:val="2"/>
        <w:rPr>
          <w:rFonts w:hint="eastAsia"/>
          <w:lang w:val="en-US" w:eastAsia="zh-CN"/>
        </w:rPr>
      </w:pPr>
    </w:p>
    <w:p w14:paraId="71E9F3CF">
      <w:pPr>
        <w:rPr>
          <w:rFonts w:hint="eastAsia"/>
          <w:lang w:val="en-US" w:eastAsia="zh-CN"/>
        </w:rPr>
      </w:pPr>
    </w:p>
    <w:p w14:paraId="43B29E11">
      <w:pPr>
        <w:pStyle w:val="2"/>
        <w:rPr>
          <w:rFonts w:hint="eastAsia"/>
          <w:lang w:val="en-US" w:eastAsia="zh-CN"/>
        </w:rPr>
      </w:pPr>
    </w:p>
    <w:p w14:paraId="58108EA5">
      <w:pPr>
        <w:rPr>
          <w:rFonts w:hint="eastAsia"/>
          <w:lang w:val="en-US" w:eastAsia="zh-CN"/>
        </w:rPr>
      </w:pPr>
    </w:p>
    <w:p w14:paraId="0DE2894F">
      <w:pPr>
        <w:pStyle w:val="2"/>
        <w:rPr>
          <w:rFonts w:hint="eastAsia"/>
          <w:lang w:val="en-US" w:eastAsia="zh-CN"/>
        </w:rPr>
      </w:pPr>
    </w:p>
    <w:p w14:paraId="14CD5813">
      <w:pPr>
        <w:rPr>
          <w:rFonts w:hint="eastAsia"/>
          <w:lang w:val="en-US" w:eastAsia="zh-CN"/>
        </w:rPr>
      </w:pPr>
    </w:p>
    <w:p w14:paraId="44DE0B68">
      <w:pPr>
        <w:pStyle w:val="2"/>
        <w:rPr>
          <w:rFonts w:hint="eastAsia"/>
          <w:lang w:val="en-US" w:eastAsia="zh-CN"/>
        </w:rPr>
      </w:pPr>
    </w:p>
    <w:p w14:paraId="2E296BD4">
      <w:pPr>
        <w:rPr>
          <w:rFonts w:hint="eastAsia"/>
          <w:lang w:val="en-US" w:eastAsia="zh-CN"/>
        </w:rPr>
      </w:pPr>
    </w:p>
    <w:p w14:paraId="12C6A015">
      <w:pPr>
        <w:pStyle w:val="2"/>
        <w:rPr>
          <w:rFonts w:hint="eastAsia"/>
          <w:lang w:val="en-US" w:eastAsia="zh-CN"/>
        </w:rPr>
      </w:pPr>
    </w:p>
    <w:p w14:paraId="3445C03E">
      <w:pPr>
        <w:rPr>
          <w:rFonts w:hint="eastAsia"/>
          <w:lang w:val="en-US" w:eastAsia="zh-CN"/>
        </w:rPr>
      </w:pPr>
    </w:p>
    <w:p w14:paraId="4A4F890D">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5G智能交互数字人关键技术研究与应用示范</w:t>
      </w:r>
    </w:p>
    <w:p w14:paraId="280478DC">
      <w:pPr>
        <w:spacing w:line="560" w:lineRule="exact"/>
        <w:jc w:val="center"/>
        <w:rPr>
          <w:rFonts w:ascii="宋体" w:hAnsi="宋体" w:cs="宋体"/>
          <w:sz w:val="44"/>
          <w:szCs w:val="44"/>
        </w:rPr>
      </w:pPr>
    </w:p>
    <w:p w14:paraId="797A642A">
      <w:pPr>
        <w:numPr>
          <w:ilvl w:val="0"/>
          <w:numId w:val="14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14:paraId="1F58DD11">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D31853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（一）基于大模型的情感交互与行业智能问答数字人大脑构建；</w:t>
      </w:r>
    </w:p>
    <w:p w14:paraId="3BD5976E">
      <w:pPr>
        <w:numPr>
          <w:ilvl w:val="0"/>
          <w:numId w:val="0"/>
        </w:numPr>
        <w:spacing w:line="560" w:lineRule="exact"/>
        <w:ind w:firstLine="640" w:firstLineChars="200"/>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（二）基于深度强化学习的数字人智能驱动技术研发；</w:t>
      </w:r>
    </w:p>
    <w:p w14:paraId="2B47011A">
      <w:pPr>
        <w:numPr>
          <w:ilvl w:val="0"/>
          <w:numId w:val="0"/>
        </w:numPr>
        <w:spacing w:line="560" w:lineRule="exact"/>
        <w:ind w:firstLine="640" w:firstLineChars="200"/>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（三）快速可定制3D数字人外形生成技术研发；</w:t>
      </w:r>
    </w:p>
    <w:p w14:paraId="19C942D7">
      <w:pPr>
        <w:pStyle w:val="2"/>
        <w:ind w:firstLine="640" w:firstLineChars="200"/>
        <w:jc w:val="left"/>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（四）全栈式数字人公共技术与服务平台搭建；</w:t>
      </w:r>
    </w:p>
    <w:p w14:paraId="1A4C2837">
      <w:pPr>
        <w:pStyle w:val="2"/>
        <w:ind w:firstLine="640" w:firstLineChars="20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（五）面向垂直行业的5G智能交互数字人应用示范。</w:t>
      </w:r>
    </w:p>
    <w:p w14:paraId="1A1B2FF7">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C617E16">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2034682F">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600万元。</w:t>
      </w:r>
    </w:p>
    <w:p w14:paraId="2492CD7D">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DECBA31">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364ECEF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BA231F8">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.数据库中含情感交互信息的语料</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亿词、图像</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万张，情感交互数据显著性检测的准确率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14:paraId="297E01C0">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2.数字人智能交互平台事件识别率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%，受限人机交互意图正判率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14:paraId="5E554E9F">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3.语义理解准确率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14:paraId="4D2A8BE7">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4.数字人形象骨骼关节点数量</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，人物模型面数</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，超写实形象相似度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14:paraId="58720C26">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 TTS发音准确度和发音色相似度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%，多模态情感识别准确度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%，情感表达真实度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 xml:space="preserve">%。 </w:t>
      </w:r>
    </w:p>
    <w:p w14:paraId="2DA5A47B">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0FF4806">
      <w:pPr>
        <w:numPr>
          <w:ilvl w:val="0"/>
          <w:numId w:val="14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67A0E85">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40DAADCF">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44685717">
      <w:pPr>
        <w:numPr>
          <w:ilvl w:val="0"/>
          <w:numId w:val="14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14:paraId="77897AA3">
      <w:pPr>
        <w:bidi w:val="0"/>
        <w:rPr>
          <w:rFonts w:hint="eastAsia" w:ascii="Calibri" w:hAnsi="Calibri" w:eastAsia="宋体" w:cs="Times New Roman"/>
          <w:kern w:val="2"/>
          <w:sz w:val="21"/>
          <w:szCs w:val="24"/>
          <w:lang w:val="en-US" w:eastAsia="zh-CN" w:bidi="ar-SA"/>
        </w:rPr>
      </w:pPr>
    </w:p>
    <w:p w14:paraId="52FE9057">
      <w:pPr>
        <w:bidi w:val="0"/>
        <w:rPr>
          <w:rFonts w:hint="eastAsia"/>
          <w:lang w:val="en-US" w:eastAsia="zh-CN"/>
        </w:rPr>
      </w:pPr>
    </w:p>
    <w:p w14:paraId="5F12F2AF">
      <w:pPr>
        <w:bidi w:val="0"/>
        <w:rPr>
          <w:rFonts w:hint="eastAsia"/>
          <w:lang w:val="en-US" w:eastAsia="zh-CN"/>
        </w:rPr>
      </w:pPr>
    </w:p>
    <w:p w14:paraId="7CD7DD28">
      <w:pPr>
        <w:bidi w:val="0"/>
        <w:rPr>
          <w:rFonts w:hint="eastAsia"/>
          <w:lang w:val="en-US" w:eastAsia="zh-CN"/>
        </w:rPr>
      </w:pPr>
    </w:p>
    <w:p w14:paraId="313CB8C1">
      <w:pPr>
        <w:bidi w:val="0"/>
        <w:rPr>
          <w:rFonts w:hint="eastAsia"/>
          <w:lang w:val="en-US" w:eastAsia="zh-CN"/>
        </w:rPr>
      </w:pPr>
    </w:p>
    <w:p w14:paraId="6A32C5D0">
      <w:pPr>
        <w:bidi w:val="0"/>
        <w:rPr>
          <w:rFonts w:hint="eastAsia"/>
          <w:lang w:val="en-US" w:eastAsia="zh-CN"/>
        </w:rPr>
      </w:pPr>
    </w:p>
    <w:p w14:paraId="71BA2730">
      <w:pPr>
        <w:bidi w:val="0"/>
        <w:rPr>
          <w:rFonts w:hint="eastAsia"/>
          <w:lang w:val="en-US" w:eastAsia="zh-CN"/>
        </w:rPr>
      </w:pPr>
    </w:p>
    <w:p w14:paraId="0BBD5333">
      <w:pPr>
        <w:bidi w:val="0"/>
        <w:rPr>
          <w:rFonts w:hint="eastAsia"/>
          <w:lang w:val="en-US" w:eastAsia="zh-CN"/>
        </w:rPr>
      </w:pPr>
    </w:p>
    <w:p w14:paraId="73FAE74D">
      <w:pPr>
        <w:bidi w:val="0"/>
        <w:rPr>
          <w:rFonts w:hint="eastAsia"/>
          <w:lang w:val="en-US" w:eastAsia="zh-CN"/>
        </w:rPr>
      </w:pPr>
    </w:p>
    <w:p w14:paraId="2BE5DB81">
      <w:pPr>
        <w:bidi w:val="0"/>
        <w:rPr>
          <w:rFonts w:hint="eastAsia"/>
          <w:lang w:val="en-US" w:eastAsia="zh-CN"/>
        </w:rPr>
      </w:pPr>
    </w:p>
    <w:p w14:paraId="5ED0AD13">
      <w:pPr>
        <w:bidi w:val="0"/>
        <w:rPr>
          <w:rFonts w:hint="eastAsia"/>
          <w:lang w:val="en-US" w:eastAsia="zh-CN"/>
        </w:rPr>
      </w:pPr>
    </w:p>
    <w:p w14:paraId="721850ED">
      <w:pPr>
        <w:tabs>
          <w:tab w:val="left" w:pos="2708"/>
        </w:tabs>
        <w:bidi w:val="0"/>
        <w:jc w:val="left"/>
        <w:rPr>
          <w:rFonts w:hint="eastAsia"/>
          <w:lang w:val="en-US" w:eastAsia="zh-CN"/>
        </w:rPr>
      </w:pPr>
      <w:r>
        <w:rPr>
          <w:rFonts w:hint="eastAsia"/>
          <w:lang w:val="en-US" w:eastAsia="zh-CN"/>
        </w:rPr>
        <w:tab/>
      </w:r>
    </w:p>
    <w:p w14:paraId="2EE22CDE">
      <w:pPr>
        <w:pStyle w:val="2"/>
        <w:rPr>
          <w:rFonts w:hint="eastAsia"/>
          <w:lang w:val="en-US" w:eastAsia="zh-CN"/>
        </w:rPr>
      </w:pPr>
    </w:p>
    <w:p w14:paraId="7C74E6FC">
      <w:pPr>
        <w:rPr>
          <w:rFonts w:hint="eastAsia"/>
          <w:lang w:val="en-US" w:eastAsia="zh-CN"/>
        </w:rPr>
      </w:pPr>
    </w:p>
    <w:p w14:paraId="7F074C82">
      <w:pPr>
        <w:pStyle w:val="2"/>
        <w:rPr>
          <w:rFonts w:hint="eastAsia"/>
          <w:lang w:val="en-US" w:eastAsia="zh-CN"/>
        </w:rPr>
      </w:pPr>
    </w:p>
    <w:p w14:paraId="0E4438C1">
      <w:pPr>
        <w:rPr>
          <w:rFonts w:hint="eastAsia"/>
          <w:lang w:val="en-US" w:eastAsia="zh-CN"/>
        </w:rPr>
      </w:pPr>
    </w:p>
    <w:p w14:paraId="52A89608">
      <w:pPr>
        <w:pStyle w:val="2"/>
        <w:rPr>
          <w:rFonts w:hint="eastAsia"/>
          <w:lang w:val="en-US" w:eastAsia="zh-CN"/>
        </w:rPr>
      </w:pPr>
    </w:p>
    <w:p w14:paraId="6B46D77E">
      <w:pPr>
        <w:rPr>
          <w:rFonts w:hint="eastAsia"/>
          <w:lang w:val="en-US" w:eastAsia="zh-CN"/>
        </w:rPr>
      </w:pPr>
    </w:p>
    <w:p w14:paraId="028AEAC1">
      <w:pPr>
        <w:pStyle w:val="2"/>
        <w:rPr>
          <w:rFonts w:hint="eastAsia"/>
          <w:lang w:val="en-US" w:eastAsia="zh-CN"/>
        </w:rPr>
      </w:pPr>
    </w:p>
    <w:p w14:paraId="6FB45128">
      <w:pPr>
        <w:rPr>
          <w:rFonts w:hint="eastAsia"/>
          <w:lang w:val="en-US" w:eastAsia="zh-CN"/>
        </w:rPr>
      </w:pPr>
    </w:p>
    <w:p w14:paraId="0A25C9F3">
      <w:pPr>
        <w:pStyle w:val="2"/>
        <w:rPr>
          <w:rFonts w:hint="eastAsia"/>
          <w:lang w:val="en-US" w:eastAsia="zh-CN"/>
        </w:rPr>
      </w:pPr>
    </w:p>
    <w:p w14:paraId="4C43F693">
      <w:pPr>
        <w:rPr>
          <w:rFonts w:hint="eastAsia"/>
          <w:lang w:val="en-US" w:eastAsia="zh-CN"/>
        </w:rPr>
      </w:pPr>
    </w:p>
    <w:p w14:paraId="271EA539">
      <w:pPr>
        <w:pStyle w:val="2"/>
        <w:rPr>
          <w:rFonts w:hint="eastAsia"/>
          <w:lang w:val="en-US" w:eastAsia="zh-CN"/>
        </w:rPr>
      </w:pPr>
    </w:p>
    <w:p w14:paraId="77FCFDE8">
      <w:pPr>
        <w:rPr>
          <w:rFonts w:hint="eastAsia"/>
          <w:lang w:val="en-US" w:eastAsia="zh-CN"/>
        </w:rPr>
      </w:pPr>
    </w:p>
    <w:p w14:paraId="2FA985D2">
      <w:pPr>
        <w:pStyle w:val="2"/>
        <w:rPr>
          <w:rFonts w:hint="eastAsia"/>
          <w:lang w:val="en-US" w:eastAsia="zh-CN"/>
        </w:rPr>
      </w:pPr>
    </w:p>
    <w:p w14:paraId="3A72AE5E">
      <w:pPr>
        <w:rPr>
          <w:rFonts w:hint="eastAsia"/>
          <w:lang w:val="en-US" w:eastAsia="zh-CN"/>
        </w:rPr>
      </w:pPr>
    </w:p>
    <w:p w14:paraId="2A4AF95A">
      <w:pPr>
        <w:pStyle w:val="2"/>
        <w:rPr>
          <w:rFonts w:hint="eastAsia"/>
          <w:lang w:val="en-US" w:eastAsia="zh-CN"/>
        </w:rPr>
      </w:pPr>
    </w:p>
    <w:p w14:paraId="0ED58A98">
      <w:pPr>
        <w:rPr>
          <w:rFonts w:hint="eastAsia"/>
          <w:lang w:val="en-US" w:eastAsia="zh-CN"/>
        </w:rPr>
      </w:pPr>
    </w:p>
    <w:p w14:paraId="6B11CEA9">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AIGC 2D超写实数字人生成技术研发与应用</w:t>
      </w:r>
    </w:p>
    <w:p w14:paraId="45D4C350">
      <w:pPr>
        <w:spacing w:line="560" w:lineRule="exact"/>
        <w:jc w:val="center"/>
        <w:rPr>
          <w:rFonts w:ascii="宋体" w:hAnsi="宋体" w:cs="宋体"/>
          <w:sz w:val="44"/>
          <w:szCs w:val="44"/>
        </w:rPr>
      </w:pPr>
    </w:p>
    <w:p w14:paraId="21067D7A">
      <w:pPr>
        <w:numPr>
          <w:ilvl w:val="0"/>
          <w:numId w:val="14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14:paraId="47CBF7FE">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8A2C45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（一）高精度数字人物的生成和存储技术研发；</w:t>
      </w:r>
    </w:p>
    <w:p w14:paraId="7BC67B03">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（二）数字人识别度和感知质量提升技术研发；</w:t>
      </w:r>
    </w:p>
    <w:p w14:paraId="78DF05FA">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（三）基于运动捕捉的数字人表情呈现技术研发。</w:t>
      </w:r>
    </w:p>
    <w:p w14:paraId="1BBF025C">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0644BB4">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14:paraId="5D852805">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14:paraId="270BEDB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FCB76B5">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14:paraId="124D419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9EAD7F1">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采用SSIM技术对比相似度</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14:paraId="1348BBF9">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以A1 GPU为监测标准，1024*1024为图像分辨率基准，图像处理时间</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______ms/张；</w:t>
      </w:r>
    </w:p>
    <w:p w14:paraId="09FE8FF7">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应用场景数量</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______个；</w:t>
      </w:r>
    </w:p>
    <w:p w14:paraId="432A2A93">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捕捉视频帧率</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______帧（1080P分辨率），捕捉精度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______%，视频帧率</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______帧（1080P分辨率），数字人视觉表现音画误差</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______ms；</w:t>
      </w:r>
    </w:p>
    <w:p w14:paraId="5199B7F2">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完整的数字人模型数量</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______个，完整的数字人运动数据数量</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______个，数字人模型准确和真实度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______%，数字人运动数据准确和还原度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w:t>
      </w:r>
    </w:p>
    <w:p w14:paraId="4D33BCA1">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22883DC">
      <w:pPr>
        <w:numPr>
          <w:ilvl w:val="0"/>
          <w:numId w:val="14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3687B6B">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14:paraId="785F5F2E">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7774D839">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14:paraId="2ABADC2B">
      <w:pPr>
        <w:rPr>
          <w:rFonts w:hint="eastAsia"/>
          <w:lang w:val="en-US" w:eastAsia="zh-CN"/>
        </w:rPr>
      </w:pPr>
    </w:p>
    <w:p w14:paraId="48204883">
      <w:pPr>
        <w:rPr>
          <w:rFonts w:hint="eastAsia"/>
          <w:lang w:val="en-US" w:eastAsia="zh-CN"/>
        </w:rPr>
      </w:pPr>
    </w:p>
    <w:p w14:paraId="55D36B1E">
      <w:pPr>
        <w:pStyle w:val="2"/>
        <w:rPr>
          <w:rFonts w:hint="eastAsia"/>
          <w:lang w:val="en-US" w:eastAsia="zh-CN"/>
        </w:rPr>
      </w:pPr>
    </w:p>
    <w:p w14:paraId="46DA3452">
      <w:pPr>
        <w:rPr>
          <w:rFonts w:hint="eastAsia"/>
          <w:lang w:val="en-US" w:eastAsia="zh-CN"/>
        </w:rPr>
      </w:pPr>
    </w:p>
    <w:p w14:paraId="45553E10">
      <w:pPr>
        <w:pStyle w:val="2"/>
        <w:rPr>
          <w:rFonts w:hint="eastAsia"/>
          <w:lang w:val="en-US" w:eastAsia="zh-CN"/>
        </w:rPr>
      </w:pPr>
    </w:p>
    <w:p w14:paraId="07E3504E">
      <w:pPr>
        <w:rPr>
          <w:rFonts w:hint="eastAsia"/>
          <w:lang w:val="en-US" w:eastAsia="zh-CN"/>
        </w:rPr>
      </w:pPr>
    </w:p>
    <w:p w14:paraId="1EB6402F">
      <w:pPr>
        <w:pStyle w:val="2"/>
        <w:rPr>
          <w:rFonts w:hint="eastAsia"/>
          <w:lang w:val="en-US" w:eastAsia="zh-CN"/>
        </w:rPr>
      </w:pPr>
    </w:p>
    <w:p w14:paraId="7BE2D7C2">
      <w:pPr>
        <w:rPr>
          <w:rFonts w:hint="eastAsia"/>
          <w:lang w:val="en-US" w:eastAsia="zh-CN"/>
        </w:rPr>
      </w:pPr>
    </w:p>
    <w:p w14:paraId="162CA854">
      <w:pPr>
        <w:pStyle w:val="2"/>
        <w:rPr>
          <w:rFonts w:hint="eastAsia"/>
          <w:lang w:val="en-US" w:eastAsia="zh-CN"/>
        </w:rPr>
      </w:pPr>
    </w:p>
    <w:p w14:paraId="2BD09EE8">
      <w:pPr>
        <w:rPr>
          <w:rFonts w:hint="eastAsia"/>
          <w:lang w:val="en-US" w:eastAsia="zh-CN"/>
        </w:rPr>
      </w:pPr>
    </w:p>
    <w:p w14:paraId="5FFA4F58">
      <w:pPr>
        <w:pStyle w:val="2"/>
        <w:rPr>
          <w:rFonts w:hint="eastAsia"/>
          <w:lang w:val="en-US" w:eastAsia="zh-CN"/>
        </w:rPr>
      </w:pPr>
    </w:p>
    <w:p w14:paraId="070A6B43">
      <w:pPr>
        <w:rPr>
          <w:rFonts w:hint="eastAsia"/>
          <w:lang w:val="en-US" w:eastAsia="zh-CN"/>
        </w:rPr>
      </w:pPr>
    </w:p>
    <w:p w14:paraId="4E8D4FD8">
      <w:pPr>
        <w:pStyle w:val="2"/>
        <w:rPr>
          <w:rFonts w:hint="eastAsia"/>
          <w:lang w:val="en-US" w:eastAsia="zh-CN"/>
        </w:rPr>
      </w:pPr>
    </w:p>
    <w:p w14:paraId="663C1114">
      <w:pPr>
        <w:rPr>
          <w:rFonts w:hint="eastAsia"/>
          <w:lang w:val="en-US" w:eastAsia="zh-CN"/>
        </w:rPr>
      </w:pPr>
    </w:p>
    <w:p w14:paraId="41628D77">
      <w:pPr>
        <w:pStyle w:val="2"/>
        <w:rPr>
          <w:rFonts w:hint="eastAsia"/>
          <w:lang w:val="en-US" w:eastAsia="zh-CN"/>
        </w:rPr>
      </w:pPr>
    </w:p>
    <w:p w14:paraId="409CA5FA">
      <w:pPr>
        <w:rPr>
          <w:rFonts w:hint="eastAsia"/>
          <w:lang w:val="en-US" w:eastAsia="zh-CN"/>
        </w:rPr>
      </w:pPr>
    </w:p>
    <w:p w14:paraId="66A86CD6">
      <w:pPr>
        <w:pStyle w:val="2"/>
        <w:rPr>
          <w:rFonts w:hint="eastAsia"/>
          <w:lang w:val="en-US" w:eastAsia="zh-CN"/>
        </w:rPr>
      </w:pPr>
    </w:p>
    <w:p w14:paraId="394EB7AF">
      <w:pPr>
        <w:rPr>
          <w:rFonts w:hint="eastAsia"/>
          <w:lang w:val="en-US" w:eastAsia="zh-CN"/>
        </w:rPr>
      </w:pPr>
    </w:p>
    <w:p w14:paraId="4063EC1B">
      <w:pPr>
        <w:pStyle w:val="2"/>
        <w:rPr>
          <w:rFonts w:hint="eastAsia"/>
          <w:lang w:val="en-US" w:eastAsia="zh-CN"/>
        </w:rPr>
      </w:pPr>
    </w:p>
    <w:p w14:paraId="68B73A23">
      <w:pPr>
        <w:rPr>
          <w:rFonts w:hint="eastAsia"/>
          <w:lang w:val="en-US" w:eastAsia="zh-CN"/>
        </w:rPr>
      </w:pPr>
    </w:p>
    <w:p w14:paraId="50F3B772">
      <w:pPr>
        <w:pStyle w:val="2"/>
        <w:rPr>
          <w:rFonts w:hint="eastAsia"/>
          <w:lang w:val="en-US" w:eastAsia="zh-CN"/>
        </w:rPr>
      </w:pPr>
    </w:p>
    <w:p w14:paraId="42A2D0A6">
      <w:pPr>
        <w:rPr>
          <w:rFonts w:hint="eastAsia"/>
          <w:lang w:val="en-US" w:eastAsia="zh-CN"/>
        </w:rPr>
      </w:pPr>
    </w:p>
    <w:p w14:paraId="0A19AE1C">
      <w:pPr>
        <w:pStyle w:val="2"/>
        <w:rPr>
          <w:rFonts w:hint="eastAsia"/>
          <w:lang w:val="en-US" w:eastAsia="zh-CN"/>
        </w:rPr>
      </w:pPr>
    </w:p>
    <w:p w14:paraId="453A776A">
      <w:pPr>
        <w:rPr>
          <w:rFonts w:hint="eastAsia"/>
          <w:lang w:val="en-US" w:eastAsia="zh-CN"/>
        </w:rPr>
      </w:pPr>
    </w:p>
    <w:p w14:paraId="75D813AC">
      <w:pPr>
        <w:pStyle w:val="2"/>
        <w:rPr>
          <w:rFonts w:hint="eastAsia"/>
          <w:lang w:val="en-US" w:eastAsia="zh-CN"/>
        </w:rPr>
      </w:pPr>
    </w:p>
    <w:p w14:paraId="72B337C0">
      <w:pPr>
        <w:rPr>
          <w:rFonts w:hint="eastAsia"/>
          <w:lang w:val="en-US" w:eastAsia="zh-CN"/>
        </w:rPr>
      </w:pPr>
    </w:p>
    <w:p w14:paraId="018E47D0">
      <w:pPr>
        <w:pStyle w:val="2"/>
        <w:rPr>
          <w:rFonts w:hint="eastAsia"/>
          <w:lang w:val="en-US" w:eastAsia="zh-CN"/>
        </w:rPr>
      </w:pPr>
    </w:p>
    <w:p w14:paraId="0C110BB6">
      <w:pPr>
        <w:rPr>
          <w:rFonts w:hint="eastAsia"/>
          <w:lang w:val="en-US" w:eastAsia="zh-CN"/>
        </w:rPr>
      </w:pPr>
    </w:p>
    <w:p w14:paraId="263A4595">
      <w:pPr>
        <w:pStyle w:val="2"/>
        <w:rPr>
          <w:rFonts w:hint="eastAsia"/>
          <w:lang w:val="en-US" w:eastAsia="zh-CN"/>
        </w:rPr>
      </w:pPr>
    </w:p>
    <w:p w14:paraId="2975FEC2">
      <w:pPr>
        <w:rPr>
          <w:rFonts w:hint="eastAsia"/>
          <w:lang w:val="en-US" w:eastAsia="zh-CN"/>
        </w:rPr>
      </w:pPr>
    </w:p>
    <w:p w14:paraId="0E1C82D0">
      <w:pPr>
        <w:pStyle w:val="2"/>
        <w:rPr>
          <w:rFonts w:hint="eastAsia"/>
          <w:lang w:val="en-US" w:eastAsia="zh-CN"/>
        </w:rPr>
      </w:pPr>
    </w:p>
    <w:p w14:paraId="41BCF799">
      <w:pPr>
        <w:rPr>
          <w:rFonts w:hint="eastAsia"/>
          <w:lang w:val="en-US" w:eastAsia="zh-CN"/>
        </w:rPr>
      </w:pPr>
    </w:p>
    <w:p w14:paraId="0999AD9D">
      <w:pPr>
        <w:pStyle w:val="2"/>
        <w:rPr>
          <w:rFonts w:hint="eastAsia"/>
          <w:lang w:val="en-US" w:eastAsia="zh-CN"/>
        </w:rPr>
      </w:pPr>
    </w:p>
    <w:p w14:paraId="2F98753F">
      <w:pPr>
        <w:rPr>
          <w:rFonts w:hint="eastAsia"/>
          <w:lang w:val="en-US" w:eastAsia="zh-CN"/>
        </w:rPr>
      </w:pPr>
    </w:p>
    <w:p w14:paraId="53FB219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城市多领域数字孪生体协同推演关键技术</w:t>
      </w:r>
    </w:p>
    <w:p w14:paraId="4C53B86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ED40F16">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14:paraId="729AEE6E">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250D9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（一）城市复杂系统跨域演化理论体系；</w:t>
      </w:r>
    </w:p>
    <w:p w14:paraId="5EAB77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（二）城市多领域孪生体构建技术；</w:t>
      </w:r>
    </w:p>
    <w:p w14:paraId="3D4D27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（三）城市跨领域系统协同生长演化技术；</w:t>
      </w:r>
    </w:p>
    <w:p w14:paraId="2523CD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（四）城市跨领域系统融合实时推演技术；</w:t>
      </w:r>
    </w:p>
    <w:p w14:paraId="4B4235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lang w:eastAsia="zh-CN"/>
        </w:rPr>
      </w:pPr>
      <w:r>
        <w:rPr>
          <w:rFonts w:hint="eastAsia" w:ascii="CESI楷体-GB2312" w:hAnsi="CESI楷体-GB2312" w:eastAsia="CESI楷体-GB2312" w:cs="CESI楷体-GB2312"/>
          <w:color w:val="auto"/>
          <w:sz w:val="32"/>
          <w:u w:val="none"/>
          <w:lang w:val="en-US" w:eastAsia="zh-CN"/>
        </w:rPr>
        <w:t>（五）城市多领域协同推演一体化平台。</w:t>
      </w:r>
    </w:p>
    <w:p w14:paraId="1ED4F20F">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954DBF1">
      <w:pPr>
        <w:keepNext w:val="0"/>
        <w:keepLines w:val="0"/>
        <w:pageBreakBefore w:val="0"/>
        <w:widowControl w:val="0"/>
        <w:numPr>
          <w:ilvl w:val="0"/>
          <w:numId w:val="148"/>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528389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2000万元。</w:t>
      </w:r>
    </w:p>
    <w:p w14:paraId="2238CC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67FC7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highlight w:val="none"/>
          <w:u w:val="none"/>
          <w:lang w:eastAsia="zh-CN"/>
        </w:rPr>
      </w:pPr>
      <w:r>
        <w:rPr>
          <w:rFonts w:hint="eastAsia" w:ascii="仿宋_GB2312" w:hAnsi="仿宋_GB2312" w:eastAsia="仿宋_GB2312" w:cs="仿宋_GB2312"/>
          <w:color w:val="auto"/>
          <w:sz w:val="32"/>
          <w:u w:val="none"/>
        </w:rPr>
        <w:t>申请发明专利</w:t>
      </w:r>
      <w:r>
        <w:rPr>
          <w:rFonts w:hint="default" w:ascii="仿宋_GB2312" w:hAnsi="仿宋_GB2312" w:eastAsia="仿宋_GB2312" w:cs="仿宋_GB2312"/>
          <w:color w:val="auto"/>
          <w:sz w:val="32"/>
          <w:u w:val="none"/>
          <w:lang w:val="en"/>
        </w:rPr>
        <w:t>≥</w:t>
      </w:r>
      <w:r>
        <w:rPr>
          <w:rFonts w:hint="eastAsia" w:ascii="仿宋_GB2312" w:hAnsi="仿宋_GB2312" w:eastAsia="仿宋_GB2312" w:cs="仿宋_GB2312"/>
          <w:color w:val="auto"/>
          <w:sz w:val="32"/>
          <w:u w:val="none"/>
        </w:rPr>
        <w:t>10项</w:t>
      </w:r>
      <w:r>
        <w:rPr>
          <w:rFonts w:hint="eastAsia" w:ascii="仿宋_GB2312" w:hAnsi="仿宋_GB2312" w:eastAsia="仿宋_GB2312" w:cs="仿宋_GB2312"/>
          <w:color w:val="auto"/>
          <w:sz w:val="32"/>
          <w:u w:val="none"/>
          <w:lang w:eastAsia="zh-CN"/>
        </w:rPr>
        <w:t>；获得</w:t>
      </w:r>
      <w:r>
        <w:rPr>
          <w:rFonts w:hint="eastAsia" w:ascii="仿宋_GB2312" w:hAnsi="仿宋_GB2312" w:eastAsia="仿宋_GB2312" w:cs="仿宋_GB2312"/>
          <w:color w:val="auto"/>
          <w:sz w:val="32"/>
          <w:u w:val="none"/>
        </w:rPr>
        <w:t>软件著作权</w:t>
      </w:r>
      <w:r>
        <w:rPr>
          <w:rFonts w:hint="default" w:ascii="仿宋_GB2312" w:hAnsi="仿宋_GB2312" w:eastAsia="仿宋_GB2312" w:cs="仿宋_GB2312"/>
          <w:color w:val="auto"/>
          <w:sz w:val="32"/>
          <w:u w:val="none"/>
          <w:lang w:val="en"/>
        </w:rPr>
        <w:t>≥</w:t>
      </w:r>
      <w:r>
        <w:rPr>
          <w:rFonts w:hint="eastAsia" w:ascii="仿宋_GB2312" w:hAnsi="仿宋_GB2312" w:eastAsia="仿宋_GB2312" w:cs="仿宋_GB2312"/>
          <w:color w:val="auto"/>
          <w:sz w:val="32"/>
          <w:u w:val="none"/>
        </w:rPr>
        <w:t>5项</w:t>
      </w:r>
      <w:r>
        <w:rPr>
          <w:rFonts w:hint="eastAsia" w:ascii="仿宋_GB2312" w:hAnsi="仿宋_GB2312" w:eastAsia="仿宋_GB2312" w:cs="仿宋_GB2312"/>
          <w:color w:val="auto"/>
          <w:sz w:val="32"/>
          <w:u w:val="none"/>
          <w:lang w:eastAsia="zh-CN"/>
        </w:rPr>
        <w:t>；制订国家/团体/行业标准（送审稿）</w:t>
      </w:r>
      <w:r>
        <w:rPr>
          <w:rFonts w:hint="default" w:ascii="仿宋_GB2312" w:hAnsi="仿宋_GB2312" w:eastAsia="仿宋_GB2312" w:cs="仿宋_GB2312"/>
          <w:color w:val="auto"/>
          <w:sz w:val="32"/>
          <w:highlight w:val="none"/>
          <w:u w:val="none"/>
          <w:lang w:val="en"/>
        </w:rPr>
        <w:t>≥</w:t>
      </w:r>
      <w:r>
        <w:rPr>
          <w:rFonts w:hint="eastAsia" w:ascii="仿宋_GB2312" w:hAnsi="仿宋_GB2312" w:eastAsia="仿宋_GB2312" w:cs="仿宋_GB2312"/>
          <w:color w:val="auto"/>
          <w:sz w:val="32"/>
          <w:highlight w:val="none"/>
          <w:u w:val="none"/>
        </w:rPr>
        <w:t>1项</w:t>
      </w:r>
      <w:r>
        <w:rPr>
          <w:rFonts w:hint="eastAsia" w:ascii="仿宋_GB2312" w:hAnsi="仿宋_GB2312" w:eastAsia="仿宋_GB2312" w:cs="仿宋_GB2312"/>
          <w:color w:val="auto"/>
          <w:sz w:val="32"/>
          <w:highlight w:val="none"/>
          <w:u w:val="none"/>
          <w:lang w:eastAsia="zh-CN"/>
        </w:rPr>
        <w:t>。</w:t>
      </w:r>
    </w:p>
    <w:p w14:paraId="1C1037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EDC22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1.建立1套城市复杂系统跨域演化理论体系，支持城市系统演化场景</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10种；</w:t>
      </w:r>
    </w:p>
    <w:p w14:paraId="37019E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2.建立1个城市跨领域系统知识图谱，实体规模达到亿级，跨领域互馈知识检索模型＞30个；</w:t>
      </w:r>
    </w:p>
    <w:p w14:paraId="3556EC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3.建立1套城市复杂系统量化模拟与协同生长演化模型，支持</w:t>
      </w:r>
      <w:r>
        <w:rPr>
          <w:rFonts w:hint="eastAsia" w:ascii="仿宋_GB2312" w:hAnsi="仿宋_GB2312" w:eastAsia="仿宋_GB2312" w:cs="仿宋_GB2312"/>
          <w:sz w:val="32"/>
          <w:szCs w:val="32"/>
          <w:lang w:val="en" w:eastAsia="zh-CN"/>
        </w:rPr>
        <w:t>不少于</w:t>
      </w:r>
      <w:r>
        <w:rPr>
          <w:rFonts w:hint="eastAsia" w:ascii="仿宋_GB2312" w:hAnsi="仿宋_GB2312" w:eastAsia="仿宋_GB2312" w:cs="仿宋_GB2312"/>
          <w:sz w:val="32"/>
          <w:szCs w:val="32"/>
          <w:lang w:val="en-US" w:eastAsia="zh-CN"/>
        </w:rPr>
        <w:t>3个城市子系统的循环互馈作用量化解析，计算城市宏观生长要素</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30个；</w:t>
      </w:r>
    </w:p>
    <w:p w14:paraId="4E1AED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4.建立1套城市跨领域系统融合实时推演模型，支持</w:t>
      </w:r>
      <w:r>
        <w:rPr>
          <w:rFonts w:hint="eastAsia" w:ascii="仿宋_GB2312" w:hAnsi="仿宋_GB2312" w:eastAsia="仿宋_GB2312" w:cs="仿宋_GB2312"/>
          <w:sz w:val="32"/>
          <w:szCs w:val="32"/>
          <w:lang w:val="en" w:eastAsia="zh-CN"/>
        </w:rPr>
        <w:t>不少于</w:t>
      </w:r>
      <w:r>
        <w:rPr>
          <w:rFonts w:hint="eastAsia" w:ascii="仿宋_GB2312" w:hAnsi="仿宋_GB2312" w:eastAsia="仿宋_GB2312" w:cs="仿宋_GB2312"/>
          <w:sz w:val="32"/>
          <w:szCs w:val="32"/>
          <w:lang w:val="en-US" w:eastAsia="zh-CN"/>
        </w:rPr>
        <w:t>4个领域的推演模型，支持城市级跨领域协同1小时仿真时长的推演时间≤5分钟，还原精度≥85%，城市复杂系统运行态势1小时短时预测精度≥80%；</w:t>
      </w:r>
    </w:p>
    <w:p w14:paraId="63D34B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5.支持城市可持续活力监测与评价，涵盖行业指标数量</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50种；</w:t>
      </w:r>
    </w:p>
    <w:p w14:paraId="76A70C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6.搭建城市多领域协同推演一体化平台，支持跨领域应用功能</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5项。</w:t>
      </w:r>
    </w:p>
    <w:p w14:paraId="7E2BC4D1">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81B8A29">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384F4F8B">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14:paraId="07C359BD">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F0F5E26">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865F7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国产替代城市级数字孪生高逼真渲染引擎研究</w:t>
      </w:r>
    </w:p>
    <w:p w14:paraId="258A73C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5DF75A16">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专项：智慧城市和数字政府</w:t>
      </w:r>
    </w:p>
    <w:p w14:paraId="4D3D532F">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3CAB6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（一）超精细超大体量场景高性能渲染技术；</w:t>
      </w:r>
    </w:p>
    <w:p w14:paraId="65A102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（二）游戏级高逼真渲染技术；</w:t>
      </w:r>
    </w:p>
    <w:p w14:paraId="73BEF2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（三）全国产信创环境适配研究，实现国产操作系统、国产CPU和国产GPU适配；</w:t>
      </w:r>
    </w:p>
    <w:p w14:paraId="46ADE1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（四）城市级数字孪生引擎能力验证。</w:t>
      </w:r>
    </w:p>
    <w:p w14:paraId="05C5BAF9">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0FC119C">
      <w:pPr>
        <w:keepNext w:val="0"/>
        <w:keepLines w:val="0"/>
        <w:pageBreakBefore w:val="0"/>
        <w:widowControl w:val="0"/>
        <w:numPr>
          <w:ilvl w:val="0"/>
          <w:numId w:val="15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12D52F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实现销售收入≥2000万元。</w:t>
      </w:r>
    </w:p>
    <w:p w14:paraId="289E7A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C1345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w:t>
      </w:r>
      <w:r>
        <w:rPr>
          <w:rFonts w:hint="eastAsia" w:ascii="仿宋_GB2312" w:hAnsi="仿宋_GB2312" w:eastAsia="仿宋_GB2312" w:cs="仿宋_GB2312"/>
          <w:color w:val="auto"/>
          <w:sz w:val="32"/>
          <w:u w:val="none"/>
          <w:lang w:eastAsia="zh-CN"/>
        </w:rPr>
        <w:t>发明</w:t>
      </w:r>
      <w:r>
        <w:rPr>
          <w:rFonts w:hint="eastAsia" w:ascii="仿宋_GB2312" w:hAnsi="仿宋_GB2312" w:eastAsia="仿宋_GB2312" w:cs="仿宋_GB2312"/>
          <w:color w:val="auto"/>
          <w:sz w:val="32"/>
          <w:u w:val="none"/>
        </w:rPr>
        <w:t>专利≥</w:t>
      </w:r>
      <w:r>
        <w:rPr>
          <w:rFonts w:hint="eastAsia" w:ascii="仿宋_GB2312" w:hAnsi="仿宋_GB2312" w:eastAsia="仿宋_GB2312" w:cs="仿宋_GB2312"/>
          <w:color w:val="auto"/>
          <w:sz w:val="32"/>
          <w:u w:val="none"/>
          <w:lang w:val="en-US" w:eastAsia="zh-CN"/>
        </w:rPr>
        <w:t>10项、软件著作权≥8项</w:t>
      </w:r>
      <w:r>
        <w:rPr>
          <w:rFonts w:hint="eastAsia" w:ascii="仿宋_GB2312" w:hAnsi="仿宋_GB2312" w:eastAsia="仿宋_GB2312" w:cs="仿宋_GB2312"/>
          <w:color w:val="auto"/>
          <w:sz w:val="32"/>
          <w:u w:val="none"/>
          <w:lang w:eastAsia="zh-CN"/>
        </w:rPr>
        <w:t>。</w:t>
      </w:r>
    </w:p>
    <w:p w14:paraId="6E1577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CD40A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1.支持千亿级三角面模型的高效浏览，支持十亿构件数量的BIM模型的高效浏览，帧率≥25fps；</w:t>
      </w:r>
    </w:p>
    <w:p w14:paraId="7CB7EC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2.支持对百万栋以上人工精细模型、十万栋以上高精BIM模型、10000平方公里以上倾斜摄影模型的数据前端展示，帧率≥25fps；</w:t>
      </w:r>
    </w:p>
    <w:p w14:paraId="6D74D8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3.渲染引擎支持硬件自适应,上述场景最低能够在6G显存的国产GPU电脑设备上流畅运行，能够支持万级实时车流数据的可视化展示；</w:t>
      </w:r>
    </w:p>
    <w:p w14:paraId="6EB9E4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4.能够支持千万级POI、路网等矢量数据的符号化标注渲染，帧率≥25fps；</w:t>
      </w:r>
    </w:p>
    <w:p w14:paraId="28A221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5.能够对数字孪生城市底板进行高逼真显示,提供接近真实的天空环境显示、天气模拟(包括雨风雾雪等)和动态日夜循环；</w:t>
      </w:r>
    </w:p>
    <w:p w14:paraId="6D466E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6.能够加载符合国际通用标准的二维数据服务和三维场景数据；</w:t>
      </w:r>
    </w:p>
    <w:p w14:paraId="4ACEBF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7.实现国产引擎的高逼真渲染，支持Vulkan1.2版本以上图形渲染，支持全国产信创环境适配，包括国产操作系统、国产CPU和国产GPU的适配。</w:t>
      </w:r>
    </w:p>
    <w:p w14:paraId="54D0003F">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60B3270">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63C1D128">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14:paraId="338529C5">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616A9B44">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29CBA0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城市排水管网全景全周期推演监测系统开发及应用</w:t>
      </w:r>
    </w:p>
    <w:p w14:paraId="73CF81A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8B01C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一、专项：智慧城市和数字政府</w:t>
      </w:r>
    </w:p>
    <w:p w14:paraId="085014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64AEAC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（一）具有较高覆盖率和准确率的“水质-时空-影像”管网监测系统；</w:t>
      </w:r>
    </w:p>
    <w:p w14:paraId="494821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（二）具备微小渗流精准定位能力的管网监测技术；</w:t>
      </w:r>
    </w:p>
    <w:p w14:paraId="70A672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（三）管网监测多源异构大数据库的高效存储和查询系统；</w:t>
      </w:r>
    </w:p>
    <w:p w14:paraId="1F731B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CESI楷体-GB2312" w:hAnsi="CESI楷体-GB2312" w:eastAsia="CESI楷体-GB2312" w:cs="CESI楷体-GB2312"/>
          <w:color w:val="auto"/>
          <w:sz w:val="32"/>
          <w:u w:val="none"/>
          <w:lang w:val="en-US" w:eastAsia="zh-CN"/>
        </w:rPr>
        <w:t>（四）多级管网风险评估立体研判模型。</w:t>
      </w:r>
      <w:r>
        <w:rPr>
          <w:rFonts w:hint="default" w:ascii="仿宋_GB2312" w:hAnsi="仿宋_GB2312" w:eastAsia="仿宋_GB2312" w:cs="仿宋_GB2312"/>
          <w:color w:val="auto"/>
          <w:sz w:val="32"/>
          <w:u w:val="none"/>
          <w:lang w:val="en-US" w:eastAsia="zh-CN"/>
        </w:rPr>
        <w:br w:type="textWrapping"/>
      </w:r>
      <w:r>
        <w:rPr>
          <w:rFonts w:hint="eastAsia" w:ascii="仿宋_GB2312" w:hAnsi="仿宋_GB2312" w:eastAsia="仿宋_GB2312" w:cs="仿宋_GB2312"/>
          <w:color w:val="auto"/>
          <w:sz w:val="32"/>
          <w:u w:val="none"/>
          <w:lang w:val="en-US" w:eastAsia="zh-CN"/>
        </w:rPr>
        <w:tab/>
      </w:r>
      <w:r>
        <w:rPr>
          <w:rFonts w:hint="eastAsia" w:ascii="仿宋_GB2312" w:hAnsi="仿宋_GB2312" w:eastAsia="仿宋_GB2312" w:cs="仿宋_GB2312"/>
          <w:color w:val="auto"/>
          <w:sz w:val="32"/>
          <w:u w:val="none"/>
          <w:lang w:val="en-US" w:eastAsia="zh-CN"/>
        </w:rPr>
        <w:tab/>
      </w: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考核指标</w:t>
      </w:r>
    </w:p>
    <w:p w14:paraId="0580C2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2873C9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5F11BF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B528C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304E82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60C50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1.</w:t>
      </w:r>
      <w:r>
        <w:rPr>
          <w:rStyle w:val="11"/>
          <w:rFonts w:hint="default" w:ascii="仿宋_GB2312" w:hAnsi="仿宋_GB2312" w:eastAsia="仿宋_GB2312" w:cs="仿宋_GB2312"/>
          <w:highlight w:val="none"/>
          <w:lang w:val="en-US" w:eastAsia="zh-CN"/>
        </w:rPr>
        <w:t>管网水量水质感知终端：可实时采集液位、流量、水质COD、水质氨氮、时间数据，数据准确度≥90%，数据偏差≤5%</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可实时推演水质BOD数据</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终端续航时长≥15天</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不易堵塞，维护周期≥30天</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防水等级≥IP6</w:t>
      </w:r>
      <w:r>
        <w:rPr>
          <w:rStyle w:val="11"/>
          <w:rFonts w:hint="eastAsia" w:ascii="仿宋_GB2312" w:hAnsi="仿宋_GB2312" w:eastAsia="仿宋_GB2312" w:cs="仿宋_GB2312"/>
          <w:highlight w:val="none"/>
          <w:lang w:val="en-US" w:eastAsia="zh-CN"/>
        </w:rPr>
        <w:t>；</w:t>
      </w:r>
    </w:p>
    <w:p w14:paraId="7F5F36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default" w:ascii="仿宋_GB2312" w:hAnsi="仿宋_GB2312" w:eastAsia="仿宋_GB2312" w:cs="仿宋_GB2312"/>
          <w:highlight w:val="none"/>
          <w:lang w:val="en-US" w:eastAsia="zh-CN"/>
        </w:rPr>
        <w:t>2</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管内微型巡检：管网定位精度达到厘米级，视频资料分辨率达到毫米级，水质传感器检测准确率达到90%以上，精准巡检机器人的巡检速率达到最快2m/s</w:t>
      </w:r>
      <w:r>
        <w:rPr>
          <w:rStyle w:val="11"/>
          <w:rFonts w:hint="eastAsia" w:ascii="仿宋_GB2312" w:hAnsi="仿宋_GB2312" w:eastAsia="仿宋_GB2312" w:cs="仿宋_GB2312"/>
          <w:highlight w:val="none"/>
          <w:lang w:val="en-US" w:eastAsia="zh-CN"/>
        </w:rPr>
        <w:t>；</w:t>
      </w:r>
    </w:p>
    <w:p w14:paraId="57E292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default" w:ascii="仿宋_GB2312" w:hAnsi="仿宋_GB2312" w:eastAsia="仿宋_GB2312" w:cs="仿宋_GB2312"/>
          <w:highlight w:val="none"/>
          <w:lang w:val="en-US" w:eastAsia="zh-CN"/>
        </w:rPr>
        <w:t>3</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城市管网全周期全景化监测预警平台：推演周期≥7*24h</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管网问题识别率≥80%</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采集容量≥100段管网</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对于</w:t>
      </w:r>
      <w:r>
        <w:rPr>
          <w:rStyle w:val="11"/>
          <w:rFonts w:hint="eastAsia" w:ascii="仿宋_GB2312" w:hAnsi="仿宋_GB2312" w:eastAsia="仿宋_GB2312" w:cs="仿宋_GB2312"/>
          <w:highlight w:val="none"/>
          <w:lang w:val="en-US" w:eastAsia="zh-CN"/>
        </w:rPr>
        <w:t>深度不少于</w:t>
      </w:r>
      <w:r>
        <w:rPr>
          <w:rStyle w:val="11"/>
          <w:rFonts w:hint="default" w:ascii="仿宋_GB2312" w:hAnsi="仿宋_GB2312" w:eastAsia="仿宋_GB2312" w:cs="仿宋_GB2312"/>
          <w:highlight w:val="none"/>
          <w:lang w:val="en-US" w:eastAsia="zh-CN"/>
        </w:rPr>
        <w:t>5米、长度</w:t>
      </w:r>
      <w:r>
        <w:rPr>
          <w:rStyle w:val="11"/>
          <w:rFonts w:hint="eastAsia" w:ascii="仿宋_GB2312" w:hAnsi="仿宋_GB2312" w:eastAsia="仿宋_GB2312" w:cs="仿宋_GB2312"/>
          <w:highlight w:val="none"/>
          <w:lang w:val="en-US" w:eastAsia="zh-CN"/>
        </w:rPr>
        <w:t>不少于</w:t>
      </w:r>
      <w:r>
        <w:rPr>
          <w:rStyle w:val="11"/>
          <w:rFonts w:hint="default" w:ascii="仿宋_GB2312" w:hAnsi="仿宋_GB2312" w:eastAsia="仿宋_GB2312" w:cs="仿宋_GB2312"/>
          <w:highlight w:val="none"/>
          <w:lang w:val="en-US" w:eastAsia="zh-CN"/>
        </w:rPr>
        <w:t>50米管网的信息采集频率</w:t>
      </w:r>
      <w:r>
        <w:rPr>
          <w:rStyle w:val="11"/>
          <w:rFonts w:hint="default" w:ascii="仿宋_GB2312" w:hAnsi="仿宋_GB2312" w:eastAsia="仿宋_GB2312" w:cs="仿宋_GB2312"/>
          <w:highlight w:val="none"/>
          <w:lang w:val="en" w:eastAsia="zh-CN"/>
        </w:rPr>
        <w:t>≥</w:t>
      </w:r>
      <w:r>
        <w:rPr>
          <w:rStyle w:val="11"/>
          <w:rFonts w:hint="default" w:ascii="仿宋_GB2312" w:hAnsi="仿宋_GB2312" w:eastAsia="仿宋_GB2312" w:cs="仿宋_GB2312"/>
          <w:highlight w:val="none"/>
          <w:lang w:val="en-US" w:eastAsia="zh-CN"/>
        </w:rPr>
        <w:t>2小时/次</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可同时对</w:t>
      </w:r>
      <w:r>
        <w:rPr>
          <w:rStyle w:val="11"/>
          <w:rFonts w:hint="eastAsia" w:ascii="仿宋_GB2312" w:hAnsi="仿宋_GB2312" w:eastAsia="仿宋_GB2312" w:cs="仿宋_GB2312"/>
          <w:highlight w:val="none"/>
          <w:lang w:val="en-US" w:eastAsia="zh-CN"/>
        </w:rPr>
        <w:t>不少于</w:t>
      </w:r>
      <w:r>
        <w:rPr>
          <w:rStyle w:val="11"/>
          <w:rFonts w:hint="default" w:ascii="仿宋_GB2312" w:hAnsi="仿宋_GB2312" w:eastAsia="仿宋_GB2312" w:cs="仿宋_GB2312"/>
          <w:highlight w:val="none"/>
          <w:lang w:val="en-US" w:eastAsia="zh-CN"/>
        </w:rPr>
        <w:t>10km管网进行可视化分析。</w:t>
      </w:r>
    </w:p>
    <w:p w14:paraId="4C2B75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111AFE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4297EC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14:paraId="6139DD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87F87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72986E6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基于三维探地雷达的城市地下浅层空间多态感知与数字孪生管控平台</w:t>
      </w:r>
    </w:p>
    <w:p w14:paraId="2B44AE4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BC8C48D">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14:paraId="76CB9391">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77C64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（一）高性能三维雷达硬件及三维透视成像算法；</w:t>
      </w:r>
    </w:p>
    <w:p w14:paraId="7E7390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（二）雷达信号智能解译技术及管理平台；</w:t>
      </w:r>
    </w:p>
    <w:p w14:paraId="47532C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（三）地下空间三维重建与时空演化预测；</w:t>
      </w:r>
    </w:p>
    <w:p w14:paraId="0A6469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（四）城市级地下空间数字孪生管控系统</w:t>
      </w:r>
      <w:r>
        <w:rPr>
          <w:rFonts w:hint="eastAsia" w:ascii="仿宋_GB2312" w:hAnsi="仿宋_GB2312" w:eastAsia="仿宋_GB2312" w:cs="仿宋_GB2312"/>
          <w:color w:val="auto"/>
          <w:sz w:val="32"/>
          <w:u w:val="none"/>
          <w:lang w:val="en-US" w:eastAsia="zh-CN"/>
        </w:rPr>
        <w:t>。</w:t>
      </w:r>
    </w:p>
    <w:p w14:paraId="0DA5C350">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10022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仿宋_GB2312" w:hAnsi="仿宋_GB2312" w:eastAsia="仿宋_GB2312" w:cs="仿宋_GB2312"/>
          <w:color w:val="auto"/>
          <w:sz w:val="32"/>
          <w:u w:val="none"/>
          <w:lang w:val="en-US" w:eastAsia="zh-CN"/>
        </w:rPr>
        <w:t>（一）</w:t>
      </w:r>
      <w:r>
        <w:rPr>
          <w:rFonts w:hint="eastAsia" w:ascii="楷体_GB2312" w:hAnsi="楷体_GB2312" w:eastAsia="楷体_GB2312" w:cs="楷体_GB2312"/>
          <w:sz w:val="32"/>
          <w:szCs w:val="32"/>
          <w:lang w:eastAsia="zh-CN"/>
        </w:rPr>
        <w:t>经济指标：</w:t>
      </w:r>
    </w:p>
    <w:p w14:paraId="7B8A2E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422C7C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69926E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670FB2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59B57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1.雷达硬件：(1)频段100-5000MHz；(2)A/D速度速率</w:t>
      </w:r>
      <w:r>
        <w:rPr>
          <w:rFonts w:hint="eastAsia" w:ascii="仿宋_GB2312" w:hAnsi="仿宋_GB2312" w:eastAsia="仿宋_GB2312" w:cs="仿宋_GB2312"/>
          <w:color w:val="auto"/>
          <w:sz w:val="32"/>
          <w:u w:val="none"/>
          <w:lang w:eastAsia="zh-CN"/>
        </w:rPr>
        <w:t>不小于</w:t>
      </w:r>
      <w:r>
        <w:rPr>
          <w:rFonts w:hint="eastAsia" w:ascii="仿宋_GB2312" w:hAnsi="仿宋_GB2312" w:eastAsia="仿宋_GB2312" w:cs="仿宋_GB2312"/>
          <w:sz w:val="32"/>
          <w:szCs w:val="32"/>
          <w:lang w:val="en-US" w:eastAsia="zh-CN"/>
        </w:rPr>
        <w:t>14位且大于10M/s；(3)横向分辨率&lt;1cm；(4)渗透深度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2m/3m(混凝土/地下)；</w:t>
      </w:r>
    </w:p>
    <w:p w14:paraId="23287B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2.解译技术：(1)通道数</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16通道，扫描宽度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1.6米；(2)满足-20°C~50°C的工作温度；(3)采集速度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80km/h；(4)车载智能识别速度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80Km/h，智能识别时延迟&lt;10秒，典型目标识别正确率</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90%；(5)前后端系统雷达数据时延</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10秒(不计网络延迟)，实时视频时延</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10秒(不计网络延迟)；(6)支持100万以上车道公里数据存储和检索，支持历史数据秒级查看，支持线性动态扩容；</w:t>
      </w:r>
    </w:p>
    <w:p w14:paraId="792D26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3.三维重建技术：(1)地下病害识别召回率</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98%，准确率</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90%；(2)地下病害定位精度实现亚分米级，尺寸识别实现厘米级；(3)地下管线位置、深度等信息识别精度实现亚分米级，直径等信息实现厘米级。</w:t>
      </w:r>
    </w:p>
    <w:p w14:paraId="4F50F7D0">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BEEEF8E">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4D5870C">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60F8808F">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5B5096DF">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51A0BF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面向城市“双链”韧性风险管控平台研发与应用</w:t>
      </w:r>
    </w:p>
    <w:p w14:paraId="7E5F115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2CC2038B">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14:paraId="4D350801">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C64AE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（一）面向产业链供应链数据的多源异构数据采集、清洗及融合技术；</w:t>
      </w:r>
    </w:p>
    <w:p w14:paraId="5CB7A3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（二）多模态产业链供应链知识图谱构造、推理及可视化技术；</w:t>
      </w:r>
    </w:p>
    <w:p w14:paraId="4E9481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（三）数据知识双驱动的小样本学习技术；</w:t>
      </w:r>
    </w:p>
    <w:p w14:paraId="673801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（四）产业链供应链的监控及预警应用示范。</w:t>
      </w:r>
    </w:p>
    <w:p w14:paraId="24D75FC3">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0052E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0542A2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4309F1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867F7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5641AF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8A11B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1.实现1套面向深圳进出口贸易的支柱行业、支柱企业的产业链供应链知识图谱，产业链供应链图谱覆盖至少1类典型产业链场景，覆盖深圳企业</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5000家；</w:t>
      </w:r>
    </w:p>
    <w:p w14:paraId="09E0494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2.知识图谱引擎能将基础数据资源转化成支持分析、查询的信息和用于推理的知识，可以实现关联查询与分析功能；</w:t>
      </w:r>
    </w:p>
    <w:p w14:paraId="2A640A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3.实现进口和出口智能全景画像功能，实现通关效率、企业、商品等多维智能画像功能；</w:t>
      </w:r>
    </w:p>
    <w:p w14:paraId="2900D3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4.实现1套产业发展评价指标体系，实现深圳产业质量发展示范样板间；</w:t>
      </w:r>
    </w:p>
    <w:p w14:paraId="17CB9F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5.构建专项产业、特殊产业产业链供应链图谱网络，实现产业链供应链复杂网络分析预警算法库，开展算法驱动的产业链供应链专项预警分析应用示范</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2项；</w:t>
      </w:r>
    </w:p>
    <w:p w14:paraId="34D4D0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6.平台采用分布式高可用架构，对接内部及外部多源、异构数据来源</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5种；</w:t>
      </w:r>
    </w:p>
    <w:p w14:paraId="1D3985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7.知识图谱实体</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20万个，境外情报数据源</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10种;</w:t>
      </w:r>
    </w:p>
    <w:p w14:paraId="4DFBF9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8.分析预警平台提供≥2种监控预警分析示范应用；</w:t>
      </w:r>
    </w:p>
    <w:p w14:paraId="601383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9.支持同时在线人数</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200人，并发人数</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100人，系统事务处理响应时间</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2秒，复杂统计响应时间</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8秒。</w:t>
      </w:r>
    </w:p>
    <w:p w14:paraId="3BF762D9">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1E71CE8">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80193C6">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4E1899F7">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DECB1CD">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7FAA914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基于开源鸿蒙的实时物联感知与自主几何内核的国产BIM建模平台关键技术研发</w:t>
      </w:r>
    </w:p>
    <w:p w14:paraId="661ABF7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40DA912C">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专项：智慧城市和数字政府</w:t>
      </w:r>
    </w:p>
    <w:p w14:paraId="29E7A77F">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0A8C0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（一）定义设备控制物模型，动态适配设备接入，融合多源异构数据，实现物联数据采集；</w:t>
      </w:r>
    </w:p>
    <w:p w14:paraId="784BB5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（二）研发基于端边云协同推理计算和数字孪生多层次智能决策方法；</w:t>
      </w:r>
    </w:p>
    <w:p w14:paraId="12259E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（三）研制自主可控轻量化BIM建模软件，支持建筑设计、建筑图审和协同设计等功能；</w:t>
      </w:r>
    </w:p>
    <w:p w14:paraId="6136FB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（四）基于开源鸿蒙的实时物联感知与国产BIM建模平台研制，研发BIM模型与城市物联网数字模型的融合平台。</w:t>
      </w:r>
    </w:p>
    <w:p w14:paraId="692714C1">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72260A2">
      <w:pPr>
        <w:keepNext w:val="0"/>
        <w:keepLines w:val="0"/>
        <w:pageBreakBefore w:val="0"/>
        <w:widowControl w:val="0"/>
        <w:numPr>
          <w:ilvl w:val="0"/>
          <w:numId w:val="154"/>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714200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0D2D5B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957A3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5C2D47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楷体_GB2312" w:hAnsi="楷体_GB2312" w:eastAsia="楷体_GB2312" w:cs="楷体_GB2312"/>
          <w:sz w:val="32"/>
          <w:szCs w:val="32"/>
          <w:lang w:eastAsia="zh-CN"/>
        </w:rPr>
        <w:t>（三）技术指标：</w:t>
      </w:r>
    </w:p>
    <w:p w14:paraId="3C033C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1.基于国产化操作系统底座实现实时物联感知，响应延迟＜500ms，采集稳定性</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99.99%；</w:t>
      </w:r>
    </w:p>
    <w:p w14:paraId="6162C9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2.城市物联感知数据在BIM模型中更新与交互的延时低于1s；</w:t>
      </w:r>
    </w:p>
    <w:p w14:paraId="4A2854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3.主可控建模引擎支持自动创建楼层，自动创建三维合围空间，自动判断从属的空间信息；</w:t>
      </w:r>
    </w:p>
    <w:p w14:paraId="2C26C4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4.单构件BIM模型文件数据</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10KB，10000平方米常见建筑类型构件BIM模型文件数据</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10MB；</w:t>
      </w:r>
    </w:p>
    <w:p w14:paraId="5A3E91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Style w:val="11"/>
          <w:rFonts w:hint="eastAsia" w:ascii="仿宋_GB2312" w:hAnsi="仿宋_GB2312" w:eastAsia="仿宋_GB2312" w:cs="仿宋_GB2312"/>
          <w:highlight w:val="none"/>
          <w:lang w:val="en-US" w:eastAsia="zh-CN"/>
        </w:rPr>
        <w:t>5.百万级常见建筑类型构件BIM模型文件加载与显示平均时延≤10</w:t>
      </w:r>
      <w:r>
        <w:rPr>
          <w:rStyle w:val="11"/>
          <w:rFonts w:hint="default" w:ascii="仿宋_GB2312" w:hAnsi="仿宋_GB2312" w:eastAsia="仿宋_GB2312" w:cs="仿宋_GB2312"/>
          <w:highlight w:val="none"/>
          <w:lang w:val="en" w:eastAsia="zh-CN"/>
        </w:rPr>
        <w:t>s</w:t>
      </w:r>
      <w:r>
        <w:rPr>
          <w:rStyle w:val="11"/>
          <w:rFonts w:hint="eastAsia" w:ascii="仿宋_GB2312" w:hAnsi="仿宋_GB2312" w:eastAsia="仿宋_GB2312" w:cs="仿宋_GB2312"/>
          <w:highlight w:val="none"/>
          <w:lang w:val="en-US" w:eastAsia="zh-CN"/>
        </w:rPr>
        <w:t>。</w:t>
      </w:r>
    </w:p>
    <w:p w14:paraId="35210FE4">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8DB2CAB">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AF2703C">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0EB72A7B">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5EA53CF3">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35C70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城市建筑与基础设施安全天空地一体化监测预警关键技术研究</w:t>
      </w:r>
    </w:p>
    <w:p w14:paraId="46EC4A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171C3071">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rPr>
      </w:pPr>
      <w:r>
        <w:rPr>
          <w:rFonts w:hint="eastAsia" w:ascii="黑体" w:hAnsi="黑体" w:eastAsia="黑体" w:cs="黑体"/>
          <w:sz w:val="32"/>
          <w:szCs w:val="32"/>
          <w:lang w:eastAsia="zh-CN"/>
        </w:rPr>
        <w:t>专项：智慧城市和数字政府</w:t>
      </w:r>
    </w:p>
    <w:p w14:paraId="6BCA78AE">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0D100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（一）研究城市广域卫星遥感精细高效监测关键技术，实现高密度、高精度、高时效、可分析的形变监测；</w:t>
      </w:r>
    </w:p>
    <w:p w14:paraId="57D5C5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（二）研究城市复杂场景无人机智能巡检关键技术与装备，实现城市复杂工程环境下的无人机智能巡检；</w:t>
      </w:r>
    </w:p>
    <w:p w14:paraId="429B0A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（三）研究基于城市既有感知设备的通用监测关键技术，实现一感多识的广域覆盖监测；</w:t>
      </w:r>
    </w:p>
    <w:p w14:paraId="201B9B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lang w:val="en-US" w:eastAsia="zh-CN"/>
        </w:rPr>
      </w:pPr>
      <w:r>
        <w:rPr>
          <w:rFonts w:hint="eastAsia" w:ascii="CESI楷体-GB2312" w:hAnsi="CESI楷体-GB2312" w:eastAsia="CESI楷体-GB2312" w:cs="CESI楷体-GB2312"/>
          <w:color w:val="auto"/>
          <w:sz w:val="32"/>
          <w:u w:val="none"/>
          <w:lang w:val="en-US" w:eastAsia="zh-CN"/>
        </w:rPr>
        <w:t>（四）研究“天-空-地”一体化融合评价关键技术，实现感知互补、信息融合、效能跃迁的监测预警及其应用示范。</w:t>
      </w:r>
    </w:p>
    <w:p w14:paraId="3F2C7229">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27F43FC">
      <w:pPr>
        <w:keepNext w:val="0"/>
        <w:keepLines w:val="0"/>
        <w:pageBreakBefore w:val="0"/>
        <w:widowControl w:val="0"/>
        <w:numPr>
          <w:ilvl w:val="0"/>
          <w:numId w:val="156"/>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2A500B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14:paraId="793BBF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0D03D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0C56A2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5D71E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1</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提出面向深圳市全域超高层建筑监测方法，支持多维+反演，可反演超高层建筑结构安全参数≥3个；</w:t>
      </w:r>
    </w:p>
    <w:p w14:paraId="7EF236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2.研发新型人工雷达角反射器星地形变监测装备，雷达角反射器及北斗终端集成的星地形变监测装备实现远程无线自动定量调节，调节方向≥3个，位移调节精度达毫米级；</w:t>
      </w:r>
    </w:p>
    <w:p w14:paraId="0EF5B7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3.基于InSAR监测的典型建筑与基础设施风险筛查算法≥3种；</w:t>
      </w:r>
    </w:p>
    <w:p w14:paraId="6FD8C9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5.研发工程结构表观损伤智能识别算法，覆盖损伤类别总数≥5种，智能识别算法平均准确率</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90%；</w:t>
      </w:r>
    </w:p>
    <w:p w14:paraId="75B472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6.研发无人机多载荷多源数据特征提取及自动配准算法，配准精度达到厘米级；</w:t>
      </w:r>
    </w:p>
    <w:p w14:paraId="3F1ADC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7.研发基于城市既有摄像头单目视觉的建筑与基础设施多物理量监测人工智能算法，50m范围内监测精度</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85%；</w:t>
      </w:r>
    </w:p>
    <w:p w14:paraId="20D9D8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8.发展基于分布式光纤声波传感器的振动监测技术，使对振动监测的空间分辨率≤1m，最长测量长度</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10km；</w:t>
      </w:r>
    </w:p>
    <w:p w14:paraId="33AE31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9.开发多源数据时空配准算法和多尺度数据融合算法，多源异构数据融合算法≥4套，融合数据类型≥3种；</w:t>
      </w:r>
    </w:p>
    <w:p w14:paraId="3FE883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Style w:val="11"/>
          <w:rFonts w:hint="eastAsia" w:ascii="仿宋_GB2312" w:hAnsi="仿宋_GB2312" w:eastAsia="仿宋_GB2312" w:cs="仿宋_GB2312"/>
          <w:highlight w:val="none"/>
          <w:lang w:val="en-US" w:eastAsia="zh-CN"/>
        </w:rPr>
        <w:t>10.针对不少于3类典型城市与基础设施开展应用，实现监测与评价城市建筑与基础设施的安全风险态势。</w:t>
      </w:r>
    </w:p>
    <w:p w14:paraId="55408EAB">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498D189">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86A5A13">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1BCBBE6D">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6AE63EFA">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CEBCD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城市数字孪生三维场景建模关键技术研究及应用示范</w:t>
      </w:r>
    </w:p>
    <w:p w14:paraId="544E38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46CC077B">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14:paraId="77717598">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5D706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（一）城市全空间全要素感知方法与装备体系；</w:t>
      </w:r>
    </w:p>
    <w:p w14:paraId="53A23D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（二）城市全空间全要素高精度智能语义理解技术；</w:t>
      </w:r>
    </w:p>
    <w:p w14:paraId="7F0B54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（三）城市场景全要素高逼真精细化三维建模技术；</w:t>
      </w:r>
    </w:p>
    <w:p w14:paraId="297471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（四）城市数字孪生场景高效生成与虚实融合平台。</w:t>
      </w:r>
    </w:p>
    <w:p w14:paraId="59DE5565">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81E041C">
      <w:pPr>
        <w:keepNext w:val="0"/>
        <w:keepLines w:val="0"/>
        <w:pageBreakBefore w:val="0"/>
        <w:widowControl w:val="0"/>
        <w:numPr>
          <w:ilvl w:val="0"/>
          <w:numId w:val="158"/>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4AF9CB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1200万元。</w:t>
      </w:r>
    </w:p>
    <w:p w14:paraId="1085615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CE27C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19BE02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49A8E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highlight w:val="none"/>
          <w:lang w:val="en-US" w:eastAsia="zh-CN"/>
        </w:rPr>
        <w:t>形成城市多场景三维数据采集软硬件装备1套，其中手持设备三维点云精度相对精度＜5cm，采集车三维点云相对精度＜10cm；</w:t>
      </w:r>
    </w:p>
    <w:p w14:paraId="6BBAA5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2.形成城市数字孪生建模关键技术体系1套，其中场景理解精度＞90%，单体建筑物建模时间＜10分钟/栋；</w:t>
      </w:r>
    </w:p>
    <w:p w14:paraId="60C457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sz w:val="32"/>
          <w:szCs w:val="32"/>
          <w:highlight w:val="none"/>
          <w:lang w:val="en-US" w:eastAsia="zh-CN"/>
        </w:rPr>
      </w:pPr>
      <w:r>
        <w:rPr>
          <w:rStyle w:val="11"/>
          <w:rFonts w:hint="eastAsia" w:ascii="仿宋_GB2312" w:hAnsi="仿宋_GB2312" w:eastAsia="仿宋_GB2312" w:cs="仿宋_GB2312"/>
          <w:highlight w:val="none"/>
          <w:lang w:val="en-US" w:eastAsia="zh-CN"/>
        </w:rPr>
        <w:t>3.形成城市数字孪生建模生产工具1套，具备作为城市CIM平台三维数字底板建设生产能力，生产工具自动化率＞70%，支持千平方公里级模型编辑、智能分析和自动建模。</w:t>
      </w:r>
    </w:p>
    <w:p w14:paraId="61905D4B">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99D945B">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5B4AF96">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w:t>
      </w:r>
      <w:r>
        <w:rPr>
          <w:rFonts w:hint="eastAsia" w:ascii="黑体" w:hAnsi="黑体" w:eastAsia="黑体" w:cs="黑体"/>
          <w:sz w:val="32"/>
          <w:szCs w:val="32"/>
          <w:lang w:val="en-US" w:eastAsia="zh-CN"/>
        </w:rPr>
        <w:t>600万元</w:t>
      </w:r>
    </w:p>
    <w:p w14:paraId="7E03C2C7">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09502063">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321FF9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黑体" w:hAnsi="黑体" w:eastAsia="黑体" w:cs="黑体"/>
          <w:sz w:val="32"/>
          <w:szCs w:val="32"/>
          <w:lang w:eastAsia="zh-CN"/>
        </w:rPr>
        <w:br w:type="column"/>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基于多源异构时空数据的城市双链安全智能决策关键技术研发</w:t>
      </w:r>
    </w:p>
    <w:p w14:paraId="7397DC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17109724">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14:paraId="645D3216">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487EF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（一）多模态时空大数据融合与管理方法；</w:t>
      </w:r>
    </w:p>
    <w:p w14:paraId="6616AD4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（二）双链韧性评估及安全优化决策方法；</w:t>
      </w:r>
    </w:p>
    <w:p w14:paraId="262A78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（三）基于人机交互多轮对话的数字孪生及三维轻量建模技术；</w:t>
      </w:r>
    </w:p>
    <w:p w14:paraId="029B63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（四）基于国产超算分级调度的并行计算求解技术。</w:t>
      </w:r>
    </w:p>
    <w:p w14:paraId="7FE89D8C">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8082942">
      <w:pPr>
        <w:keepNext w:val="0"/>
        <w:keepLines w:val="0"/>
        <w:pageBreakBefore w:val="0"/>
        <w:widowControl w:val="0"/>
        <w:numPr>
          <w:ilvl w:val="0"/>
          <w:numId w:val="16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753850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1200万元。</w:t>
      </w:r>
    </w:p>
    <w:p w14:paraId="09DCEF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442826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666D9B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A45DA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1.形成时空知识图谱的实体规模≥1亿，覆盖产业链数量</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30个，图谱关系链≥100亿，企业间的关系类型</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10种；</w:t>
      </w:r>
    </w:p>
    <w:p w14:paraId="0AABF5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2.产业景气研判精度＞85%，双链高风险环节预测精度＞80%，企业关联风险预警精度＞85%，对历史风险事件模拟的类型</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5类、精度</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85%；</w:t>
      </w:r>
    </w:p>
    <w:p w14:paraId="32166E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3.智慧城市领域语音识别字准确率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95%，领域知识问答正确率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92%，三维建模展示指令意图理解准确率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90%；</w:t>
      </w:r>
    </w:p>
    <w:p w14:paraId="577D28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4.可支持0.1米及以上结构的三维精细建模，支持三个场景以上的实时渲染，在同时接入20万数据对象的情况下，模型动态生成时间≤8秒，帧率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30帧；</w:t>
      </w:r>
    </w:p>
    <w:p w14:paraId="1B1F4F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5.实现博弈决策模型在国产超算平台的并行求解。</w:t>
      </w:r>
    </w:p>
    <w:p w14:paraId="5729C825">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EBE06F6">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5097A36">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w:t>
      </w:r>
      <w:r>
        <w:rPr>
          <w:rFonts w:hint="eastAsia" w:ascii="黑体" w:hAnsi="黑体" w:eastAsia="黑体" w:cs="黑体"/>
          <w:sz w:val="32"/>
          <w:szCs w:val="32"/>
          <w:lang w:val="en-US" w:eastAsia="zh-CN"/>
        </w:rPr>
        <w:t>600万元</w:t>
      </w:r>
    </w:p>
    <w:p w14:paraId="1E47B89E">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530E574A">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13E8183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14:paraId="11DB0D2C">
      <w:pPr>
        <w:pStyle w:val="2"/>
        <w:ind w:left="0" w:leftChars="0" w:firstLine="0" w:firstLineChars="0"/>
        <w:jc w:val="both"/>
        <w:rPr>
          <w:rFonts w:hint="eastAsia"/>
          <w:lang w:eastAsia="zh-CN"/>
        </w:rPr>
      </w:pPr>
    </w:p>
    <w:p w14:paraId="775DC1B3">
      <w:pPr>
        <w:rPr>
          <w:rFonts w:hint="eastAsia"/>
          <w:lang w:val="en-US" w:eastAsia="zh-CN"/>
        </w:rPr>
      </w:pPr>
      <w:r>
        <w:rPr>
          <w:rFonts w:hint="eastAsia"/>
          <w:lang w:val="en-US" w:eastAsia="zh-CN"/>
        </w:rPr>
        <w:br w:type="page"/>
      </w:r>
    </w:p>
    <w:p w14:paraId="5E68445B">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SEMI G5电子级双氧水制备关键技术研发</w:t>
      </w:r>
    </w:p>
    <w:p w14:paraId="0306B5BE">
      <w:pPr>
        <w:spacing w:line="560" w:lineRule="exact"/>
        <w:rPr>
          <w:rFonts w:ascii="宋体" w:hAnsi="宋体" w:cs="宋体"/>
          <w:b/>
          <w:bCs/>
          <w:sz w:val="44"/>
          <w:szCs w:val="44"/>
        </w:rPr>
      </w:pPr>
    </w:p>
    <w:p w14:paraId="58EC4A35">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一、专项：战略电子材料专项-集成电路关键制程材料</w:t>
      </w:r>
    </w:p>
    <w:p w14:paraId="3C95F4C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26732E75">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（一）吸附纯化关键树脂材料的研发；</w:t>
      </w:r>
    </w:p>
    <w:p w14:paraId="59F1B525">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（二）纯化量产工艺技术开发；</w:t>
      </w:r>
    </w:p>
    <w:p w14:paraId="37E4E8CE">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（三）痕量杂质检测标准建立及包装材料杂质溶出研究；</w:t>
      </w:r>
    </w:p>
    <w:p w14:paraId="77A8133D">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（四）SEMI G5级双氧水在晶圆制程湿法工艺应用研究。</w:t>
      </w:r>
    </w:p>
    <w:p w14:paraId="6C471EE1">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39C84945">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实现销售收入≥3000万元。</w:t>
      </w:r>
    </w:p>
    <w:p w14:paraId="6B2DF336">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申请专利≥10件，其中发明专利≥8件。</w:t>
      </w:r>
    </w:p>
    <w:p w14:paraId="1EBB0C87">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33C34C20">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1.阳离子(Na</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、Mg</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、Al</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、K</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、Ca</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、Ni</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、V</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、V</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、V</w:t>
      </w:r>
      <w:r>
        <w:rPr>
          <w:rFonts w:hint="eastAsia" w:ascii="CESI仿宋-GB2312" w:hAnsi="CESI仿宋-GB2312" w:eastAsia="CESI仿宋-GB2312" w:cs="CESI仿宋-GB2312"/>
          <w:color w:val="000000"/>
          <w:sz w:val="32"/>
          <w:szCs w:val="32"/>
          <w:vertAlign w:val="superscript"/>
        </w:rPr>
        <w:t>5+</w:t>
      </w:r>
      <w:r>
        <w:rPr>
          <w:rFonts w:hint="eastAsia" w:ascii="CESI仿宋-GB2312" w:hAnsi="CESI仿宋-GB2312" w:eastAsia="CESI仿宋-GB2312" w:cs="CESI仿宋-GB2312"/>
          <w:color w:val="000000"/>
          <w:sz w:val="32"/>
          <w:szCs w:val="32"/>
        </w:rPr>
        <w:t>、Cr</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、Mn</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、Fe</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、Fe</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、Co</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、Cu</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、Zn</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、As</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、Pd</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、Ag</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、Ba</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、Pt</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、Pt</w:t>
      </w:r>
      <w:r>
        <w:rPr>
          <w:rFonts w:hint="eastAsia" w:ascii="CESI仿宋-GB2312" w:hAnsi="CESI仿宋-GB2312" w:eastAsia="CESI仿宋-GB2312" w:cs="CESI仿宋-GB2312"/>
          <w:color w:val="000000"/>
          <w:sz w:val="32"/>
          <w:szCs w:val="32"/>
          <w:vertAlign w:val="superscript"/>
        </w:rPr>
        <w:t>4+</w:t>
      </w:r>
      <w:r>
        <w:rPr>
          <w:rFonts w:hint="eastAsia" w:ascii="CESI仿宋-GB2312" w:hAnsi="CESI仿宋-GB2312" w:eastAsia="CESI仿宋-GB2312" w:cs="CESI仿宋-GB2312"/>
          <w:color w:val="000000"/>
          <w:sz w:val="32"/>
          <w:szCs w:val="32"/>
        </w:rPr>
        <w:t>、Au</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)＜1 ppt、阴离子(SO</w:t>
      </w:r>
      <w:r>
        <w:rPr>
          <w:rFonts w:hint="eastAsia" w:ascii="CESI仿宋-GB2312" w:hAnsi="CESI仿宋-GB2312" w:eastAsia="CESI仿宋-GB2312" w:cs="CESI仿宋-GB2312"/>
          <w:color w:val="000000"/>
          <w:sz w:val="32"/>
          <w:szCs w:val="32"/>
          <w:vertAlign w:val="subscript"/>
        </w:rPr>
        <w:t>4</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、NO</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、PO</w:t>
      </w:r>
      <w:r>
        <w:rPr>
          <w:rFonts w:hint="eastAsia" w:ascii="CESI仿宋-GB2312" w:hAnsi="CESI仿宋-GB2312" w:eastAsia="CESI仿宋-GB2312" w:cs="CESI仿宋-GB2312"/>
          <w:color w:val="000000"/>
          <w:sz w:val="32"/>
          <w:szCs w:val="32"/>
          <w:vertAlign w:val="subscript"/>
        </w:rPr>
        <w:t>4</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、Cl</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)＜5 ppb；</w:t>
      </w:r>
    </w:p>
    <w:p w14:paraId="16026F28">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2.总有机碳（TOC）：＜3 mg·</w:t>
      </w:r>
      <w:r>
        <w:rPr>
          <w:rFonts w:ascii="CESI仿宋-GB2312" w:hAnsi="CESI仿宋-GB2312" w:eastAsia="CESI仿宋-GB2312" w:cs="CESI仿宋-GB2312"/>
          <w:color w:val="000000"/>
          <w:sz w:val="32"/>
          <w:szCs w:val="32"/>
        </w:rPr>
        <w:t>kg</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w:t>
      </w:r>
    </w:p>
    <w:p w14:paraId="4150FA79">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3.颗粒物含量：≤100个·mL</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（粒径＞0.03 μm）；≤50个·mL</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（粒径＞0.1μm）,≤10个·mL</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（粒径＞0.13μm）；</w:t>
      </w:r>
    </w:p>
    <w:p w14:paraId="0AB6636A">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4.吸附树脂：粒径0.3~1.2mm，比表面积＞550 m</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·g</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w:t>
      </w:r>
    </w:p>
    <w:p w14:paraId="6931BF7E">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5.离子交换树脂：粒径0.3~1.2mm，吸附容量＞0.5 mmol·g</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w:t>
      </w:r>
    </w:p>
    <w:p w14:paraId="56ED97E3">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14:paraId="72C40ABD">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14:paraId="1305E355">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14:paraId="14F89BD3">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14:paraId="41B7E1CB">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14:paraId="54AC768D">
      <w:pPr>
        <w:spacing w:line="560" w:lineRule="exact"/>
        <w:ind w:left="420" w:leftChars="200"/>
        <w:rPr>
          <w:rFonts w:ascii="仿宋_GB2312" w:hAnsi="仿宋_GB2312" w:eastAsia="仿宋_GB2312" w:cs="仿宋_GB2312"/>
          <w:sz w:val="32"/>
          <w:szCs w:val="32"/>
        </w:rPr>
      </w:pPr>
    </w:p>
    <w:p w14:paraId="0C10D8DD">
      <w:pPr>
        <w:rPr>
          <w:rFonts w:ascii="宋体" w:hAnsi="宋体" w:cs="宋体"/>
          <w:b/>
          <w:bCs/>
          <w:sz w:val="44"/>
          <w:szCs w:val="44"/>
        </w:rPr>
      </w:pPr>
      <w:r>
        <w:rPr>
          <w:rFonts w:hint="eastAsia" w:ascii="宋体" w:hAnsi="宋体" w:cs="宋体"/>
          <w:b/>
          <w:bCs/>
          <w:sz w:val="44"/>
          <w:szCs w:val="44"/>
        </w:rPr>
        <w:br w:type="page"/>
      </w:r>
    </w:p>
    <w:p w14:paraId="6D7AB8A7">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高精密结构陶瓷材料及部件关键技术研发</w:t>
      </w:r>
    </w:p>
    <w:p w14:paraId="63EEA726">
      <w:pPr>
        <w:spacing w:line="560" w:lineRule="exact"/>
        <w:ind w:firstLine="883" w:firstLineChars="200"/>
        <w:jc w:val="center"/>
        <w:rPr>
          <w:rFonts w:ascii="宋体" w:hAnsi="宋体" w:cs="宋体"/>
          <w:b/>
          <w:bCs/>
          <w:sz w:val="44"/>
          <w:szCs w:val="44"/>
        </w:rPr>
      </w:pPr>
    </w:p>
    <w:p w14:paraId="7D3B4E62">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一、专项：战略电子材料专项-集成电路关键制程材料</w:t>
      </w:r>
    </w:p>
    <w:p w14:paraId="64DD3FAA">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56B7E2EE">
      <w:pPr>
        <w:spacing w:line="560" w:lineRule="exact"/>
        <w:ind w:firstLine="640" w:firstLineChars="200"/>
        <w:rPr>
          <w:rFonts w:ascii="楷体_GB2312" w:hAnsi="楷体_GB2312" w:eastAsia="楷体_GB2312" w:cs="楷体_GB2312"/>
          <w:sz w:val="32"/>
          <w:szCs w:val="32"/>
          <w:lang w:val="en"/>
        </w:rPr>
      </w:pPr>
      <w:r>
        <w:rPr>
          <w:rFonts w:hint="eastAsia" w:ascii="楷体_GB2312" w:hAnsi="楷体_GB2312" w:eastAsia="楷体_GB2312" w:cs="楷体_GB2312"/>
          <w:sz w:val="32"/>
          <w:szCs w:val="32"/>
        </w:rPr>
        <w:t>（一）碳化硅陶瓷基材纯度控制及性能研究；</w:t>
      </w:r>
    </w:p>
    <w:p w14:paraId="018AAB5E">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（二）高精密碳化硅陶瓷结构件成型技术开发；</w:t>
      </w:r>
    </w:p>
    <w:p w14:paraId="55497B6C">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（三）高均匀性氮化硅流延坯体成形技术开发；</w:t>
      </w:r>
    </w:p>
    <w:p w14:paraId="1B661915">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（四）高导热高强韧氮化硅陶瓷烧结技术开发；</w:t>
      </w:r>
    </w:p>
    <w:p w14:paraId="1CAF11F4">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（五）超高温超高压结构陶瓷等静压成型设备开发。</w:t>
      </w:r>
    </w:p>
    <w:p w14:paraId="413C0AF5">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30565879">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实现销售收入（或实现量产应用）≥3000万元</w:t>
      </w:r>
      <w:r>
        <w:rPr>
          <w:rFonts w:hint="eastAsia" w:ascii="仿宋_GB2312" w:hAnsi="仿宋_GB2312" w:eastAsia="仿宋_GB2312" w:cs="仿宋_GB2312"/>
          <w:sz w:val="32"/>
          <w:szCs w:val="22"/>
        </w:rPr>
        <w:t>。</w:t>
      </w:r>
    </w:p>
    <w:p w14:paraId="7818656C">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申请专利≥12件，其中发明专利≥10件。</w:t>
      </w:r>
    </w:p>
    <w:p w14:paraId="7703D0EE">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5A32CBB5">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1.碳化硅陶瓷晶舟：尺寸≥150×150×75mm,基材纯度≥99.99%，热导率≥120 W·m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·K</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，热膨胀系数</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3.8×10</w:t>
      </w:r>
      <w:r>
        <w:rPr>
          <w:rFonts w:hint="eastAsia" w:ascii="仿宋_GB2312" w:hAnsi="仿宋_GB2312" w:eastAsia="仿宋_GB2312" w:cs="仿宋_GB2312"/>
          <w:color w:val="000000"/>
          <w:sz w:val="32"/>
          <w:szCs w:val="32"/>
          <w:vertAlign w:val="superscript"/>
        </w:rPr>
        <w:t>-6</w:t>
      </w:r>
      <w:r>
        <w:rPr>
          <w:rFonts w:hint="eastAsia" w:ascii="仿宋_GB2312" w:hAnsi="仿宋_GB2312" w:eastAsia="仿宋_GB2312" w:cs="仿宋_GB2312"/>
          <w:color w:val="000000"/>
          <w:sz w:val="32"/>
          <w:szCs w:val="32"/>
        </w:rPr>
        <w:t>℃</w:t>
      </w:r>
      <w:r>
        <w:rPr>
          <w:rFonts w:ascii="Arial" w:hAnsi="Arial" w:eastAsia="仿宋_GB2312" w:cs="Arial"/>
          <w:color w:val="000000"/>
          <w:sz w:val="32"/>
          <w:szCs w:val="32"/>
          <w:vertAlign w:val="superscript"/>
        </w:rPr>
        <w:t>-1</w:t>
      </w:r>
      <w:r>
        <w:rPr>
          <w:rFonts w:hint="eastAsia" w:ascii="仿宋_GB2312" w:hAnsi="仿宋_GB2312" w:eastAsia="仿宋_GB2312" w:cs="仿宋_GB2312"/>
          <w:color w:val="000000"/>
          <w:sz w:val="32"/>
          <w:szCs w:val="32"/>
        </w:rPr>
        <w:t>；</w:t>
      </w:r>
    </w:p>
    <w:p w14:paraId="7182EDFC">
      <w:pPr>
        <w:spacing w:line="560" w:lineRule="exact"/>
        <w:ind w:firstLine="640" w:firstLineChars="200"/>
        <w:rPr>
          <w:rFonts w:ascii="仿宋_GB2312" w:hAnsi="仿宋_GB2312" w:eastAsia="仿宋_GB2312" w:cs="仿宋_GB2312"/>
          <w:color w:val="000000"/>
          <w:sz w:val="32"/>
          <w:szCs w:val="32"/>
          <w:vertAlign w:val="subscript"/>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氮化硅陶瓷吸盘：直径≥320mm,厚度≤1mm；抗弯强度≥800MPa，维氏硬度(HV10)≥15.0GPa；热导率≥80 W·m</w:t>
      </w:r>
      <w:r>
        <w:rPr>
          <w:rFonts w:hint="eastAsia" w:ascii="仿宋_GB2312" w:hAnsi="仿宋_GB2312" w:eastAsia="仿宋_GB2312" w:cs="仿宋_GB2312"/>
          <w:color w:val="000000"/>
          <w:sz w:val="32"/>
          <w:szCs w:val="32"/>
          <w:vertAlign w:val="superscript"/>
        </w:rPr>
        <w:t xml:space="preserve">-1 </w:t>
      </w:r>
      <w:r>
        <w:rPr>
          <w:rFonts w:hint="eastAsia" w:ascii="仿宋_GB2312" w:hAnsi="仿宋_GB2312" w:eastAsia="仿宋_GB2312" w:cs="仿宋_GB2312"/>
          <w:color w:val="000000"/>
          <w:sz w:val="32"/>
          <w:szCs w:val="32"/>
        </w:rPr>
        <w:t>·K</w:t>
      </w:r>
      <w:r>
        <w:rPr>
          <w:rFonts w:hint="eastAsia" w:ascii="仿宋_GB2312" w:hAnsi="仿宋_GB2312" w:eastAsia="仿宋_GB2312" w:cs="仿宋_GB2312"/>
          <w:color w:val="000000"/>
          <w:sz w:val="32"/>
          <w:szCs w:val="32"/>
          <w:vertAlign w:val="superscript"/>
        </w:rPr>
        <w:t xml:space="preserve">-1 </w:t>
      </w:r>
      <w:r>
        <w:rPr>
          <w:rFonts w:hint="eastAsia" w:ascii="仿宋_GB2312" w:hAnsi="仿宋_GB2312" w:eastAsia="仿宋_GB2312" w:cs="仿宋_GB2312"/>
          <w:color w:val="000000"/>
          <w:sz w:val="32"/>
          <w:szCs w:val="32"/>
        </w:rPr>
        <w:t>；</w:t>
      </w:r>
    </w:p>
    <w:p w14:paraId="2742F2B1">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sz w:val="32"/>
          <w:szCs w:val="22"/>
        </w:rPr>
        <w:t>建设碳化硅晶舟生产线和氮化硅陶瓷吸盘生产线各1条</w:t>
      </w:r>
      <w:r>
        <w:rPr>
          <w:rFonts w:hint="eastAsia" w:ascii="仿宋_GB2312" w:hAnsi="仿宋_GB2312" w:eastAsia="仿宋_GB2312" w:cs="仿宋_GB2312"/>
          <w:color w:val="000000"/>
          <w:sz w:val="32"/>
          <w:szCs w:val="32"/>
        </w:rPr>
        <w:t>。</w:t>
      </w:r>
    </w:p>
    <w:p w14:paraId="259C0B4F">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14:paraId="670E2D28">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14:paraId="7C342097">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14:paraId="10CA0C6B">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14:paraId="2A670FF8">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14:paraId="074C25D8">
      <w:pPr>
        <w:pStyle w:val="2"/>
        <w:ind w:firstLine="320"/>
        <w:rPr>
          <w:rFonts w:ascii="黑体" w:hAnsi="黑体" w:eastAsia="黑体" w:cs="黑体"/>
          <w:sz w:val="32"/>
          <w:szCs w:val="32"/>
        </w:rPr>
      </w:pPr>
    </w:p>
    <w:p w14:paraId="283B62E1">
      <w:pPr>
        <w:rPr>
          <w:rFonts w:ascii="黑体" w:hAnsi="黑体" w:eastAsia="黑体" w:cs="黑体"/>
          <w:sz w:val="32"/>
          <w:szCs w:val="32"/>
        </w:rPr>
      </w:pPr>
    </w:p>
    <w:p w14:paraId="396B14CF">
      <w:pPr>
        <w:pStyle w:val="2"/>
        <w:ind w:firstLine="320"/>
        <w:rPr>
          <w:rFonts w:ascii="黑体" w:hAnsi="黑体" w:eastAsia="黑体" w:cs="黑体"/>
          <w:sz w:val="32"/>
          <w:szCs w:val="32"/>
        </w:rPr>
      </w:pPr>
    </w:p>
    <w:p w14:paraId="29C7A766">
      <w:pPr>
        <w:rPr>
          <w:rFonts w:ascii="黑体" w:hAnsi="黑体" w:eastAsia="黑体" w:cs="黑体"/>
          <w:sz w:val="32"/>
          <w:szCs w:val="32"/>
        </w:rPr>
      </w:pPr>
    </w:p>
    <w:p w14:paraId="2F5AD7EE">
      <w:pPr>
        <w:pStyle w:val="2"/>
        <w:ind w:firstLine="320"/>
        <w:rPr>
          <w:rFonts w:ascii="黑体" w:hAnsi="黑体" w:eastAsia="黑体" w:cs="黑体"/>
          <w:sz w:val="32"/>
          <w:szCs w:val="32"/>
        </w:rPr>
      </w:pPr>
    </w:p>
    <w:p w14:paraId="01A69A63">
      <w:pPr>
        <w:rPr>
          <w:rFonts w:ascii="黑体" w:hAnsi="黑体" w:eastAsia="黑体" w:cs="黑体"/>
          <w:sz w:val="32"/>
          <w:szCs w:val="32"/>
        </w:rPr>
      </w:pPr>
    </w:p>
    <w:p w14:paraId="3E91BF28">
      <w:pPr>
        <w:pStyle w:val="2"/>
        <w:ind w:firstLine="320"/>
        <w:rPr>
          <w:rFonts w:ascii="黑体" w:hAnsi="黑体" w:eastAsia="黑体" w:cs="黑体"/>
          <w:sz w:val="32"/>
          <w:szCs w:val="32"/>
        </w:rPr>
      </w:pPr>
    </w:p>
    <w:p w14:paraId="0BBC2CC9">
      <w:pPr>
        <w:rPr>
          <w:rFonts w:ascii="黑体" w:hAnsi="黑体" w:eastAsia="黑体" w:cs="黑体"/>
          <w:sz w:val="32"/>
          <w:szCs w:val="32"/>
        </w:rPr>
      </w:pPr>
    </w:p>
    <w:p w14:paraId="3E7684F6">
      <w:pPr>
        <w:pStyle w:val="2"/>
        <w:ind w:firstLine="320"/>
        <w:rPr>
          <w:rFonts w:ascii="黑体" w:hAnsi="黑体" w:eastAsia="黑体" w:cs="黑体"/>
          <w:sz w:val="32"/>
          <w:szCs w:val="32"/>
        </w:rPr>
      </w:pPr>
    </w:p>
    <w:p w14:paraId="3958238E">
      <w:pPr>
        <w:rPr>
          <w:rFonts w:ascii="黑体" w:hAnsi="黑体" w:eastAsia="黑体" w:cs="黑体"/>
          <w:sz w:val="32"/>
          <w:szCs w:val="32"/>
        </w:rPr>
      </w:pPr>
    </w:p>
    <w:p w14:paraId="74C12B71">
      <w:pPr>
        <w:pStyle w:val="2"/>
        <w:ind w:firstLine="320"/>
        <w:rPr>
          <w:rFonts w:ascii="黑体" w:hAnsi="黑体" w:eastAsia="黑体" w:cs="黑体"/>
          <w:sz w:val="32"/>
          <w:szCs w:val="32"/>
        </w:rPr>
      </w:pPr>
    </w:p>
    <w:p w14:paraId="4E17202E">
      <w:pPr>
        <w:rPr>
          <w:rFonts w:ascii="黑体" w:hAnsi="黑体" w:eastAsia="黑体" w:cs="黑体"/>
          <w:sz w:val="32"/>
          <w:szCs w:val="32"/>
        </w:rPr>
      </w:pPr>
    </w:p>
    <w:p w14:paraId="1BDA5069">
      <w:pPr>
        <w:pStyle w:val="2"/>
        <w:ind w:firstLine="320"/>
        <w:rPr>
          <w:rFonts w:ascii="黑体" w:hAnsi="黑体" w:eastAsia="黑体" w:cs="黑体"/>
          <w:sz w:val="32"/>
          <w:szCs w:val="32"/>
        </w:rPr>
      </w:pPr>
    </w:p>
    <w:p w14:paraId="0FDFB38E">
      <w:pPr>
        <w:rPr>
          <w:rFonts w:ascii="黑体" w:hAnsi="黑体" w:eastAsia="黑体" w:cs="黑体"/>
          <w:sz w:val="32"/>
          <w:szCs w:val="32"/>
        </w:rPr>
      </w:pPr>
    </w:p>
    <w:p w14:paraId="0819EF81">
      <w:pPr>
        <w:pStyle w:val="2"/>
        <w:ind w:firstLine="320"/>
        <w:rPr>
          <w:rFonts w:ascii="黑体" w:hAnsi="黑体" w:eastAsia="黑体" w:cs="黑体"/>
          <w:sz w:val="32"/>
          <w:szCs w:val="32"/>
        </w:rPr>
      </w:pPr>
    </w:p>
    <w:p w14:paraId="1724A604">
      <w:pPr>
        <w:rPr>
          <w:rFonts w:ascii="黑体" w:hAnsi="黑体" w:eastAsia="黑体" w:cs="黑体"/>
          <w:sz w:val="32"/>
          <w:szCs w:val="32"/>
        </w:rPr>
      </w:pPr>
    </w:p>
    <w:p w14:paraId="425B86B4">
      <w:pPr>
        <w:pStyle w:val="2"/>
        <w:ind w:firstLine="320"/>
        <w:rPr>
          <w:rFonts w:ascii="黑体" w:hAnsi="黑体" w:eastAsia="黑体" w:cs="黑体"/>
          <w:sz w:val="32"/>
          <w:szCs w:val="32"/>
        </w:rPr>
      </w:pPr>
    </w:p>
    <w:p w14:paraId="697A7E10"/>
    <w:p w14:paraId="7D6B0D12">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先进封装临时键合材料关键技术研发</w:t>
      </w:r>
    </w:p>
    <w:p w14:paraId="468E0BD6">
      <w:pPr>
        <w:spacing w:line="560" w:lineRule="exact"/>
        <w:ind w:firstLine="883" w:firstLineChars="200"/>
        <w:jc w:val="center"/>
        <w:rPr>
          <w:rFonts w:ascii="宋体" w:hAnsi="宋体" w:cs="宋体"/>
          <w:b/>
          <w:bCs/>
          <w:sz w:val="44"/>
          <w:szCs w:val="44"/>
        </w:rPr>
      </w:pPr>
    </w:p>
    <w:p w14:paraId="17B508CA">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14:paraId="1DE5B97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0CD47871">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临时键合粘结层和激光释放层材料构效关系研究；</w:t>
      </w:r>
    </w:p>
    <w:p w14:paraId="014D1A40">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临时键合粘结层和激光释放层材料解键合工艺技术开发；</w:t>
      </w:r>
    </w:p>
    <w:p w14:paraId="1162F126">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耐高温临时键合材料工艺适配性及使役性能研究；</w:t>
      </w:r>
    </w:p>
    <w:p w14:paraId="2FD17962">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耐高温临时键合材料中试放大及批次稳定性研究。</w:t>
      </w:r>
    </w:p>
    <w:p w14:paraId="26AEA18F">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2E44A1D8">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实现销售收入（或实现量产应用）≥1200万元</w:t>
      </w:r>
      <w:r>
        <w:rPr>
          <w:rFonts w:hint="eastAsia" w:ascii="仿宋_GB2312" w:hAnsi="仿宋_GB2312" w:eastAsia="仿宋_GB2312" w:cs="仿宋_GB2312"/>
          <w:sz w:val="32"/>
          <w:szCs w:val="22"/>
        </w:rPr>
        <w:t>。</w:t>
      </w:r>
    </w:p>
    <w:p w14:paraId="258625A4">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申请专利≥7件，其中发明专利≥3件。</w:t>
      </w:r>
    </w:p>
    <w:p w14:paraId="341B458C">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29D1F2D0">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1.临时键合激光释放层材料：玻璃化转变温度＞250℃，杨氏模量＜3500MPa，热膨胀系数＜5</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vertAlign w:val="superscript"/>
        </w:rPr>
        <w:t>-5</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，5wt%失重温度＞450℃，透光率＜20%（＠532 nm）；</w:t>
      </w:r>
    </w:p>
    <w:p w14:paraId="241578FB">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临时键合粘结层材料：玻璃化转变温度＞120℃，杨氏模量＞90MPa，热膨胀系数＜2</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vertAlign w:val="superscript"/>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，失重温度＞390℃（5wt%）；</w:t>
      </w:r>
    </w:p>
    <w:p w14:paraId="2589F6B5">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工艺性能：键合温度≤230℃，晶圆键合总厚度变化≤10</w:t>
      </w:r>
      <w:r>
        <w:rPr>
          <w:rFonts w:hint="eastAsia" w:ascii="微软雅黑" w:hAnsi="微软雅黑" w:eastAsia="微软雅黑" w:cs="微软雅黑"/>
          <w:color w:val="000000"/>
          <w:sz w:val="32"/>
          <w:szCs w:val="32"/>
        </w:rPr>
        <w:t>μ</w:t>
      </w:r>
      <w:r>
        <w:rPr>
          <w:rFonts w:hint="eastAsia" w:ascii="仿宋_GB2312" w:hAnsi="仿宋_GB2312" w:eastAsia="仿宋_GB2312" w:cs="仿宋_GB2312"/>
          <w:color w:val="000000"/>
          <w:sz w:val="32"/>
          <w:szCs w:val="32"/>
        </w:rPr>
        <w:t>m，翘曲≤1.5mm，键合后无空洞、无气泡、无分层。</w:t>
      </w:r>
    </w:p>
    <w:p w14:paraId="4CAF47B9">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14:paraId="692A1249">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14:paraId="3763EE6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六、资助金额：不超过600万元</w:t>
      </w:r>
    </w:p>
    <w:p w14:paraId="66EA4B3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14:paraId="3E87AE3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14:paraId="2B50BDA9">
      <w:pPr>
        <w:rPr>
          <w:rFonts w:ascii="仿宋_GB2312" w:hAnsi="仿宋_GB2312" w:eastAsia="仿宋_GB2312" w:cs="仿宋_GB2312"/>
          <w:sz w:val="32"/>
          <w:szCs w:val="32"/>
        </w:rPr>
      </w:pPr>
    </w:p>
    <w:p w14:paraId="2CD501AC">
      <w:pPr>
        <w:pStyle w:val="2"/>
        <w:ind w:firstLine="210"/>
      </w:pPr>
    </w:p>
    <w:p w14:paraId="4462C6AF">
      <w:pPr>
        <w:rPr>
          <w:rFonts w:ascii="宋体" w:hAnsi="宋体" w:cs="宋体"/>
          <w:b/>
          <w:bCs/>
          <w:sz w:val="44"/>
          <w:szCs w:val="44"/>
        </w:rPr>
      </w:pPr>
      <w:r>
        <w:rPr>
          <w:rFonts w:hint="eastAsia" w:ascii="宋体" w:hAnsi="宋体" w:cs="宋体"/>
          <w:b/>
          <w:bCs/>
          <w:sz w:val="44"/>
          <w:szCs w:val="44"/>
        </w:rPr>
        <w:br w:type="page"/>
      </w:r>
    </w:p>
    <w:p w14:paraId="54A91396">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导热凝胶材料关键技术研发</w:t>
      </w:r>
    </w:p>
    <w:p w14:paraId="73CD9478">
      <w:pPr>
        <w:spacing w:line="560" w:lineRule="exact"/>
        <w:ind w:firstLine="883" w:firstLineChars="200"/>
        <w:jc w:val="center"/>
        <w:rPr>
          <w:rFonts w:ascii="宋体" w:hAnsi="宋体" w:cs="宋体"/>
          <w:b/>
          <w:bCs/>
          <w:sz w:val="44"/>
          <w:szCs w:val="44"/>
        </w:rPr>
      </w:pPr>
    </w:p>
    <w:p w14:paraId="09255A72">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14:paraId="06B6EFE8">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0837042C">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（一）高导热无机填料级配及改性技术研究；</w:t>
      </w:r>
    </w:p>
    <w:p w14:paraId="594419FC">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（二）特种硅油的分子设计与合成研究；</w:t>
      </w:r>
    </w:p>
    <w:p w14:paraId="65957839">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（三）建立导热凝胶配方数据库；</w:t>
      </w:r>
    </w:p>
    <w:p w14:paraId="7D1041EC">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（四）TIM1导热凝胶的制备技术开发及应用。</w:t>
      </w:r>
    </w:p>
    <w:p w14:paraId="77EDF012">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1E951303">
      <w:pPr>
        <w:widowControl/>
        <w:spacing w:line="560" w:lineRule="exact"/>
        <w:ind w:firstLine="640" w:firstLineChars="200"/>
        <w:jc w:val="left"/>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实现销售收入≥1200万元。</w:t>
      </w:r>
    </w:p>
    <w:p w14:paraId="0D1133AC">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申请专利≥7件，其中发明专利≥3件。</w:t>
      </w:r>
    </w:p>
    <w:p w14:paraId="4FEF0421">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67F429A4">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1.导热系数：≥8W·m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·K</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（依据ASTM D5470）；</w:t>
      </w:r>
    </w:p>
    <w:p w14:paraId="4473EA09">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热阻：≤0.08℃·cm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（依据ASTM D5470）；</w:t>
      </w:r>
    </w:p>
    <w:p w14:paraId="314E7476">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填料最大粒径：≤25μm；</w:t>
      </w:r>
    </w:p>
    <w:p w14:paraId="7ABE34DA">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4.粘度：100</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400Pa·S（剪切速率10 s</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，25℃）；</w:t>
      </w:r>
    </w:p>
    <w:p w14:paraId="2A4814DD">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5.硬度：40</w:t>
      </w:r>
      <w:r>
        <w:rPr>
          <w:rFonts w:hint="eastAsia" w:ascii="Arial" w:hAnsi="Arial" w:eastAsia="仿宋_GB2312" w:cs="Arial"/>
          <w:color w:val="000000"/>
          <w:sz w:val="32"/>
          <w:szCs w:val="32"/>
        </w:rPr>
        <w:t>~</w:t>
      </w:r>
      <w:r>
        <w:rPr>
          <w:rFonts w:hint="eastAsia" w:ascii="仿宋_GB2312" w:hAnsi="仿宋_GB2312" w:eastAsia="仿宋_GB2312" w:cs="仿宋_GB2312"/>
          <w:color w:val="000000"/>
          <w:sz w:val="32"/>
          <w:szCs w:val="32"/>
        </w:rPr>
        <w:t>60(邵氏硬度S</w:t>
      </w:r>
      <w:r>
        <w:rPr>
          <w:rFonts w:ascii="仿宋_GB2312" w:hAnsi="仿宋_GB2312" w:eastAsia="仿宋_GB2312" w:cs="仿宋_GB2312"/>
          <w:color w:val="000000"/>
          <w:sz w:val="32"/>
          <w:szCs w:val="32"/>
        </w:rPr>
        <w:t>hore00</w:t>
      </w:r>
      <w:r>
        <w:rPr>
          <w:rFonts w:hint="eastAsia" w:ascii="仿宋_GB2312" w:hAnsi="仿宋_GB2312" w:eastAsia="仿宋_GB2312" w:cs="仿宋_GB2312"/>
          <w:color w:val="000000"/>
          <w:sz w:val="32"/>
          <w:szCs w:val="32"/>
        </w:rPr>
        <w:t>)；</w:t>
      </w:r>
    </w:p>
    <w:p w14:paraId="509DEDC6">
      <w:pPr>
        <w:spacing w:line="560" w:lineRule="exact"/>
        <w:ind w:firstLine="640" w:firstLineChars="200"/>
        <w:rPr>
          <w:highlight w:val="cyan"/>
        </w:rPr>
      </w:pPr>
      <w:r>
        <w:rPr>
          <w:rFonts w:hint="eastAsia" w:ascii="仿宋_GB2312" w:hAnsi="仿宋_GB2312" w:eastAsia="仿宋_GB2312" w:cs="仿宋_GB2312"/>
          <w:color w:val="000000"/>
          <w:sz w:val="32"/>
          <w:szCs w:val="32"/>
        </w:rPr>
        <w:t>6.可靠性:高低温循环老化试验(-40</w:t>
      </w:r>
      <w:r>
        <w:rPr>
          <w:rFonts w:hint="eastAsia" w:ascii="CESI仿宋-GB13000" w:hAnsi="CESI仿宋-GB13000" w:eastAsia="CESI仿宋-GB13000" w:cs="CESI仿宋-GB13000"/>
          <w:color w:val="000000"/>
          <w:sz w:val="32"/>
          <w:szCs w:val="32"/>
        </w:rPr>
        <w:t>~</w:t>
      </w:r>
      <w:r>
        <w:rPr>
          <w:rFonts w:hint="eastAsia" w:ascii="仿宋_GB2312" w:hAnsi="仿宋_GB2312" w:eastAsia="仿宋_GB2312" w:cs="仿宋_GB2312"/>
          <w:color w:val="000000"/>
          <w:sz w:val="32"/>
          <w:szCs w:val="32"/>
        </w:rPr>
        <w:t>125℃，1000次)、高温存储试验（125℃，1000小时）、高温高湿试验(85℃，湿度85%，1000h），热阻增加≤15%，无变粉失效现象、无明显分层及开裂失效问题。</w:t>
      </w:r>
    </w:p>
    <w:p w14:paraId="3A3E6015">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4D8E8F3B">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44370068">
      <w:pPr>
        <w:ind w:firstLine="640" w:firstLineChars="200"/>
        <w:rPr>
          <w:rFonts w:ascii="黑体" w:hAnsi="黑体" w:eastAsia="黑体"/>
          <w:sz w:val="32"/>
          <w:szCs w:val="32"/>
        </w:rPr>
      </w:pPr>
      <w:r>
        <w:rPr>
          <w:rFonts w:hint="eastAsia" w:ascii="黑体" w:hAnsi="黑体" w:eastAsia="黑体"/>
          <w:sz w:val="32"/>
          <w:szCs w:val="32"/>
        </w:rPr>
        <w:t>六、资助金额：不超过600万元</w:t>
      </w:r>
    </w:p>
    <w:p w14:paraId="5928538F">
      <w:pPr>
        <w:ind w:firstLine="640" w:firstLineChars="200"/>
        <w:rPr>
          <w:rFonts w:ascii="黑体" w:hAnsi="黑体" w:eastAsia="黑体"/>
          <w:sz w:val="32"/>
          <w:szCs w:val="32"/>
        </w:rPr>
      </w:pPr>
      <w:r>
        <w:rPr>
          <w:rFonts w:hint="eastAsia" w:ascii="黑体" w:hAnsi="黑体" w:eastAsia="黑体"/>
          <w:sz w:val="32"/>
          <w:szCs w:val="32"/>
        </w:rPr>
        <w:t>七、项目实施期限：3年</w:t>
      </w:r>
    </w:p>
    <w:p w14:paraId="7D3838B4">
      <w:pPr>
        <w:ind w:firstLine="640" w:firstLineChars="200"/>
        <w:rPr>
          <w:rFonts w:ascii="宋体" w:hAnsi="宋体" w:cs="宋体"/>
          <w:b/>
          <w:bCs/>
          <w:sz w:val="44"/>
          <w:szCs w:val="44"/>
        </w:rPr>
      </w:pPr>
      <w:r>
        <w:rPr>
          <w:rFonts w:hint="eastAsia" w:ascii="黑体" w:hAnsi="黑体" w:eastAsia="黑体"/>
          <w:sz w:val="32"/>
          <w:szCs w:val="32"/>
        </w:rPr>
        <w:t>八、有关情况说明：无</w:t>
      </w:r>
      <w:r>
        <w:rPr>
          <w:rFonts w:hint="eastAsia" w:ascii="宋体" w:hAnsi="宋体" w:cs="宋体"/>
          <w:b/>
          <w:bCs/>
          <w:sz w:val="44"/>
          <w:szCs w:val="44"/>
        </w:rPr>
        <w:br w:type="page"/>
      </w:r>
    </w:p>
    <w:p w14:paraId="1E20CF52">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w:t>
      </w:r>
      <w:r>
        <w:rPr>
          <w:rFonts w:hint="eastAsia" w:ascii="宋体" w:hAnsi="宋体" w:cs="宋体"/>
          <w:b/>
          <w:bCs/>
          <w:sz w:val="44"/>
          <w:szCs w:val="44"/>
        </w:rPr>
        <w:t>5G基站用天线振子材料关键技术研发</w:t>
      </w:r>
    </w:p>
    <w:p w14:paraId="77F7FA3F">
      <w:pPr>
        <w:pStyle w:val="2"/>
        <w:ind w:firstLine="210"/>
      </w:pPr>
    </w:p>
    <w:p w14:paraId="44D542DC">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一、专项：战略电子材料-通讯技术关键材料</w:t>
      </w:r>
    </w:p>
    <w:p w14:paraId="0436F11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08A4CE33">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（一）PPO催化剂及树脂的理论计算及设计合成研究；</w:t>
      </w:r>
    </w:p>
    <w:p w14:paraId="7ABF0B75">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 低介电玻纤表面改性及PPO+GF复合技术研究；</w:t>
      </w:r>
    </w:p>
    <w:p w14:paraId="30F8609B">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（三）天线振子的注塑成形及高效PPO表面金属化研究；</w:t>
      </w:r>
    </w:p>
    <w:p w14:paraId="37AAE33C">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（四）PPO+GF阵列天线及一体化AAU基站设备研发。</w:t>
      </w:r>
    </w:p>
    <w:p w14:paraId="1F58DF59">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1929DEA4">
      <w:pPr>
        <w:widowControl/>
        <w:spacing w:line="560" w:lineRule="exact"/>
        <w:ind w:firstLine="640" w:firstLineChars="200"/>
        <w:jc w:val="left"/>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实现销售收入≥1200万元。</w:t>
      </w:r>
    </w:p>
    <w:p w14:paraId="259ED261">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申请专利≥7件，其中发明专利≥3件。</w:t>
      </w:r>
    </w:p>
    <w:p w14:paraId="7EC85D63">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51125B6D">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1.PPO+GF材料：介电常数4.0±0.15（</w:t>
      </w:r>
      <w:r>
        <w:rPr>
          <w:rFonts w:hint="eastAsia" w:ascii="华文仿宋" w:hAnsi="华文仿宋" w:eastAsia="华文仿宋" w:cs="华文仿宋"/>
          <w:color w:val="000000"/>
          <w:sz w:val="32"/>
          <w:szCs w:val="32"/>
        </w:rPr>
        <w:t>@</w:t>
      </w:r>
      <w:r>
        <w:rPr>
          <w:rFonts w:hint="eastAsia" w:ascii="仿宋_GB2312" w:hAnsi="仿宋_GB2312" w:eastAsia="仿宋_GB2312" w:cs="仿宋_GB2312"/>
          <w:color w:val="000000"/>
          <w:sz w:val="32"/>
          <w:szCs w:val="32"/>
        </w:rPr>
        <w:t>10GHz）；介电损耗角正切值≤0.005（</w:t>
      </w:r>
      <w:r>
        <w:rPr>
          <w:rFonts w:hint="eastAsia" w:ascii="华文仿宋" w:hAnsi="华文仿宋" w:eastAsia="华文仿宋" w:cs="华文仿宋"/>
          <w:color w:val="000000"/>
          <w:sz w:val="32"/>
          <w:szCs w:val="32"/>
        </w:rPr>
        <w:t>@</w:t>
      </w:r>
      <w:r>
        <w:rPr>
          <w:rFonts w:hint="eastAsia" w:ascii="仿宋_GB2312" w:hAnsi="仿宋_GB2312" w:eastAsia="仿宋_GB2312" w:cs="仿宋_GB2312"/>
          <w:color w:val="000000"/>
          <w:sz w:val="32"/>
          <w:szCs w:val="32"/>
        </w:rPr>
        <w:t>10GHz）；密度≤1.55±0.05 g·cm</w:t>
      </w:r>
      <w:r>
        <w:rPr>
          <w:rFonts w:hint="eastAsia" w:ascii="仿宋_GB2312" w:hAnsi="仿宋_GB2312" w:eastAsia="仿宋_GB2312" w:cs="仿宋_GB2312"/>
          <w:color w:val="000000"/>
          <w:sz w:val="32"/>
          <w:szCs w:val="32"/>
          <w:vertAlign w:val="superscript"/>
        </w:rPr>
        <w:t>-3</w:t>
      </w:r>
      <w:r>
        <w:rPr>
          <w:rFonts w:hint="eastAsia" w:ascii="仿宋_GB2312" w:hAnsi="仿宋_GB2312" w:eastAsia="仿宋_GB2312" w:cs="仿宋_GB2312"/>
          <w:color w:val="000000"/>
          <w:sz w:val="32"/>
          <w:szCs w:val="32"/>
        </w:rPr>
        <w:t>；热变形温度≥150℃；阻燃等级≥HB；</w:t>
      </w:r>
    </w:p>
    <w:p w14:paraId="12E0F984">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PPO+GF天线振子表面金属结合力测试等级4B以上；</w:t>
      </w:r>
    </w:p>
    <w:p w14:paraId="58F66676">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3.天线工作频率3400</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3600 MHz/6725</w:t>
      </w:r>
      <w:r>
        <w:rPr>
          <w:rFonts w:hint="eastAsia" w:ascii="Arial" w:hAnsi="Arial" w:eastAsia="仿宋_GB2312" w:cs="Arial"/>
          <w:color w:val="000000"/>
          <w:sz w:val="32"/>
          <w:szCs w:val="32"/>
        </w:rPr>
        <w:t>~</w:t>
      </w:r>
      <w:r>
        <w:rPr>
          <w:rFonts w:hint="eastAsia" w:ascii="仿宋_GB2312" w:hAnsi="仿宋_GB2312" w:eastAsia="仿宋_GB2312" w:cs="仿宋_GB2312"/>
          <w:color w:val="000000"/>
          <w:sz w:val="32"/>
          <w:szCs w:val="32"/>
        </w:rPr>
        <w:t>7125 M</w:t>
      </w:r>
      <w:r>
        <w:rPr>
          <w:rFonts w:ascii="仿宋_GB2312" w:hAnsi="仿宋_GB2312" w:eastAsia="仿宋_GB2312" w:cs="仿宋_GB2312"/>
          <w:color w:val="000000"/>
          <w:sz w:val="32"/>
          <w:szCs w:val="32"/>
        </w:rPr>
        <w:t>H</w:t>
      </w:r>
      <w:r>
        <w:rPr>
          <w:rFonts w:hint="eastAsia" w:ascii="仿宋_GB2312" w:hAnsi="仿宋_GB2312" w:eastAsia="仿宋_GB2312" w:cs="仿宋_GB2312"/>
          <w:color w:val="000000"/>
          <w:sz w:val="32"/>
          <w:szCs w:val="32"/>
        </w:rPr>
        <w:t>z；端口驻波≤1.8；隔离度≥16dB；天线波束增益≥21dBi。</w:t>
      </w:r>
    </w:p>
    <w:p w14:paraId="141D688C">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7A597BAA">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5F66CDF9">
      <w:pPr>
        <w:ind w:firstLine="640" w:firstLineChars="200"/>
        <w:rPr>
          <w:rFonts w:ascii="黑体" w:hAnsi="黑体" w:eastAsia="黑体"/>
          <w:sz w:val="32"/>
          <w:szCs w:val="32"/>
        </w:rPr>
      </w:pPr>
      <w:r>
        <w:rPr>
          <w:rFonts w:hint="eastAsia" w:ascii="黑体" w:hAnsi="黑体" w:eastAsia="黑体"/>
          <w:sz w:val="32"/>
          <w:szCs w:val="32"/>
        </w:rPr>
        <w:t>六、资助金额：不超过600万元</w:t>
      </w:r>
    </w:p>
    <w:p w14:paraId="675D873B">
      <w:pPr>
        <w:ind w:firstLine="640" w:firstLineChars="200"/>
        <w:rPr>
          <w:rFonts w:ascii="黑体" w:hAnsi="黑体" w:eastAsia="黑体"/>
          <w:sz w:val="32"/>
          <w:szCs w:val="32"/>
        </w:rPr>
      </w:pPr>
      <w:r>
        <w:rPr>
          <w:rFonts w:hint="eastAsia" w:ascii="黑体" w:hAnsi="黑体" w:eastAsia="黑体"/>
          <w:sz w:val="32"/>
          <w:szCs w:val="32"/>
        </w:rPr>
        <w:t>七、项目实施期限：3年</w:t>
      </w:r>
    </w:p>
    <w:p w14:paraId="25091770">
      <w:pPr>
        <w:rPr>
          <w:rFonts w:ascii="宋体" w:hAnsi="宋体" w:cs="宋体"/>
          <w:b/>
          <w:bCs/>
          <w:sz w:val="44"/>
          <w:szCs w:val="44"/>
        </w:rPr>
      </w:pPr>
      <w:r>
        <w:rPr>
          <w:rFonts w:hint="eastAsia" w:ascii="黑体" w:hAnsi="黑体" w:eastAsia="黑体"/>
          <w:sz w:val="32"/>
          <w:szCs w:val="32"/>
        </w:rPr>
        <w:t>八、有关情况说明：无</w:t>
      </w:r>
      <w:r>
        <w:rPr>
          <w:rFonts w:hint="eastAsia" w:ascii="宋体" w:hAnsi="宋体" w:cs="宋体"/>
          <w:b/>
          <w:bCs/>
          <w:sz w:val="44"/>
          <w:szCs w:val="44"/>
        </w:rPr>
        <w:br w:type="page"/>
      </w:r>
    </w:p>
    <w:p w14:paraId="325DC367">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8英寸导电型4H碳化硅衬底制备关键技术研发</w:t>
      </w:r>
    </w:p>
    <w:p w14:paraId="402C4288">
      <w:pPr>
        <w:pStyle w:val="2"/>
        <w:ind w:firstLine="210"/>
      </w:pPr>
    </w:p>
    <w:p w14:paraId="45B0A958">
      <w:pPr>
        <w:numPr>
          <w:ilvl w:val="0"/>
          <w:numId w:val="161"/>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专项：战略电子材料-集成电路关键制程材料</w:t>
      </w:r>
    </w:p>
    <w:p w14:paraId="5797B526">
      <w:pPr>
        <w:numPr>
          <w:ilvl w:val="0"/>
          <w:numId w:val="161"/>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主要研发内容：</w:t>
      </w:r>
    </w:p>
    <w:p w14:paraId="553C8B34">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（一）8英寸碳化硅晶体生长及缺陷控制工艺研究；</w:t>
      </w:r>
    </w:p>
    <w:p w14:paraId="7F05C865">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（二）8英寸碳化硅晶体切割工艺开发；</w:t>
      </w:r>
    </w:p>
    <w:p w14:paraId="5C7F7CB8">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（三）8英寸碳化硅晶体研磨、抛光及衬底表面处理工艺开发。</w:t>
      </w:r>
    </w:p>
    <w:p w14:paraId="1EDC95E3">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3B5CBB94">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CESI楷体-GB2312" w:hAnsi="CESI楷体-GB2312" w:eastAsia="CESI楷体-GB2312" w:cs="CESI楷体-GB2312"/>
          <w:sz w:val="32"/>
          <w:szCs w:val="22"/>
          <w:lang w:val="en"/>
        </w:rPr>
        <w:t>：</w:t>
      </w:r>
      <w:r>
        <w:rPr>
          <w:rFonts w:hint="eastAsia" w:ascii="仿宋_GB2312" w:hAnsi="仿宋_GB2312" w:eastAsia="仿宋_GB2312" w:cs="仿宋_GB2312"/>
          <w:sz w:val="32"/>
        </w:rPr>
        <w:t>实现销售收入（或实现量产应用）≥1200万元。</w:t>
      </w:r>
    </w:p>
    <w:p w14:paraId="311C62D6">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7</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lang w:val="en"/>
        </w:rPr>
        <w:t>3</w:t>
      </w:r>
      <w:r>
        <w:rPr>
          <w:rFonts w:hint="eastAsia" w:ascii="仿宋_GB2312" w:hAnsi="仿宋_GB2312" w:eastAsia="仿宋_GB2312" w:cs="仿宋_GB2312"/>
          <w:sz w:val="32"/>
          <w:szCs w:val="32"/>
        </w:rPr>
        <w:t>件。</w:t>
      </w:r>
    </w:p>
    <w:p w14:paraId="6EC680F7">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5F56C0D6">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1.8英寸碳化硅衬底微管缺陷密度≤0.2个·cm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；电阻率0.015-0.024Ω·cm；</w:t>
      </w:r>
    </w:p>
    <w:p w14:paraId="1BE0C9E9">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8英寸碳化硅衬底表面粗糙度（Ra）≤0.15nm(10μm</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10μm)；翘曲度（Warp）≤40μm；弯曲度（|Bow|）≤25μm；总厚度变化（TTV）≤8μm；局部厚度变化（LTV）≤4μm；</w:t>
      </w:r>
    </w:p>
    <w:p w14:paraId="0FE22276">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3.8英寸碳化硅衬底半高宽≤45弧秒（测试方法XRD）；</w:t>
      </w:r>
    </w:p>
    <w:p w14:paraId="0FB5DF0B">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8英寸碳化硅衬底可用面积≥95%。</w:t>
      </w:r>
    </w:p>
    <w:p w14:paraId="3847548E">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6E46C89D">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33371D37">
      <w:pPr>
        <w:ind w:firstLine="640" w:firstLineChars="200"/>
        <w:rPr>
          <w:rFonts w:ascii="黑体" w:hAnsi="黑体" w:eastAsia="黑体"/>
          <w:sz w:val="32"/>
          <w:szCs w:val="32"/>
        </w:rPr>
      </w:pPr>
      <w:r>
        <w:rPr>
          <w:rFonts w:hint="eastAsia" w:ascii="黑体" w:hAnsi="黑体" w:eastAsia="黑体"/>
          <w:sz w:val="32"/>
          <w:szCs w:val="32"/>
        </w:rPr>
        <w:t>六、资助金额：不超过600万元</w:t>
      </w:r>
    </w:p>
    <w:p w14:paraId="0B96170A">
      <w:pPr>
        <w:ind w:firstLine="640" w:firstLineChars="200"/>
        <w:rPr>
          <w:rFonts w:ascii="黑体" w:hAnsi="黑体" w:eastAsia="黑体"/>
          <w:sz w:val="32"/>
          <w:szCs w:val="32"/>
        </w:rPr>
      </w:pPr>
      <w:r>
        <w:rPr>
          <w:rFonts w:hint="eastAsia" w:ascii="黑体" w:hAnsi="黑体" w:eastAsia="黑体"/>
          <w:sz w:val="32"/>
          <w:szCs w:val="32"/>
        </w:rPr>
        <w:t>七、项目实施期限：3年</w:t>
      </w:r>
    </w:p>
    <w:p w14:paraId="32DBF97A">
      <w:pPr>
        <w:pStyle w:val="2"/>
        <w:ind w:firstLine="640" w:firstLineChars="200"/>
        <w:jc w:val="both"/>
        <w:rPr>
          <w:rFonts w:ascii="CESI仿宋-GB2312" w:hAnsi="CESI仿宋-GB2312" w:eastAsia="CESI仿宋-GB2312" w:cs="CESI仿宋-GB2312"/>
          <w:sz w:val="32"/>
          <w:szCs w:val="32"/>
        </w:rPr>
      </w:pPr>
      <w:r>
        <w:rPr>
          <w:rFonts w:hint="eastAsia" w:ascii="黑体" w:hAnsi="黑体" w:eastAsia="黑体"/>
          <w:sz w:val="32"/>
          <w:szCs w:val="32"/>
        </w:rPr>
        <w:t>八、有关情况说明：无</w:t>
      </w:r>
    </w:p>
    <w:p w14:paraId="4279B741">
      <w:pPr>
        <w:rPr>
          <w:rFonts w:ascii="CESI仿宋-GB2312" w:hAnsi="CESI仿宋-GB2312" w:eastAsia="CESI仿宋-GB2312" w:cs="CESI仿宋-GB2312"/>
          <w:sz w:val="32"/>
          <w:szCs w:val="32"/>
        </w:rPr>
      </w:pPr>
    </w:p>
    <w:p w14:paraId="6A7B0D33">
      <w:pPr>
        <w:pStyle w:val="2"/>
        <w:ind w:firstLine="320"/>
        <w:rPr>
          <w:rFonts w:ascii="CESI仿宋-GB2312" w:hAnsi="CESI仿宋-GB2312" w:eastAsia="CESI仿宋-GB2312" w:cs="CESI仿宋-GB2312"/>
          <w:sz w:val="32"/>
          <w:szCs w:val="32"/>
        </w:rPr>
      </w:pPr>
    </w:p>
    <w:p w14:paraId="7019E450">
      <w:pPr>
        <w:rPr>
          <w:rFonts w:ascii="CESI仿宋-GB2312" w:hAnsi="CESI仿宋-GB2312" w:eastAsia="CESI仿宋-GB2312" w:cs="CESI仿宋-GB2312"/>
          <w:sz w:val="32"/>
          <w:szCs w:val="32"/>
        </w:rPr>
      </w:pPr>
    </w:p>
    <w:p w14:paraId="06CE8439">
      <w:pPr>
        <w:pStyle w:val="2"/>
        <w:ind w:firstLine="320"/>
        <w:rPr>
          <w:rFonts w:ascii="CESI仿宋-GB2312" w:hAnsi="CESI仿宋-GB2312" w:eastAsia="CESI仿宋-GB2312" w:cs="CESI仿宋-GB2312"/>
          <w:sz w:val="32"/>
          <w:szCs w:val="32"/>
        </w:rPr>
      </w:pPr>
    </w:p>
    <w:p w14:paraId="6D2F667C">
      <w:pPr>
        <w:rPr>
          <w:rFonts w:ascii="CESI仿宋-GB2312" w:hAnsi="CESI仿宋-GB2312" w:eastAsia="CESI仿宋-GB2312" w:cs="CESI仿宋-GB2312"/>
          <w:sz w:val="32"/>
          <w:szCs w:val="32"/>
        </w:rPr>
      </w:pPr>
    </w:p>
    <w:p w14:paraId="7A9DABC0">
      <w:pPr>
        <w:pStyle w:val="2"/>
        <w:ind w:firstLine="320"/>
        <w:rPr>
          <w:rFonts w:ascii="CESI仿宋-GB2312" w:hAnsi="CESI仿宋-GB2312" w:eastAsia="CESI仿宋-GB2312" w:cs="CESI仿宋-GB2312"/>
          <w:sz w:val="32"/>
          <w:szCs w:val="32"/>
        </w:rPr>
      </w:pPr>
    </w:p>
    <w:p w14:paraId="4F68A75C">
      <w:pPr>
        <w:rPr>
          <w:rFonts w:ascii="CESI仿宋-GB2312" w:hAnsi="CESI仿宋-GB2312" w:eastAsia="CESI仿宋-GB2312" w:cs="CESI仿宋-GB2312"/>
          <w:sz w:val="32"/>
          <w:szCs w:val="32"/>
        </w:rPr>
      </w:pPr>
    </w:p>
    <w:p w14:paraId="23F87C97">
      <w:pPr>
        <w:pStyle w:val="2"/>
        <w:ind w:firstLine="320"/>
        <w:rPr>
          <w:rFonts w:ascii="CESI仿宋-GB2312" w:hAnsi="CESI仿宋-GB2312" w:eastAsia="CESI仿宋-GB2312" w:cs="CESI仿宋-GB2312"/>
          <w:sz w:val="32"/>
          <w:szCs w:val="32"/>
        </w:rPr>
      </w:pPr>
    </w:p>
    <w:p w14:paraId="2E92AF39">
      <w:pPr>
        <w:rPr>
          <w:rFonts w:ascii="CESI仿宋-GB2312" w:hAnsi="CESI仿宋-GB2312" w:eastAsia="CESI仿宋-GB2312" w:cs="CESI仿宋-GB2312"/>
          <w:sz w:val="32"/>
          <w:szCs w:val="32"/>
        </w:rPr>
      </w:pPr>
    </w:p>
    <w:p w14:paraId="0ACEBFF8">
      <w:pPr>
        <w:pStyle w:val="2"/>
        <w:ind w:firstLine="320"/>
        <w:rPr>
          <w:rFonts w:ascii="CESI仿宋-GB2312" w:hAnsi="CESI仿宋-GB2312" w:eastAsia="CESI仿宋-GB2312" w:cs="CESI仿宋-GB2312"/>
          <w:sz w:val="32"/>
          <w:szCs w:val="32"/>
        </w:rPr>
      </w:pPr>
    </w:p>
    <w:p w14:paraId="4E61FE8B">
      <w:pPr>
        <w:rPr>
          <w:rFonts w:ascii="CESI仿宋-GB2312" w:hAnsi="CESI仿宋-GB2312" w:eastAsia="CESI仿宋-GB2312" w:cs="CESI仿宋-GB2312"/>
          <w:sz w:val="32"/>
          <w:szCs w:val="32"/>
        </w:rPr>
      </w:pPr>
    </w:p>
    <w:p w14:paraId="37E20644">
      <w:pPr>
        <w:pStyle w:val="2"/>
        <w:ind w:firstLine="320"/>
        <w:rPr>
          <w:rFonts w:ascii="CESI仿宋-GB2312" w:hAnsi="CESI仿宋-GB2312" w:eastAsia="CESI仿宋-GB2312" w:cs="CESI仿宋-GB2312"/>
          <w:sz w:val="32"/>
          <w:szCs w:val="32"/>
        </w:rPr>
      </w:pPr>
    </w:p>
    <w:p w14:paraId="59CE1307">
      <w:r>
        <w:br w:type="page"/>
      </w:r>
    </w:p>
    <w:p w14:paraId="576F441E">
      <w:pPr>
        <w:pStyle w:val="2"/>
        <w:ind w:firstLine="210"/>
      </w:pPr>
    </w:p>
    <w:p w14:paraId="7F195153">
      <w:pPr>
        <w:spacing w:line="56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高热密度两相均温材料关键技术研发</w:t>
      </w:r>
    </w:p>
    <w:p w14:paraId="0A4B3DC6">
      <w:pPr>
        <w:pStyle w:val="2"/>
        <w:ind w:firstLine="210"/>
      </w:pPr>
    </w:p>
    <w:p w14:paraId="1E64500B">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一、专项：战略电子材料-通讯技术关键材料</w:t>
      </w:r>
    </w:p>
    <w:p w14:paraId="16C79416">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3A5A05DA">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（一）高性能散热膜制备及蒸发/沸腾传热机理及强化方法研究；</w:t>
      </w:r>
    </w:p>
    <w:p w14:paraId="6949EDCA">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（二）基于多尺度表面结构传热机理及强化方法研究；</w:t>
      </w:r>
    </w:p>
    <w:p w14:paraId="78A61721">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22"/>
        </w:rPr>
        <w:t>高热密度两相均温器件研发；</w:t>
      </w:r>
    </w:p>
    <w:p w14:paraId="430AF074">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w:t>
      </w:r>
      <w:r>
        <w:rPr>
          <w:rFonts w:hint="eastAsia" w:ascii="CESI楷体-GB2312" w:hAnsi="CESI楷体-GB2312" w:eastAsia="CESI楷体-GB2312" w:cs="CESI楷体-GB2312"/>
          <w:sz w:val="32"/>
          <w:szCs w:val="22"/>
        </w:rPr>
        <w:t>高热密度两相均温器件生产工艺及可靠性研究。</w:t>
      </w:r>
    </w:p>
    <w:p w14:paraId="3A86159B">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0F6E00C9">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实现销售收入（或实现量产应用）≥</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rPr>
        <w:t>；</w:t>
      </w:r>
    </w:p>
    <w:p w14:paraId="170C718E">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p>
    <w:p w14:paraId="3B1BAFE5">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36B07017">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1.高密度两相散热用微纳米材料孔隙率＞</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，有效毛细孔径</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um；</w:t>
      </w:r>
    </w:p>
    <w:p w14:paraId="7577A161">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2.电绝缘两相散热材料沸点</w:t>
      </w:r>
      <w:r>
        <w:rPr>
          <w:rFonts w:hint="eastAsia" w:ascii="仿宋_GB2312" w:hAnsi="仿宋_GB2312" w:eastAsia="仿宋_GB2312" w:cs="仿宋_GB2312"/>
          <w:color w:val="000000"/>
          <w:sz w:val="32"/>
          <w:szCs w:val="32"/>
          <w:u w:val="single"/>
        </w:rPr>
        <w:t>_____</w:t>
      </w:r>
      <w:r>
        <w:rPr>
          <w:rFonts w:hint="eastAsia" w:ascii="仿宋_GB2312" w:hAnsi="仿宋_GB2312" w:eastAsia="仿宋_GB2312" w:cs="仿宋_GB2312"/>
          <w:color w:val="000000"/>
          <w:sz w:val="32"/>
          <w:szCs w:val="32"/>
        </w:rPr>
        <w:t>℃，汽化潜热＞</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kJ·kg</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，介电常数＜</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w:t>
      </w:r>
    </w:p>
    <w:p w14:paraId="1125378C">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3.高密度两相传热部件：热流密度</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 xml:space="preserve"> W·cm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w:t>
      </w:r>
    </w:p>
    <w:p w14:paraId="69DCBF8E">
      <w:pPr>
        <w:spacing w:line="560" w:lineRule="exact"/>
        <w:ind w:firstLine="640" w:firstLineChars="200"/>
      </w:pPr>
      <w:r>
        <w:rPr>
          <w:rFonts w:hint="eastAsia" w:ascii="仿宋_GB2312" w:hAnsi="仿宋_GB2312" w:eastAsia="仿宋_GB2312" w:cs="仿宋_GB2312"/>
          <w:color w:val="000000"/>
          <w:sz w:val="32"/>
          <w:szCs w:val="32"/>
        </w:rPr>
        <w:t>4.铝基均温板热阻</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 xml:space="preserve"> K·W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，铝基重力热虹吸热阻</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 xml:space="preserve"> K·W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14:paraId="1DEB19F2">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2537175E">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1D4C9323">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6A11BE2E">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778A9744">
      <w:pPr>
        <w:ind w:firstLine="640" w:firstLineChars="200"/>
        <w:rPr>
          <w:rFonts w:ascii="黑体" w:hAnsi="黑体" w:eastAsia="黑体"/>
          <w:sz w:val="32"/>
          <w:szCs w:val="32"/>
        </w:rPr>
      </w:pPr>
      <w:r>
        <w:rPr>
          <w:rFonts w:hint="eastAsia" w:ascii="黑体" w:hAnsi="黑体" w:eastAsia="黑体"/>
          <w:sz w:val="32"/>
          <w:szCs w:val="32"/>
        </w:rPr>
        <w:t>八、有关情况说明：无</w:t>
      </w:r>
    </w:p>
    <w:p w14:paraId="0706B6FF">
      <w:pPr>
        <w:rPr>
          <w:rFonts w:ascii="宋体" w:hAnsi="宋体" w:cs="宋体"/>
          <w:b/>
          <w:bCs/>
          <w:sz w:val="44"/>
          <w:szCs w:val="44"/>
        </w:rPr>
      </w:pPr>
      <w:r>
        <w:rPr>
          <w:rFonts w:hint="eastAsia" w:ascii="宋体" w:hAnsi="宋体" w:cs="宋体"/>
          <w:b/>
          <w:bCs/>
          <w:sz w:val="44"/>
          <w:szCs w:val="44"/>
        </w:rPr>
        <w:br w:type="page"/>
      </w:r>
    </w:p>
    <w:p w14:paraId="2728BC6C">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光刻胶显影液关键技术研发</w:t>
      </w:r>
    </w:p>
    <w:p w14:paraId="5C87F01D">
      <w:pPr>
        <w:spacing w:line="560" w:lineRule="exact"/>
        <w:ind w:firstLine="883" w:firstLineChars="200"/>
        <w:jc w:val="center"/>
        <w:rPr>
          <w:rFonts w:ascii="宋体" w:hAnsi="宋体" w:cs="宋体"/>
          <w:b/>
          <w:bCs/>
          <w:sz w:val="44"/>
          <w:szCs w:val="44"/>
        </w:rPr>
      </w:pPr>
    </w:p>
    <w:p w14:paraId="3EC64780">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14:paraId="733C554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7B95326A">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（一）高效率和高精度显影液配方研究；</w:t>
      </w:r>
    </w:p>
    <w:p w14:paraId="02BB9F95">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（二）高纯度功能性显影液的提纯、包装工艺开发；</w:t>
      </w:r>
    </w:p>
    <w:p w14:paraId="61FF4FD8">
      <w:pPr>
        <w:spacing w:line="560" w:lineRule="exact"/>
        <w:ind w:firstLine="640" w:firstLineChars="200"/>
        <w:rPr>
          <w:rFonts w:ascii="CESI楷体-GB2312" w:hAnsi="CESI楷体-GB2312" w:eastAsia="CESI楷体-GB2312" w:cs="CESI楷体-GB2312"/>
        </w:rPr>
      </w:pPr>
      <w:r>
        <w:rPr>
          <w:rFonts w:hint="eastAsia" w:ascii="CESI楷体-GB2312" w:hAnsi="CESI楷体-GB2312" w:eastAsia="CESI楷体-GB2312" w:cs="CESI楷体-GB2312"/>
          <w:sz w:val="32"/>
          <w:szCs w:val="22"/>
        </w:rPr>
        <w:t>（三）高纯度功能性显影液在晶圆中应用与适配性研究。</w:t>
      </w:r>
    </w:p>
    <w:p w14:paraId="24A7AE4F">
      <w:pPr>
        <w:spacing w:line="560" w:lineRule="exact"/>
        <w:ind w:firstLine="640" w:firstLineChars="200"/>
        <w:rPr>
          <w:rFonts w:ascii="仿宋_GB2312" w:hAnsi="仿宋_GB2312" w:eastAsia="仿宋_GB2312" w:cs="仿宋_GB2312"/>
          <w:b/>
          <w:bCs/>
          <w:sz w:val="32"/>
          <w:szCs w:val="22"/>
        </w:rPr>
      </w:pPr>
      <w:r>
        <w:rPr>
          <w:rFonts w:hint="eastAsia" w:ascii="黑体" w:hAnsi="黑体" w:eastAsia="黑体" w:cs="黑体"/>
          <w:sz w:val="32"/>
          <w:szCs w:val="22"/>
        </w:rPr>
        <w:t>三、考核指标</w:t>
      </w:r>
      <w:r>
        <w:rPr>
          <w:rFonts w:ascii="仿宋_GB2312" w:hAnsi="仿宋_GB2312" w:eastAsia="仿宋_GB2312" w:cs="仿宋_GB2312"/>
          <w:b/>
          <w:bCs/>
          <w:sz w:val="32"/>
          <w:szCs w:val="22"/>
        </w:rPr>
        <w:t>：</w:t>
      </w:r>
    </w:p>
    <w:p w14:paraId="1BEB9FAA">
      <w:pPr>
        <w:widowControl/>
        <w:spacing w:line="560" w:lineRule="exact"/>
        <w:ind w:firstLine="640" w:firstLineChars="200"/>
        <w:jc w:val="left"/>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实现销售收入≥4</w:t>
      </w:r>
      <w:r>
        <w:rPr>
          <w:rFonts w:ascii="仿宋_GB2312" w:hAnsi="仿宋_GB2312" w:eastAsia="仿宋_GB2312" w:cs="仿宋_GB2312"/>
          <w:sz w:val="32"/>
          <w:lang w:val="en"/>
        </w:rPr>
        <w:t>00</w:t>
      </w:r>
      <w:r>
        <w:rPr>
          <w:rFonts w:hint="eastAsia" w:ascii="仿宋_GB2312" w:hAnsi="仿宋_GB2312" w:eastAsia="仿宋_GB2312" w:cs="仿宋_GB2312"/>
          <w:sz w:val="32"/>
          <w:lang w:val="en"/>
        </w:rPr>
        <w:t>万元。</w:t>
      </w:r>
    </w:p>
    <w:p w14:paraId="3153E342">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Style w:val="11"/>
          <w:rFonts w:hint="eastAsia"/>
        </w:rPr>
        <w:t>申请专利≥2件，其中实用新型专利≥1件。</w:t>
      </w:r>
    </w:p>
    <w:p w14:paraId="6463EA73">
      <w:pPr>
        <w:widowControl/>
        <w:spacing w:line="560" w:lineRule="exact"/>
        <w:ind w:firstLine="640" w:firstLineChars="200"/>
        <w:jc w:val="left"/>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54A9B89D">
      <w:pPr>
        <w:spacing w:line="560" w:lineRule="exact"/>
        <w:ind w:firstLine="640" w:firstLineChars="200"/>
        <w:rPr>
          <w:rFonts w:ascii="仿宋_GB2312" w:hAnsi="仿宋_GB2312" w:eastAsia="仿宋_GB2312" w:cs="仿宋_GB2312"/>
          <w:color w:val="000000"/>
          <w:sz w:val="32"/>
          <w:szCs w:val="32"/>
          <w:lang w:val="en"/>
        </w:rPr>
      </w:pPr>
      <w:r>
        <w:rPr>
          <w:rFonts w:hint="eastAsia" w:ascii="仿宋_GB2312" w:hAnsi="仿宋_GB2312" w:eastAsia="仿宋_GB2312" w:cs="仿宋_GB2312"/>
          <w:color w:val="000000"/>
          <w:sz w:val="32"/>
          <w:szCs w:val="32"/>
        </w:rPr>
        <w:t>1.色度</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；浊度</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；总碱度</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mol 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14:paraId="76D90267">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Na、K、Ca等金属杂质含量＜</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μg·</w:t>
      </w:r>
      <w:r>
        <w:rPr>
          <w:rFonts w:ascii="仿宋_GB2312" w:hAnsi="仿宋_GB2312" w:eastAsia="仿宋_GB2312" w:cs="仿宋_GB2312"/>
          <w:color w:val="000000"/>
          <w:sz w:val="32"/>
          <w:szCs w:val="32"/>
        </w:rPr>
        <w:t>kg</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，碳酸盐含量＜</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mg·k</w:t>
      </w:r>
      <w:r>
        <w:rPr>
          <w:rFonts w:ascii="仿宋_GB2312" w:hAnsi="仿宋_GB2312" w:eastAsia="仿宋_GB2312" w:cs="仿宋_GB2312"/>
          <w:color w:val="000000"/>
          <w:sz w:val="32"/>
          <w:szCs w:val="32"/>
        </w:rPr>
        <w:t>g</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，粒径</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μm以上的颗粒物数量＜</w:t>
      </w:r>
      <w:r>
        <w:rPr>
          <w:rFonts w:hint="default" w:ascii="仿宋_GB2312" w:hAnsi="仿宋_GB2312" w:eastAsia="仿宋_GB2312" w:cs="仿宋_GB2312"/>
          <w:color w:val="000000"/>
          <w:sz w:val="32"/>
          <w:szCs w:val="32"/>
          <w:lang w:val="en"/>
        </w:rPr>
        <w:t>_____</w:t>
      </w:r>
      <w:r>
        <w:rPr>
          <w:rFonts w:hint="eastAsia" w:ascii="仿宋_GB2312" w:hAnsi="仿宋_GB2312" w:eastAsia="仿宋_GB2312" w:cs="仿宋_GB2312"/>
          <w:color w:val="000000"/>
          <w:sz w:val="32"/>
          <w:szCs w:val="32"/>
        </w:rPr>
        <w:t>pcs·mL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14:paraId="79E2A60C">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533F317E">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38C6F5AA">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55C2316E">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3FDF282A">
      <w:pPr>
        <w:ind w:firstLine="640" w:firstLineChars="200"/>
        <w:rPr>
          <w:rFonts w:ascii="黑体" w:hAnsi="黑体" w:eastAsia="黑体"/>
          <w:sz w:val="32"/>
          <w:szCs w:val="32"/>
        </w:rPr>
      </w:pPr>
      <w:r>
        <w:rPr>
          <w:rFonts w:hint="eastAsia" w:ascii="黑体" w:hAnsi="黑体" w:eastAsia="黑体"/>
          <w:sz w:val="32"/>
          <w:szCs w:val="32"/>
        </w:rPr>
        <w:t>八、有关情况说明：无</w:t>
      </w:r>
    </w:p>
    <w:p w14:paraId="2962B19A">
      <w:pPr>
        <w:pStyle w:val="2"/>
        <w:ind w:firstLine="210"/>
      </w:pPr>
    </w:p>
    <w:p w14:paraId="31AB5568">
      <w:pPr>
        <w:rPr>
          <w:rFonts w:ascii="宋体" w:hAnsi="宋体" w:cs="宋体"/>
          <w:b/>
          <w:bCs/>
          <w:sz w:val="44"/>
          <w:szCs w:val="44"/>
        </w:rPr>
      </w:pPr>
      <w:r>
        <w:rPr>
          <w:rFonts w:hint="eastAsia" w:ascii="宋体" w:hAnsi="宋体" w:cs="宋体"/>
          <w:b/>
          <w:bCs/>
          <w:sz w:val="44"/>
          <w:szCs w:val="44"/>
        </w:rPr>
        <w:br w:type="page"/>
      </w:r>
    </w:p>
    <w:p w14:paraId="2F4F005F">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多波段光谱调控热辐射散热材料关键技术研发</w:t>
      </w:r>
    </w:p>
    <w:p w14:paraId="79814B23">
      <w:pPr>
        <w:pStyle w:val="2"/>
        <w:ind w:firstLine="210"/>
      </w:pPr>
    </w:p>
    <w:p w14:paraId="62BBDCFA">
      <w:pPr>
        <w:numPr>
          <w:ilvl w:val="0"/>
          <w:numId w:val="162"/>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专项：战略电子材料-通讯技术关键材料</w:t>
      </w:r>
    </w:p>
    <w:p w14:paraId="5BA73C2B">
      <w:pPr>
        <w:numPr>
          <w:ilvl w:val="0"/>
          <w:numId w:val="162"/>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主要研发内容：</w:t>
      </w:r>
    </w:p>
    <w:p w14:paraId="411DBF84">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（一）热辐射散热材料仿真模拟及设计研究；</w:t>
      </w:r>
    </w:p>
    <w:p w14:paraId="27A71F76">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（二）反射型热辐射散热复合材料开发；</w:t>
      </w:r>
    </w:p>
    <w:p w14:paraId="6389126E">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（三）透射型热辐射散热复合材料开发。</w:t>
      </w:r>
    </w:p>
    <w:p w14:paraId="7ACA80A9">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018464AE">
      <w:pPr>
        <w:spacing w:line="560" w:lineRule="exact"/>
        <w:ind w:firstLine="640" w:firstLineChars="200"/>
        <w:rPr>
          <w:rFonts w:ascii="仿宋_GB2312" w:hAnsi="仿宋_GB2312" w:eastAsia="仿宋_GB2312" w:cs="仿宋_GB2312"/>
          <w:sz w:val="32"/>
        </w:rPr>
      </w:pPr>
      <w:r>
        <w:rPr>
          <w:rFonts w:hint="eastAsia" w:ascii="CESI楷体-GB2312" w:hAnsi="CESI楷体-GB2312" w:eastAsia="CESI楷体-GB2312" w:cs="CESI楷体-GB2312"/>
          <w:sz w:val="32"/>
          <w:szCs w:val="22"/>
        </w:rPr>
        <w:t>（一）经济指标</w:t>
      </w:r>
      <w:r>
        <w:rPr>
          <w:rFonts w:hint="eastAsia" w:ascii="CESI楷体-GB2312" w:hAnsi="CESI楷体-GB2312" w:eastAsia="CESI楷体-GB2312" w:cs="CESI楷体-GB2312"/>
          <w:sz w:val="32"/>
          <w:szCs w:val="22"/>
          <w:lang w:val="en"/>
        </w:rPr>
        <w:t>：</w:t>
      </w:r>
      <w:r>
        <w:rPr>
          <w:rFonts w:hint="eastAsia" w:ascii="仿宋_GB2312" w:hAnsi="仿宋_GB2312" w:eastAsia="仿宋_GB2312" w:cs="仿宋_GB2312"/>
          <w:sz w:val="32"/>
        </w:rPr>
        <w:t>实现销售收入（或实现量产应用）≥400万元。</w:t>
      </w:r>
    </w:p>
    <w:p w14:paraId="749A82B1">
      <w:pPr>
        <w:spacing w:line="560" w:lineRule="exact"/>
        <w:ind w:left="638" w:leftChars="304"/>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Style w:val="11"/>
          <w:rFonts w:hint="eastAsia"/>
        </w:rPr>
        <w:t>申请专利≥2件，其中发明专利≥1件。</w:t>
      </w:r>
      <w:r>
        <w:rPr>
          <w:rFonts w:hint="eastAsia" w:ascii="CESI楷体-GB2312" w:hAnsi="CESI楷体-GB2312" w:eastAsia="CESI楷体-GB2312" w:cs="CESI楷体-GB2312"/>
          <w:sz w:val="32"/>
          <w:szCs w:val="22"/>
        </w:rPr>
        <w:t>（三）技术指标：</w:t>
      </w:r>
    </w:p>
    <w:p w14:paraId="65E094F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22"/>
        </w:rPr>
        <w:t>反射型热辐射散热材料：</w:t>
      </w:r>
      <w:r>
        <w:rPr>
          <w:rFonts w:hint="eastAsia" w:ascii="仿宋_GB2312" w:hAnsi="仿宋_GB2312" w:eastAsia="仿宋_GB2312" w:cs="仿宋_GB2312"/>
          <w:sz w:val="32"/>
          <w:szCs w:val="32"/>
        </w:rPr>
        <w:t>反射率≥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（波长0.3</w:t>
      </w:r>
      <w:r>
        <w:rPr>
          <w:rFonts w:ascii="Arial" w:hAnsi="Arial" w:eastAsia="仿宋_GB2312" w:cs="Arial"/>
          <w:sz w:val="32"/>
          <w:szCs w:val="32"/>
        </w:rPr>
        <w:t>~</w:t>
      </w:r>
      <w:r>
        <w:rPr>
          <w:rFonts w:hint="eastAsia" w:ascii="仿宋_GB2312" w:hAnsi="仿宋_GB2312" w:eastAsia="仿宋_GB2312" w:cs="仿宋_GB2312"/>
          <w:sz w:val="32"/>
          <w:szCs w:val="32"/>
        </w:rPr>
        <w:t>2.5um），发射率≥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（波长8</w:t>
      </w:r>
      <w:r>
        <w:rPr>
          <w:rFonts w:hint="eastAsia" w:ascii="Arial" w:hAnsi="Arial" w:eastAsia="仿宋_GB2312" w:cs="Arial"/>
          <w:sz w:val="32"/>
          <w:szCs w:val="32"/>
        </w:rPr>
        <w:t>~</w:t>
      </w:r>
      <w:r>
        <w:rPr>
          <w:rFonts w:hint="eastAsia" w:ascii="仿宋_GB2312" w:hAnsi="仿宋_GB2312" w:eastAsia="仿宋_GB2312" w:cs="仿宋_GB2312"/>
          <w:sz w:val="32"/>
          <w:szCs w:val="32"/>
        </w:rPr>
        <w:t>13um），杨氏模量≥</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GPa，断裂伸长率≥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w:t>
      </w:r>
    </w:p>
    <w:p w14:paraId="5FAE8F9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22"/>
        </w:rPr>
        <w:t>2.透射型热辐射散热材料：透过</w:t>
      </w:r>
      <w:r>
        <w:rPr>
          <w:rFonts w:hint="eastAsia" w:ascii="仿宋_GB2312" w:hAnsi="仿宋_GB2312" w:eastAsia="仿宋_GB2312" w:cs="仿宋_GB2312"/>
          <w:sz w:val="32"/>
          <w:szCs w:val="32"/>
        </w:rPr>
        <w:t>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（波长0.38</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0.76um），反射率≥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（波长0.9</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1.1um），杨氏模量≥</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GPa，断裂伸长率≥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w:t>
      </w:r>
    </w:p>
    <w:p w14:paraId="3FFB289D">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3.热辐射散热材料在实际应用场景下温度降低</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w:t>
      </w:r>
    </w:p>
    <w:p w14:paraId="55841044">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02D6C6D1">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0BC19C46">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7472DDA3">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376710FC">
      <w:pPr>
        <w:ind w:firstLine="640" w:firstLineChars="200"/>
        <w:rPr>
          <w:rFonts w:ascii="黑体" w:hAnsi="黑体" w:eastAsia="黑体"/>
          <w:sz w:val="32"/>
          <w:szCs w:val="32"/>
        </w:rPr>
      </w:pPr>
      <w:r>
        <w:rPr>
          <w:rFonts w:hint="eastAsia" w:ascii="黑体" w:hAnsi="黑体" w:eastAsia="黑体"/>
          <w:sz w:val="32"/>
          <w:szCs w:val="32"/>
        </w:rPr>
        <w:t>八、有关情况说明：无</w:t>
      </w:r>
    </w:p>
    <w:p w14:paraId="674BB067">
      <w:pPr>
        <w:pStyle w:val="2"/>
        <w:ind w:firstLine="320"/>
        <w:rPr>
          <w:rFonts w:ascii="黑体" w:hAnsi="黑体" w:eastAsia="黑体"/>
          <w:sz w:val="32"/>
          <w:szCs w:val="32"/>
        </w:rPr>
      </w:pPr>
    </w:p>
    <w:p w14:paraId="70AF0E57">
      <w:pPr>
        <w:rPr>
          <w:rFonts w:ascii="黑体" w:hAnsi="黑体" w:eastAsia="黑体"/>
          <w:sz w:val="32"/>
          <w:szCs w:val="32"/>
        </w:rPr>
      </w:pPr>
    </w:p>
    <w:p w14:paraId="6CB52AD9">
      <w:pPr>
        <w:pStyle w:val="2"/>
        <w:ind w:firstLine="320"/>
        <w:rPr>
          <w:rFonts w:ascii="黑体" w:hAnsi="黑体" w:eastAsia="黑体"/>
          <w:sz w:val="32"/>
          <w:szCs w:val="32"/>
        </w:rPr>
      </w:pPr>
    </w:p>
    <w:p w14:paraId="2638B72C">
      <w:pPr>
        <w:rPr>
          <w:rFonts w:ascii="黑体" w:hAnsi="黑体" w:eastAsia="黑体"/>
          <w:sz w:val="32"/>
          <w:szCs w:val="32"/>
        </w:rPr>
      </w:pPr>
    </w:p>
    <w:p w14:paraId="53172CF1">
      <w:pPr>
        <w:pStyle w:val="2"/>
        <w:ind w:firstLine="320"/>
        <w:rPr>
          <w:rFonts w:ascii="黑体" w:hAnsi="黑体" w:eastAsia="黑体"/>
          <w:sz w:val="32"/>
          <w:szCs w:val="32"/>
        </w:rPr>
      </w:pPr>
    </w:p>
    <w:p w14:paraId="41845FB7">
      <w:r>
        <w:rPr>
          <w:rFonts w:hint="eastAsia"/>
        </w:rPr>
        <w:br w:type="page"/>
      </w:r>
    </w:p>
    <w:p w14:paraId="3B9C5816">
      <w:pPr>
        <w:pStyle w:val="2"/>
        <w:ind w:firstLine="210"/>
      </w:pPr>
    </w:p>
    <w:p w14:paraId="51E1A5E9">
      <w:pPr>
        <w:spacing w:line="56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车规级芯片封装用锡膏关键技术研发</w:t>
      </w:r>
    </w:p>
    <w:p w14:paraId="70125269">
      <w:pPr>
        <w:pStyle w:val="2"/>
        <w:ind w:firstLine="210"/>
      </w:pPr>
    </w:p>
    <w:p w14:paraId="5CB66DA4">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14:paraId="3D72FAF7">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2556C7B4">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（一）高可靠性锡银铜合金的成分设计及组织力学性能研究；</w:t>
      </w:r>
    </w:p>
    <w:p w14:paraId="013E6947">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（二）高可靠性助焊剂的配方设计及关键性能研究；</w:t>
      </w:r>
    </w:p>
    <w:p w14:paraId="3DDC2483">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（三）高可靠性锡膏的合成工艺及宏量制备技术开发；</w:t>
      </w:r>
    </w:p>
    <w:p w14:paraId="27007C46">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（四）高可靠性锡膏的芯片封装工艺、界面反应机理及车规级服役可靠性研究。</w:t>
      </w:r>
    </w:p>
    <w:p w14:paraId="57F4CA53">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69FC2C26">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实现销售收入（或实现量产应用）≥</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rPr>
        <w:t>；</w:t>
      </w:r>
    </w:p>
    <w:p w14:paraId="314380B3">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p>
    <w:p w14:paraId="5607F0C3">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14:paraId="51DBC474">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1.焊接空洞率（氮气+真空焊接）≤</w:t>
      </w:r>
      <w:r>
        <w:rPr>
          <w:rStyle w:val="11"/>
          <w:lang w:val="en"/>
        </w:rPr>
        <w:t>_____</w:t>
      </w:r>
      <w:r>
        <w:rPr>
          <w:rFonts w:hint="eastAsia" w:ascii="仿宋_GB2312" w:hAnsi="仿宋_GB2312" w:eastAsia="仿宋_GB2312" w:cs="仿宋_GB2312"/>
          <w:color w:val="000000"/>
          <w:sz w:val="32"/>
          <w:szCs w:val="32"/>
        </w:rPr>
        <w:t>；</w:t>
      </w:r>
    </w:p>
    <w:p w14:paraId="54F63D8B">
      <w:pPr>
        <w:spacing w:line="560" w:lineRule="exact"/>
        <w:ind w:firstLine="640" w:firstLineChars="200"/>
        <w:rPr>
          <w:rFonts w:ascii="华文仿宋" w:hAnsi="华文仿宋" w:eastAsia="华文仿宋" w:cs="华文仿宋"/>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表面绝缘电阻≥</w:t>
      </w:r>
      <w:r>
        <w:rPr>
          <w:rStyle w:val="11"/>
          <w:lang w:val="en"/>
        </w:rPr>
        <w:t>_____</w:t>
      </w:r>
      <w:r>
        <w:rPr>
          <w:rFonts w:hint="eastAsia" w:ascii="华文仿宋" w:hAnsi="华文仿宋" w:eastAsia="华文仿宋" w:cs="华文仿宋"/>
          <w:color w:val="000000"/>
          <w:sz w:val="32"/>
          <w:szCs w:val="32"/>
        </w:rPr>
        <w:t>Ω</w:t>
      </w:r>
      <w:r>
        <w:rPr>
          <w:rFonts w:hint="eastAsia" w:ascii="仿宋_GB2312" w:hAnsi="仿宋_GB2312" w:eastAsia="仿宋_GB2312" w:cs="仿宋_GB2312"/>
          <w:color w:val="000000"/>
          <w:sz w:val="32"/>
          <w:szCs w:val="32"/>
        </w:rPr>
        <w:t>（依据IPC-TM-650）；</w:t>
      </w:r>
    </w:p>
    <w:p w14:paraId="0E8E9401">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卤化物含量≤</w:t>
      </w:r>
      <w:r>
        <w:rPr>
          <w:rStyle w:val="11"/>
          <w:lang w:val="en"/>
        </w:rPr>
        <w:t>_____</w:t>
      </w:r>
      <w:r>
        <w:rPr>
          <w:rFonts w:hint="eastAsia" w:ascii="仿宋_GB2312" w:hAnsi="仿宋_GB2312" w:eastAsia="仿宋_GB2312" w:cs="仿宋_GB2312"/>
          <w:color w:val="000000"/>
          <w:sz w:val="32"/>
          <w:szCs w:val="32"/>
        </w:rPr>
        <w:t>（依据IPC-TM-650）；</w:t>
      </w:r>
    </w:p>
    <w:p w14:paraId="141CA999">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可靠性指标：</w:t>
      </w:r>
    </w:p>
    <w:p w14:paraId="28BF6DD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（1）冷热冲击：通过冷热冲击测试后焊点无裂纹（-40</w:t>
      </w:r>
      <w:r>
        <w:rPr>
          <w:rFonts w:ascii="Arial" w:hAnsi="Arial" w:eastAsia="仿宋_GB2312" w:cs="Arial"/>
          <w:sz w:val="32"/>
          <w:szCs w:val="32"/>
        </w:rPr>
        <w:t>~</w:t>
      </w:r>
      <w:r>
        <w:rPr>
          <w:rFonts w:hint="eastAsia" w:ascii="仿宋_GB2312" w:hAnsi="仿宋_GB2312" w:eastAsia="仿宋_GB2312" w:cs="仿宋_GB2312"/>
          <w:sz w:val="32"/>
          <w:szCs w:val="32"/>
        </w:rPr>
        <w:t>125℃、温度转换时间＜15s、滞留时间30min、1000次）；机械冲击：通过机械冲击测试后焊点空洞率＜</w:t>
      </w:r>
      <w:r>
        <w:rPr>
          <w:rStyle w:val="11"/>
          <w:lang w:val="en"/>
        </w:rPr>
        <w:t>_____</w:t>
      </w:r>
      <w:r>
        <w:rPr>
          <w:rFonts w:hint="eastAsia" w:ascii="仿宋_GB2312" w:hAnsi="仿宋_GB2312" w:eastAsia="仿宋_GB2312" w:cs="仿宋_GB2312"/>
          <w:sz w:val="32"/>
          <w:szCs w:val="32"/>
        </w:rPr>
        <w:t>，无裂纹（半正弦脉冲50g，11ms，每个方向10次，共计60次）；</w:t>
      </w:r>
    </w:p>
    <w:p w14:paraId="0536FCC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（2）温度循环:</w:t>
      </w:r>
      <w:r>
        <w:rPr>
          <w:rStyle w:val="11"/>
          <w:lang w:val="en"/>
        </w:rPr>
        <w:t>_____</w:t>
      </w:r>
      <w:r>
        <w:rPr>
          <w:rFonts w:hint="eastAsia" w:ascii="仿宋_GB2312" w:hAnsi="仿宋_GB2312" w:eastAsia="仿宋_GB2312" w:cs="仿宋_GB2312"/>
          <w:sz w:val="32"/>
          <w:szCs w:val="32"/>
        </w:rPr>
        <w:t>℃、滞留时间</w:t>
      </w:r>
      <w:r>
        <w:rPr>
          <w:rStyle w:val="11"/>
          <w:lang w:val="en"/>
        </w:rPr>
        <w:t>_____</w:t>
      </w:r>
      <w:r>
        <w:rPr>
          <w:rFonts w:hint="eastAsia" w:ascii="仿宋_GB2312" w:hAnsi="仿宋_GB2312" w:eastAsia="仿宋_GB2312" w:cs="仿宋_GB2312"/>
          <w:sz w:val="32"/>
          <w:szCs w:val="32"/>
        </w:rPr>
        <w:t>、斜坡时间</w:t>
      </w:r>
      <w:r>
        <w:rPr>
          <w:rStyle w:val="11"/>
          <w:lang w:val="en"/>
        </w:rPr>
        <w:t>_____</w:t>
      </w:r>
      <w:r>
        <w:rPr>
          <w:rFonts w:hint="eastAsia" w:ascii="仿宋_GB2312" w:hAnsi="仿宋_GB2312" w:eastAsia="仿宋_GB2312" w:cs="仿宋_GB2312"/>
          <w:sz w:val="32"/>
          <w:szCs w:val="32"/>
        </w:rPr>
        <w:t>、1500次循环后焊点无裂纹；</w:t>
      </w:r>
    </w:p>
    <w:p w14:paraId="1683C49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（3）机械振动：通过振动测试后焊点空洞率＜</w:t>
      </w:r>
      <w:r>
        <w:rPr>
          <w:rStyle w:val="11"/>
          <w:lang w:val="en"/>
        </w:rPr>
        <w:t>_____</w:t>
      </w:r>
      <w:r>
        <w:rPr>
          <w:rStyle w:val="11"/>
          <w:rFonts w:hint="eastAsia"/>
        </w:rPr>
        <w:t>%</w:t>
      </w:r>
      <w:r>
        <w:rPr>
          <w:rFonts w:hint="eastAsia" w:ascii="仿宋_GB2312" w:hAnsi="仿宋_GB2312" w:eastAsia="仿宋_GB2312" w:cs="仿宋_GB2312"/>
          <w:sz w:val="32"/>
          <w:szCs w:val="32"/>
        </w:rPr>
        <w:t>，无裂纹（正弦振动100</w:t>
      </w:r>
      <w:r>
        <w:rPr>
          <w:rFonts w:ascii="Arial" w:hAnsi="Arial" w:eastAsia="仿宋_GB2312" w:cs="Arial"/>
          <w:sz w:val="32"/>
          <w:szCs w:val="32"/>
        </w:rPr>
        <w:t>~</w:t>
      </w:r>
      <w:r>
        <w:rPr>
          <w:rFonts w:hint="eastAsia" w:ascii="仿宋_GB2312" w:hAnsi="仿宋_GB2312" w:eastAsia="仿宋_GB2312" w:cs="仿宋_GB2312"/>
          <w:sz w:val="32"/>
          <w:szCs w:val="32"/>
        </w:rPr>
        <w:t>440Hz，每个方向22h；随机振动，加速度有效值181 m</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s</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，每个方向22h，频率10</w:t>
      </w:r>
      <w:r>
        <w:rPr>
          <w:rFonts w:ascii="Arial" w:hAnsi="Arial" w:eastAsia="仿宋_GB2312" w:cs="Arial"/>
          <w:sz w:val="32"/>
          <w:szCs w:val="32"/>
        </w:rPr>
        <w:t>~</w:t>
      </w:r>
      <w:r>
        <w:rPr>
          <w:rFonts w:hint="eastAsia" w:ascii="仿宋_GB2312" w:hAnsi="仿宋_GB2312" w:eastAsia="仿宋_GB2312" w:cs="仿宋_GB2312"/>
          <w:sz w:val="32"/>
          <w:szCs w:val="32"/>
        </w:rPr>
        <w:t>2000Hz）。</w:t>
      </w:r>
    </w:p>
    <w:p w14:paraId="6F3A62F3">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55FB4903">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1769427E">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7975532C">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1FBA7DD6">
      <w:pPr>
        <w:ind w:firstLine="640" w:firstLineChars="200"/>
      </w:pPr>
      <w:r>
        <w:rPr>
          <w:rFonts w:hint="eastAsia" w:ascii="黑体" w:hAnsi="黑体" w:eastAsia="黑体"/>
          <w:sz w:val="32"/>
          <w:szCs w:val="32"/>
        </w:rPr>
        <w:t>八、有关情况说明：无</w:t>
      </w:r>
    </w:p>
    <w:p w14:paraId="6CE53143">
      <w:pPr>
        <w:pStyle w:val="2"/>
        <w:ind w:firstLine="210"/>
      </w:pPr>
    </w:p>
    <w:p w14:paraId="7CFA35D2"/>
    <w:p w14:paraId="39A07CF3">
      <w:pPr>
        <w:rPr>
          <w:rFonts w:ascii="宋体" w:hAnsi="宋体" w:cs="宋体"/>
          <w:b/>
          <w:bCs/>
          <w:sz w:val="44"/>
          <w:szCs w:val="44"/>
        </w:rPr>
      </w:pPr>
      <w:r>
        <w:rPr>
          <w:rFonts w:hint="eastAsia" w:ascii="宋体" w:hAnsi="宋体" w:cs="宋体"/>
          <w:b/>
          <w:bCs/>
          <w:sz w:val="44"/>
          <w:szCs w:val="44"/>
        </w:rPr>
        <w:br w:type="page"/>
      </w:r>
    </w:p>
    <w:p w14:paraId="6BA1DDAA">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hint="eastAsia" w:ascii="宋体" w:hAnsi="宋体" w:cs="宋体"/>
          <w:b/>
          <w:bCs/>
          <w:sz w:val="44"/>
          <w:szCs w:val="44"/>
        </w:rPr>
        <w:t>液晶阵列天线材料与器件关键技术研发</w:t>
      </w:r>
    </w:p>
    <w:p w14:paraId="436C4C7F">
      <w:pPr>
        <w:pStyle w:val="2"/>
        <w:ind w:firstLine="210"/>
      </w:pPr>
    </w:p>
    <w:p w14:paraId="6FC705AD">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一、专项：战略电子材料-通讯技术关键材料</w:t>
      </w:r>
    </w:p>
    <w:p w14:paraId="28DC064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60132ACA">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（一）液晶阵列天线材料和器件制备工艺与性能研究；</w:t>
      </w:r>
    </w:p>
    <w:p w14:paraId="74C36CE9">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（二）液晶阵列天线可调控特性研究；</w:t>
      </w:r>
    </w:p>
    <w:p w14:paraId="1414DD4E">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（三）液晶阵列天线系统信号处理技术开发。</w:t>
      </w:r>
    </w:p>
    <w:p w14:paraId="2E233B08">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46080590">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实现销售收入（或实现量产应用）≥</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rPr>
        <w:t>；</w:t>
      </w:r>
    </w:p>
    <w:p w14:paraId="73F46247">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p>
    <w:p w14:paraId="0DAD1220">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14:paraId="6D59F1C6">
      <w:pPr>
        <w:spacing w:line="560" w:lineRule="exact"/>
        <w:ind w:left="958" w:leftChars="304" w:hanging="320" w:hangingChars="100"/>
        <w:rPr>
          <w:rFonts w:ascii="仿宋_GB2312" w:hAnsi="仿宋_GB2312" w:eastAsia="仿宋_GB2312" w:cs="仿宋_GB2312"/>
          <w:sz w:val="32"/>
          <w:szCs w:val="32"/>
        </w:rPr>
      </w:pPr>
      <w:r>
        <w:rPr>
          <w:rFonts w:hint="eastAsia" w:ascii="仿宋_GB2312" w:hAnsi="仿宋_GB2312" w:eastAsia="仿宋_GB2312" w:cs="仿宋_GB2312"/>
          <w:sz w:val="32"/>
          <w:szCs w:val="32"/>
        </w:rPr>
        <w:t>1.液晶材料：介电常数≤</w:t>
      </w:r>
      <w:r>
        <w:rPr>
          <w:rStyle w:val="11"/>
          <w:lang w:val="en"/>
        </w:rPr>
        <w:t>_____</w:t>
      </w:r>
      <w:r>
        <w:rPr>
          <w:rFonts w:hint="eastAsia" w:ascii="仿宋_GB2312" w:hAnsi="仿宋_GB2312" w:eastAsia="仿宋_GB2312" w:cs="仿宋_GB2312"/>
          <w:sz w:val="32"/>
          <w:szCs w:val="32"/>
        </w:rPr>
        <w:t>（</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10GHz），介电损耗≤</w:t>
      </w:r>
      <w:r>
        <w:rPr>
          <w:rFonts w:hint="eastAsia" w:ascii="仿宋_GB2312" w:hAnsi="仿宋_GB2312" w:eastAsia="仿宋_GB2312" w:cs="仿宋_GB2312"/>
          <w:sz w:val="32"/>
          <w:szCs w:val="32"/>
          <w:u w:val="single"/>
        </w:rPr>
        <w:t xml:space="preserve"> </w:t>
      </w:r>
      <w:r>
        <w:rPr>
          <w:rStyle w:val="11"/>
          <w:lang w:val="en"/>
        </w:rPr>
        <w:t>_____</w:t>
      </w:r>
      <w:r>
        <w:rPr>
          <w:rFonts w:hint="eastAsia" w:ascii="仿宋_GB2312" w:hAnsi="仿宋_GB2312" w:eastAsia="仿宋_GB2312" w:cs="仿宋_GB2312"/>
          <w:sz w:val="32"/>
          <w:szCs w:val="32"/>
        </w:rPr>
        <w:t>（</w:t>
      </w:r>
      <w:r>
        <w:rPr>
          <w:rFonts w:hint="eastAsia" w:ascii="CESI仿宋-GB13000" w:hAnsi="CESI仿宋-GB13000" w:eastAsia="CESI仿宋-GB13000" w:cs="CESI仿宋-GB13000"/>
          <w:color w:val="000000"/>
          <w:sz w:val="32"/>
          <w:szCs w:val="32"/>
        </w:rPr>
        <w:t>@</w:t>
      </w:r>
      <w:r>
        <w:rPr>
          <w:rFonts w:hint="eastAsia" w:ascii="仿宋_GB2312" w:hAnsi="仿宋_GB2312" w:eastAsia="仿宋_GB2312" w:cs="仿宋_GB2312"/>
          <w:sz w:val="32"/>
          <w:szCs w:val="32"/>
        </w:rPr>
        <w:t>10GHz）；</w:t>
      </w:r>
    </w:p>
    <w:p w14:paraId="78584118">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2.天线：</w:t>
      </w:r>
      <w:r>
        <w:rPr>
          <w:rFonts w:ascii="仿宋_GB2312" w:hAnsi="仿宋_GB2312" w:eastAsia="仿宋_GB2312" w:cs="仿宋_GB2312"/>
          <w:sz w:val="32"/>
          <w:szCs w:val="32"/>
        </w:rPr>
        <w:t>4</w:t>
      </w:r>
      <w:r>
        <w:rPr>
          <w:rFonts w:ascii="Arial" w:hAnsi="Arial" w:eastAsia="仿宋_GB2312" w:cs="Arial"/>
          <w:sz w:val="32"/>
          <w:szCs w:val="32"/>
        </w:rPr>
        <w:t>×</w:t>
      </w:r>
      <w:r>
        <w:rPr>
          <w:rFonts w:ascii="仿宋_GB2312" w:hAnsi="仿宋_GB2312" w:eastAsia="仿宋_GB2312" w:cs="仿宋_GB2312"/>
          <w:sz w:val="32"/>
          <w:szCs w:val="32"/>
        </w:rPr>
        <w:t>4阵列增益</w:t>
      </w:r>
      <w:r>
        <w:rPr>
          <w:rFonts w:hint="eastAsia" w:ascii="仿宋_GB2312" w:hAnsi="仿宋_GB2312" w:eastAsia="仿宋_GB2312" w:cs="仿宋_GB2312"/>
          <w:sz w:val="32"/>
          <w:szCs w:val="32"/>
        </w:rPr>
        <w:t>＞</w:t>
      </w:r>
      <w:r>
        <w:rPr>
          <w:rStyle w:val="11"/>
          <w:lang w:val="en"/>
        </w:rPr>
        <w:t>_____</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扫描</w:t>
      </w:r>
      <w:r>
        <w:rPr>
          <w:rFonts w:hint="eastAsia" w:ascii="仿宋_GB2312" w:hAnsi="仿宋_GB2312" w:eastAsia="仿宋_GB2312" w:cs="仿宋_GB2312"/>
          <w:sz w:val="32"/>
          <w:szCs w:val="32"/>
        </w:rPr>
        <w:t>范</w:t>
      </w:r>
      <w:r>
        <w:rPr>
          <w:rFonts w:ascii="仿宋_GB2312" w:hAnsi="仿宋_GB2312" w:eastAsia="仿宋_GB2312" w:cs="仿宋_GB2312"/>
          <w:sz w:val="32"/>
          <w:szCs w:val="32"/>
        </w:rPr>
        <w:t>围</w:t>
      </w:r>
      <w:r>
        <w:rPr>
          <w:rFonts w:hint="eastAsia" w:ascii="仿宋_GB2312" w:hAnsi="仿宋_GB2312" w:eastAsia="仿宋_GB2312" w:cs="仿宋_GB2312"/>
          <w:sz w:val="32"/>
          <w:szCs w:val="32"/>
        </w:rPr>
        <w:t>：</w:t>
      </w:r>
      <w:r>
        <w:rPr>
          <w:rStyle w:val="11"/>
          <w:lang w:val="en"/>
        </w:rPr>
        <w:t>_____</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响应速度</w:t>
      </w:r>
      <w:r>
        <w:rPr>
          <w:rFonts w:hint="eastAsia" w:ascii="仿宋_GB2312" w:hAnsi="仿宋_GB2312" w:eastAsia="仿宋_GB2312" w:cs="仿宋_GB2312"/>
          <w:sz w:val="32"/>
          <w:szCs w:val="32"/>
        </w:rPr>
        <w:t>＜</w:t>
      </w:r>
      <w:r>
        <w:rPr>
          <w:rStyle w:val="11"/>
          <w:lang w:val="en"/>
        </w:rPr>
        <w:t>_____</w:t>
      </w:r>
      <w:r>
        <w:rPr>
          <w:rFonts w:ascii="仿宋_GB2312" w:hAnsi="仿宋_GB2312" w:eastAsia="仿宋_GB2312" w:cs="仿宋_GB2312"/>
          <w:sz w:val="32"/>
          <w:szCs w:val="32"/>
        </w:rPr>
        <w:t>ms，功耗</w:t>
      </w:r>
      <w:r>
        <w:rPr>
          <w:rFonts w:hint="eastAsia" w:ascii="仿宋_GB2312" w:hAnsi="仿宋_GB2312" w:eastAsia="仿宋_GB2312" w:cs="仿宋_GB2312"/>
          <w:sz w:val="32"/>
          <w:szCs w:val="32"/>
        </w:rPr>
        <w:t>＜</w:t>
      </w:r>
      <w:r>
        <w:rPr>
          <w:rStyle w:val="11"/>
          <w:lang w:val="en"/>
        </w:rPr>
        <w:t>_____</w:t>
      </w:r>
      <w:r>
        <w:rPr>
          <w:rFonts w:ascii="仿宋_GB2312" w:hAnsi="仿宋_GB2312" w:eastAsia="仿宋_GB2312" w:cs="仿宋_GB2312"/>
          <w:sz w:val="32"/>
          <w:szCs w:val="32"/>
        </w:rPr>
        <w:t>W</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尺寸长宽</w:t>
      </w:r>
      <w:r>
        <w:rPr>
          <w:rFonts w:hint="eastAsia" w:ascii="仿宋_GB2312" w:hAnsi="仿宋_GB2312" w:eastAsia="仿宋_GB2312" w:cs="仿宋_GB2312"/>
          <w:sz w:val="32"/>
          <w:szCs w:val="32"/>
        </w:rPr>
        <w:t>：</w:t>
      </w:r>
      <w:r>
        <w:rPr>
          <w:rStyle w:val="11"/>
          <w:lang w:val="en"/>
        </w:rPr>
        <w:t>____cm</w:t>
      </w:r>
      <w:r>
        <w:rPr>
          <w:rStyle w:val="11"/>
          <w:rFonts w:hint="eastAsia" w:ascii="微软雅黑" w:hAnsi="微软雅黑" w:eastAsia="微软雅黑"/>
          <w:lang w:val="en"/>
        </w:rPr>
        <w:t>ⅹ</w:t>
      </w:r>
      <w:r>
        <w:rPr>
          <w:rStyle w:val="11"/>
          <w:lang w:val="en"/>
        </w:rPr>
        <w:t>____cm</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厚度</w:t>
      </w:r>
      <w:r>
        <w:rPr>
          <w:rFonts w:hint="eastAsia" w:ascii="仿宋_GB2312" w:hAnsi="仿宋_GB2312" w:eastAsia="仿宋_GB2312" w:cs="仿宋_GB2312"/>
          <w:sz w:val="32"/>
          <w:szCs w:val="32"/>
        </w:rPr>
        <w:t>＜</w:t>
      </w:r>
      <w:r>
        <w:rPr>
          <w:rStyle w:val="11"/>
          <w:lang w:val="en"/>
        </w:rPr>
        <w:t>_____</w:t>
      </w:r>
      <w:r>
        <w:rPr>
          <w:rFonts w:ascii="仿宋_GB2312" w:hAnsi="仿宋_GB2312" w:eastAsia="仿宋_GB2312" w:cs="仿宋_GB2312"/>
          <w:sz w:val="32"/>
          <w:szCs w:val="32"/>
        </w:rPr>
        <w:t>mm</w:t>
      </w:r>
      <w:r>
        <w:rPr>
          <w:rFonts w:hint="eastAsia" w:ascii="仿宋_GB2312" w:hAnsi="仿宋_GB2312" w:eastAsia="仿宋_GB2312" w:cs="仿宋_GB2312"/>
          <w:sz w:val="32"/>
          <w:szCs w:val="32"/>
        </w:rPr>
        <w:t>。</w:t>
      </w:r>
    </w:p>
    <w:p w14:paraId="157C2076">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14A260F0">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517B21C8">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74C57209">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5478FAC2">
      <w:pPr>
        <w:ind w:firstLine="640" w:firstLineChars="200"/>
      </w:pPr>
      <w:r>
        <w:rPr>
          <w:rFonts w:hint="eastAsia" w:ascii="黑体" w:hAnsi="黑体" w:eastAsia="黑体"/>
          <w:sz w:val="32"/>
          <w:szCs w:val="32"/>
        </w:rPr>
        <w:t>八、有关情况说明：无</w:t>
      </w:r>
    </w:p>
    <w:p w14:paraId="45ED019F">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高频高速传输用特种覆铜板及PCB材料关键技术开发</w:t>
      </w:r>
    </w:p>
    <w:p w14:paraId="5BFED667">
      <w:pPr>
        <w:spacing w:line="560" w:lineRule="exact"/>
        <w:ind w:firstLine="643" w:firstLineChars="200"/>
        <w:rPr>
          <w:rFonts w:ascii="仿宋_GB2312" w:hAnsi="仿宋_GB2312" w:eastAsia="仿宋_GB2312" w:cs="仿宋_GB2312"/>
          <w:b/>
          <w:bCs/>
          <w:sz w:val="32"/>
          <w:szCs w:val="22"/>
        </w:rPr>
      </w:pPr>
    </w:p>
    <w:p w14:paraId="71D9C42B">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一、专项：战略电子材料专项-通讯技术关键材料</w:t>
      </w:r>
    </w:p>
    <w:p w14:paraId="22EFCD3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5CA81843">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color w:val="000000"/>
          <w:sz w:val="32"/>
          <w:szCs w:val="32"/>
        </w:rPr>
        <w:t>（一）</w:t>
      </w:r>
      <w:r>
        <w:rPr>
          <w:rFonts w:hint="eastAsia" w:ascii="CESI楷体-GB2312" w:hAnsi="CESI楷体-GB2312" w:eastAsia="CESI楷体-GB2312" w:cs="CESI楷体-GB2312"/>
          <w:sz w:val="32"/>
          <w:szCs w:val="22"/>
        </w:rPr>
        <w:t>PTFE树脂组成设计及纳米陶瓷填料形貌控制技术；</w:t>
      </w:r>
    </w:p>
    <w:p w14:paraId="45AA1313">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color w:val="000000"/>
          <w:sz w:val="32"/>
          <w:szCs w:val="32"/>
        </w:rPr>
        <w:t>（二）超低粗化铜箔粘结技术开发；</w:t>
      </w:r>
    </w:p>
    <w:p w14:paraId="61810FEE">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（三）填料/铜箔/系列介电性能树脂体系界面改性；</w:t>
      </w:r>
    </w:p>
    <w:p w14:paraId="46E1C8B4">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（四）特种电路板材料加工性能及使役可靠性研究。</w:t>
      </w:r>
    </w:p>
    <w:p w14:paraId="5C2094BA">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0E5C0B03">
      <w:pPr>
        <w:widowControl/>
        <w:spacing w:line="560" w:lineRule="exact"/>
        <w:ind w:firstLine="640" w:firstLineChars="200"/>
        <w:jc w:val="left"/>
        <w:rPr>
          <w:rFonts w:ascii="仿宋_GB2312" w:hAnsi="仿宋_GB2312" w:eastAsia="仿宋_GB2312" w:cs="仿宋_GB2312"/>
          <w:sz w:val="32"/>
          <w:szCs w:val="2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p>
    <w:p w14:paraId="33711332">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r>
        <w:rPr>
          <w:rFonts w:hint="eastAsia" w:ascii="仿宋_GB2312" w:hAnsi="仿宋_GB2312" w:eastAsia="仿宋_GB2312" w:cs="仿宋_GB2312"/>
          <w:sz w:val="32"/>
          <w:szCs w:val="32"/>
          <w:lang w:val="en"/>
        </w:rPr>
        <w:t>。</w:t>
      </w:r>
    </w:p>
    <w:p w14:paraId="44403F95">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14:paraId="77E77C27">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1.电学性能：介电常数</w:t>
      </w:r>
      <w:r>
        <w:rPr>
          <w:rStyle w:val="11"/>
          <w:lang w:val="en"/>
        </w:rPr>
        <w:t>_____</w:t>
      </w:r>
      <w:r>
        <w:rPr>
          <w:rFonts w:hint="eastAsia" w:ascii="仿宋_GB2312" w:hAnsi="仿宋_GB2312" w:eastAsia="仿宋_GB2312" w:cs="仿宋_GB2312"/>
          <w:color w:val="000000"/>
          <w:sz w:val="32"/>
          <w:szCs w:val="32"/>
        </w:rPr>
        <w:t>；介电损耗≤</w:t>
      </w:r>
      <w:r>
        <w:rPr>
          <w:rStyle w:val="11"/>
          <w:lang w:val="en"/>
        </w:rPr>
        <w:t>_____</w:t>
      </w:r>
      <w:r>
        <w:rPr>
          <w:rFonts w:hint="eastAsia" w:ascii="仿宋_GB2312" w:hAnsi="仿宋_GB2312" w:eastAsia="仿宋_GB2312" w:cs="仿宋_GB2312"/>
          <w:color w:val="000000"/>
          <w:sz w:val="32"/>
          <w:szCs w:val="32"/>
        </w:rPr>
        <w:t>(</w:t>
      </w:r>
      <w:r>
        <w:rPr>
          <w:rFonts w:hint="eastAsia" w:ascii="CESI仿宋-GB13000" w:hAnsi="CESI仿宋-GB13000" w:eastAsia="CESI仿宋-GB13000" w:cs="CESI仿宋-GB13000"/>
          <w:color w:val="000000"/>
          <w:sz w:val="32"/>
          <w:szCs w:val="32"/>
        </w:rPr>
        <w:t>@</w:t>
      </w:r>
      <w:r>
        <w:rPr>
          <w:rFonts w:hint="eastAsia" w:ascii="仿宋_GB2312" w:hAnsi="仿宋_GB2312" w:eastAsia="仿宋_GB2312" w:cs="仿宋_GB2312"/>
          <w:color w:val="000000"/>
          <w:sz w:val="32"/>
          <w:szCs w:val="32"/>
        </w:rPr>
        <w:t>10 GHz，20℃)；</w:t>
      </w:r>
    </w:p>
    <w:p w14:paraId="72635D3A">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2.理化性能：吸水率≤</w:t>
      </w:r>
      <w:r>
        <w:rPr>
          <w:rStyle w:val="11"/>
          <w:lang w:val="en"/>
        </w:rPr>
        <w:t>_____</w:t>
      </w:r>
      <w:r>
        <w:rPr>
          <w:rFonts w:hint="eastAsia" w:ascii="仿宋_GB2312" w:hAnsi="仿宋_GB2312" w:eastAsia="仿宋_GB2312" w:cs="仿宋_GB2312"/>
          <w:color w:val="000000"/>
          <w:sz w:val="32"/>
          <w:szCs w:val="32"/>
        </w:rPr>
        <w:t>%；剥离强度＞</w:t>
      </w:r>
      <w:r>
        <w:rPr>
          <w:rStyle w:val="11"/>
          <w:lang w:val="en"/>
        </w:rPr>
        <w:t>_____</w:t>
      </w:r>
      <w:r>
        <w:rPr>
          <w:rFonts w:hint="eastAsia" w:ascii="仿宋_GB2312" w:hAnsi="仿宋_GB2312" w:eastAsia="仿宋_GB2312" w:cs="仿宋_GB2312"/>
          <w:color w:val="000000"/>
          <w:sz w:val="32"/>
          <w:szCs w:val="32"/>
        </w:rPr>
        <w:t>N·mm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；热导率＞</w:t>
      </w:r>
      <w:r>
        <w:rPr>
          <w:rStyle w:val="11"/>
          <w:lang w:val="en"/>
        </w:rPr>
        <w:t>_____</w:t>
      </w:r>
      <w:r>
        <w:rPr>
          <w:rFonts w:hint="eastAsia" w:ascii="仿宋_GB2312" w:hAnsi="仿宋_GB2312" w:eastAsia="仿宋_GB2312" w:cs="仿宋_GB2312"/>
          <w:color w:val="000000"/>
          <w:sz w:val="32"/>
          <w:szCs w:val="32"/>
        </w:rPr>
        <w:t xml:space="preserve"> 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(50℃，100psi)；热膨胀系数</w:t>
      </w:r>
      <w:r>
        <w:rPr>
          <w:rStyle w:val="11"/>
          <w:lang w:val="en"/>
        </w:rPr>
        <w:t>_____</w:t>
      </w:r>
      <w:r>
        <w:rPr>
          <w:rStyle w:val="11"/>
          <w:rFonts w:hint="eastAsia"/>
          <w:lang w:val="en"/>
        </w:rPr>
        <w:t>℃</w:t>
      </w:r>
      <w:r>
        <w:rPr>
          <w:rStyle w:val="11"/>
          <w:vertAlign w:val="superscript"/>
          <w:lang w:val="en"/>
        </w:rPr>
        <w:t>-1</w:t>
      </w:r>
      <w:r>
        <w:rPr>
          <w:rFonts w:hint="eastAsia" w:ascii="仿宋_GB2312" w:hAnsi="仿宋_GB2312" w:eastAsia="仿宋_GB2312" w:cs="仿宋_GB2312"/>
          <w:color w:val="000000"/>
          <w:sz w:val="32"/>
          <w:szCs w:val="32"/>
        </w:rPr>
        <w:t>；热分解温度≥</w:t>
      </w:r>
      <w:r>
        <w:rPr>
          <w:rStyle w:val="11"/>
          <w:lang w:val="en"/>
        </w:rPr>
        <w:t>_____</w:t>
      </w:r>
      <w:r>
        <w:rPr>
          <w:rFonts w:hint="eastAsia" w:ascii="仿宋_GB2312" w:hAnsi="仿宋_GB2312" w:eastAsia="仿宋_GB2312" w:cs="仿宋_GB2312"/>
          <w:color w:val="000000"/>
          <w:sz w:val="32"/>
          <w:szCs w:val="32"/>
        </w:rPr>
        <w:t>℃（失重5%）；样品阻燃性符合</w:t>
      </w:r>
      <w:r>
        <w:rPr>
          <w:rStyle w:val="11"/>
          <w:lang w:val="en"/>
        </w:rPr>
        <w:t>_____</w:t>
      </w:r>
      <w:r>
        <w:rPr>
          <w:rFonts w:hint="eastAsia" w:ascii="仿宋_GB2312" w:hAnsi="仿宋_GB2312" w:eastAsia="仿宋_GB2312" w:cs="仿宋_GB2312"/>
          <w:color w:val="000000"/>
          <w:sz w:val="32"/>
          <w:szCs w:val="32"/>
        </w:rPr>
        <w:t>要求；</w:t>
      </w:r>
    </w:p>
    <w:p w14:paraId="6183598F">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 板材性能：层间对准度(6-8层板):</w:t>
      </w:r>
      <w:r>
        <w:rPr>
          <w:rStyle w:val="11"/>
          <w:lang w:val="en"/>
        </w:rPr>
        <w:t>_____</w:t>
      </w:r>
      <w:r>
        <w:rPr>
          <w:rFonts w:hint="eastAsia" w:ascii="仿宋_GB2312" w:hAnsi="仿宋_GB2312" w:eastAsia="仿宋_GB2312" w:cs="仿宋_GB2312"/>
          <w:color w:val="000000"/>
          <w:sz w:val="32"/>
          <w:szCs w:val="32"/>
        </w:rPr>
        <w:t>mil；通过热应力测试后无分层、爆板现象（288℃，10s，3次）。</w:t>
      </w:r>
    </w:p>
    <w:p w14:paraId="5C7F5DE1">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0DD91E31">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27E9CB6C">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2E2105A8">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670AF9B1">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14:paraId="54C8C6B3">
      <w:pPr>
        <w:rPr>
          <w:rFonts w:ascii="宋体" w:hAnsi="宋体" w:cs="宋体"/>
          <w:b/>
          <w:bCs/>
          <w:sz w:val="44"/>
          <w:szCs w:val="44"/>
        </w:rPr>
      </w:pPr>
      <w:r>
        <w:rPr>
          <w:rFonts w:hint="eastAsia" w:ascii="宋体" w:hAnsi="宋体" w:cs="宋体"/>
          <w:b/>
          <w:bCs/>
          <w:sz w:val="44"/>
          <w:szCs w:val="44"/>
        </w:rPr>
        <w:br w:type="page"/>
      </w:r>
    </w:p>
    <w:p w14:paraId="57E386FD">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低温共烧陶瓷用金电子浆料制备关键技术研发</w:t>
      </w:r>
    </w:p>
    <w:p w14:paraId="0FFAEA09">
      <w:pPr>
        <w:spacing w:line="560" w:lineRule="exact"/>
        <w:ind w:firstLine="883" w:firstLineChars="200"/>
        <w:rPr>
          <w:rFonts w:ascii="宋体" w:hAnsi="宋体" w:cs="宋体"/>
          <w:b/>
          <w:bCs/>
          <w:sz w:val="44"/>
          <w:szCs w:val="44"/>
        </w:rPr>
      </w:pPr>
    </w:p>
    <w:p w14:paraId="718714A2">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一、专项：战略电子材料专项-通讯技术关键材料</w:t>
      </w:r>
    </w:p>
    <w:p w14:paraId="379858B3">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00572804">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（一）微米级球形金粉的制备和粒径形貌控制研究；</w:t>
      </w:r>
    </w:p>
    <w:p w14:paraId="14C56969">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color w:val="000000"/>
          <w:sz w:val="32"/>
          <w:szCs w:val="32"/>
        </w:rPr>
        <w:t>（二）匹配国内外主流生带共烧的玻璃体系开发；</w:t>
      </w:r>
    </w:p>
    <w:p w14:paraId="5DFDF8B8">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（三）实现高分辨丝网印刷的有机载体开发。</w:t>
      </w:r>
    </w:p>
    <w:p w14:paraId="63B35A78">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4D07E4BC">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szCs w:val="22"/>
        </w:rPr>
        <w:t>。</w:t>
      </w:r>
    </w:p>
    <w:p w14:paraId="005A7C0A">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申请专利≥2件，其中实用新型专利≥1件。</w:t>
      </w:r>
    </w:p>
    <w:p w14:paraId="2D4C82F5">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14:paraId="73039021">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1.金粉：球形金粉A粒径</w:t>
      </w:r>
      <w:r>
        <w:rPr>
          <w:rStyle w:val="11"/>
          <w:lang w:val="en"/>
        </w:rPr>
        <w:t>______</w:t>
      </w:r>
      <w:r>
        <w:rPr>
          <w:rFonts w:hint="eastAsia" w:ascii="仿宋_GB2312" w:hAnsi="仿宋_GB2312" w:eastAsia="仿宋_GB2312" w:cs="仿宋_GB2312"/>
          <w:color w:val="000000"/>
          <w:sz w:val="32"/>
          <w:szCs w:val="32"/>
        </w:rPr>
        <w:t>μm＜D50＜</w:t>
      </w:r>
      <w:r>
        <w:rPr>
          <w:rStyle w:val="11"/>
          <w:lang w:val="en"/>
        </w:rPr>
        <w:t>______</w:t>
      </w:r>
      <w:r>
        <w:rPr>
          <w:rFonts w:hint="eastAsia" w:ascii="仿宋_GB2312" w:hAnsi="仿宋_GB2312" w:eastAsia="仿宋_GB2312" w:cs="仿宋_GB2312"/>
          <w:color w:val="000000"/>
          <w:sz w:val="32"/>
          <w:szCs w:val="32"/>
        </w:rPr>
        <w:t>μm，D99＜</w:t>
      </w:r>
      <w:r>
        <w:rPr>
          <w:rStyle w:val="11"/>
          <w:lang w:val="en"/>
        </w:rPr>
        <w:t>______</w:t>
      </w:r>
      <w:r>
        <w:rPr>
          <w:rFonts w:hint="eastAsia" w:ascii="仿宋_GB2312" w:hAnsi="仿宋_GB2312" w:eastAsia="仿宋_GB2312" w:cs="仿宋_GB2312"/>
          <w:color w:val="000000"/>
          <w:sz w:val="32"/>
          <w:szCs w:val="32"/>
        </w:rPr>
        <w:t>μm；球形金粉B粒径：</w:t>
      </w:r>
      <w:r>
        <w:rPr>
          <w:rStyle w:val="11"/>
          <w:lang w:val="en"/>
        </w:rPr>
        <w:t>______</w:t>
      </w:r>
      <w:r>
        <w:rPr>
          <w:rFonts w:hint="eastAsia" w:ascii="仿宋_GB2312" w:hAnsi="仿宋_GB2312" w:eastAsia="仿宋_GB2312" w:cs="仿宋_GB2312"/>
          <w:color w:val="000000"/>
          <w:sz w:val="32"/>
          <w:szCs w:val="32"/>
        </w:rPr>
        <w:t>μm＜D50＜</w:t>
      </w:r>
      <w:r>
        <w:rPr>
          <w:rStyle w:val="11"/>
          <w:lang w:val="en"/>
        </w:rPr>
        <w:t>______</w:t>
      </w:r>
      <w:r>
        <w:rPr>
          <w:rFonts w:hint="eastAsia" w:ascii="仿宋_GB2312" w:hAnsi="仿宋_GB2312" w:eastAsia="仿宋_GB2312" w:cs="仿宋_GB2312"/>
          <w:color w:val="000000"/>
          <w:sz w:val="32"/>
          <w:szCs w:val="32"/>
        </w:rPr>
        <w:t>μm，D99＜</w:t>
      </w:r>
      <w:r>
        <w:rPr>
          <w:rStyle w:val="11"/>
          <w:lang w:val="en"/>
        </w:rPr>
        <w:t>______</w:t>
      </w:r>
      <w:r>
        <w:rPr>
          <w:rFonts w:hint="eastAsia" w:ascii="仿宋_GB2312" w:hAnsi="仿宋_GB2312" w:eastAsia="仿宋_GB2312" w:cs="仿宋_GB2312"/>
          <w:color w:val="000000"/>
          <w:sz w:val="32"/>
          <w:szCs w:val="32"/>
        </w:rPr>
        <w:t>μm；</w:t>
      </w:r>
    </w:p>
    <w:p w14:paraId="6B1E2575">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2.浆料：固含量</w:t>
      </w:r>
      <w:r>
        <w:rPr>
          <w:rStyle w:val="11"/>
          <w:lang w:val="en"/>
        </w:rPr>
        <w:t>______</w:t>
      </w:r>
      <w:r>
        <w:rPr>
          <w:rFonts w:hint="eastAsia" w:ascii="仿宋_GB2312" w:hAnsi="仿宋_GB2312" w:eastAsia="仿宋_GB2312" w:cs="仿宋_GB2312"/>
          <w:color w:val="000000"/>
          <w:sz w:val="32"/>
          <w:szCs w:val="32"/>
        </w:rPr>
        <w:t>%，粘度</w:t>
      </w:r>
      <w:r>
        <w:rPr>
          <w:rStyle w:val="11"/>
          <w:lang w:val="en"/>
        </w:rPr>
        <w:t>______</w:t>
      </w:r>
      <w:r>
        <w:rPr>
          <w:rFonts w:hint="eastAsia" w:ascii="仿宋_GB2312" w:hAnsi="仿宋_GB2312" w:eastAsia="仿宋_GB2312" w:cs="仿宋_GB2312"/>
          <w:color w:val="000000"/>
          <w:sz w:val="32"/>
          <w:szCs w:val="32"/>
        </w:rPr>
        <w:t>Pa·s(10rpm)；膜线分辨率(线宽/间距)</w:t>
      </w:r>
      <w:r>
        <w:rPr>
          <w:rStyle w:val="11"/>
          <w:lang w:val="en"/>
        </w:rPr>
        <w:t>______</w:t>
      </w:r>
      <w:r>
        <w:rPr>
          <w:rFonts w:hint="eastAsia" w:ascii="仿宋_GB2312" w:hAnsi="仿宋_GB2312" w:eastAsia="仿宋_GB2312" w:cs="仿宋_GB2312"/>
          <w:color w:val="000000"/>
          <w:sz w:val="32"/>
          <w:szCs w:val="32"/>
        </w:rPr>
        <w:t>μm，烧结后膜厚</w:t>
      </w:r>
      <w:r>
        <w:rPr>
          <w:rStyle w:val="11"/>
          <w:lang w:val="en"/>
        </w:rPr>
        <w:t>______</w:t>
      </w:r>
      <w:r>
        <w:rPr>
          <w:rFonts w:hint="eastAsia" w:ascii="仿宋_GB2312" w:hAnsi="仿宋_GB2312" w:eastAsia="仿宋_GB2312" w:cs="仿宋_GB2312"/>
          <w:color w:val="000000"/>
          <w:sz w:val="32"/>
          <w:szCs w:val="32"/>
        </w:rPr>
        <w:t>μm；烧结后膜层电阻率＜</w:t>
      </w:r>
      <w:r>
        <w:rPr>
          <w:rStyle w:val="11"/>
          <w:lang w:val="en"/>
        </w:rPr>
        <w:t>______</w:t>
      </w:r>
      <w:r>
        <w:rPr>
          <w:rFonts w:hint="eastAsia" w:ascii="仿宋_GB2312" w:hAnsi="仿宋_GB2312" w:eastAsia="仿宋_GB2312" w:cs="仿宋_GB2312"/>
          <w:color w:val="000000"/>
          <w:sz w:val="32"/>
          <w:szCs w:val="32"/>
        </w:rPr>
        <w:t>mΩ·sq</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14:paraId="7BF50BAF">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3.填孔金浆：固含量</w:t>
      </w:r>
      <w:r>
        <w:rPr>
          <w:rStyle w:val="11"/>
          <w:lang w:val="en"/>
        </w:rPr>
        <w:t>______</w:t>
      </w:r>
      <w:r>
        <w:rPr>
          <w:rFonts w:hint="eastAsia" w:ascii="仿宋_GB2312" w:hAnsi="仿宋_GB2312" w:eastAsia="仿宋_GB2312" w:cs="仿宋_GB2312"/>
          <w:color w:val="000000"/>
          <w:sz w:val="32"/>
          <w:szCs w:val="32"/>
        </w:rPr>
        <w:t>%，粘度</w:t>
      </w:r>
      <w:r>
        <w:rPr>
          <w:rStyle w:val="11"/>
          <w:lang w:val="en"/>
        </w:rPr>
        <w:t>______</w:t>
      </w:r>
      <w:r>
        <w:rPr>
          <w:rFonts w:hint="eastAsia" w:ascii="仿宋_GB2312" w:hAnsi="仿宋_GB2312" w:eastAsia="仿宋_GB2312" w:cs="仿宋_GB2312"/>
          <w:color w:val="000000"/>
          <w:sz w:val="32"/>
          <w:szCs w:val="32"/>
        </w:rPr>
        <w:t>Pa</w:t>
      </w:r>
      <w:r>
        <w:rPr>
          <w:rFonts w:hint="eastAsia" w:ascii="微软雅黑" w:hAnsi="微软雅黑" w:eastAsia="微软雅黑" w:cs="微软雅黑"/>
          <w:color w:val="000000"/>
          <w:sz w:val="32"/>
          <w:szCs w:val="32"/>
        </w:rPr>
        <w:t>∙</w:t>
      </w:r>
      <w:r>
        <w:rPr>
          <w:rFonts w:ascii="仿宋_GB2312" w:hAnsi="仿宋_GB2312" w:eastAsia="仿宋_GB2312" w:cs="仿宋_GB2312"/>
          <w:color w:val="000000"/>
          <w:sz w:val="32"/>
          <w:szCs w:val="32"/>
        </w:rPr>
        <w:t>s</w:t>
      </w:r>
      <w:r>
        <w:rPr>
          <w:rFonts w:hint="eastAsia" w:ascii="仿宋_GB2312" w:hAnsi="仿宋_GB2312" w:eastAsia="仿宋_GB2312" w:cs="仿宋_GB2312"/>
          <w:color w:val="000000"/>
          <w:sz w:val="32"/>
          <w:szCs w:val="32"/>
        </w:rPr>
        <w:t>(10rpm）；膜线分辨率(线宽/间距)</w:t>
      </w:r>
      <w:r>
        <w:rPr>
          <w:rStyle w:val="11"/>
          <w:lang w:val="en"/>
        </w:rPr>
        <w:t>______</w:t>
      </w:r>
      <w:r>
        <w:rPr>
          <w:rFonts w:hint="eastAsia" w:ascii="仿宋_GB2312" w:hAnsi="仿宋_GB2312" w:eastAsia="仿宋_GB2312" w:cs="仿宋_GB2312"/>
          <w:color w:val="000000"/>
          <w:sz w:val="32"/>
          <w:szCs w:val="32"/>
        </w:rPr>
        <w:t>μm，烧结后膜层电阻率＜</w:t>
      </w:r>
      <w:r>
        <w:rPr>
          <w:rStyle w:val="11"/>
          <w:lang w:val="en"/>
        </w:rPr>
        <w:t>______</w:t>
      </w:r>
      <w:r>
        <w:rPr>
          <w:rFonts w:hint="eastAsia" w:ascii="仿宋_GB2312" w:hAnsi="仿宋_GB2312" w:eastAsia="仿宋_GB2312" w:cs="仿宋_GB2312"/>
          <w:color w:val="000000"/>
          <w:sz w:val="32"/>
          <w:szCs w:val="32"/>
        </w:rPr>
        <w:t>mΩ sq</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14:paraId="25CF3C04">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112E17AB">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31161464">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452DD439">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719CE8BB">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14:paraId="173591DD">
      <w:pPr>
        <w:spacing w:line="560" w:lineRule="exact"/>
        <w:ind w:firstLine="640" w:firstLineChars="200"/>
        <w:rPr>
          <w:rFonts w:ascii="仿宋_GB2312" w:hAnsi="仿宋_GB2312" w:eastAsia="仿宋_GB2312" w:cs="仿宋_GB2312"/>
          <w:sz w:val="32"/>
          <w:szCs w:val="32"/>
        </w:rPr>
      </w:pPr>
    </w:p>
    <w:p w14:paraId="02FE9D41">
      <w:pPr>
        <w:rPr>
          <w:rFonts w:ascii="宋体" w:hAnsi="宋体" w:cs="宋体"/>
          <w:b/>
          <w:bCs/>
          <w:sz w:val="44"/>
          <w:szCs w:val="44"/>
        </w:rPr>
      </w:pPr>
    </w:p>
    <w:p w14:paraId="7EBD53F1">
      <w:pPr>
        <w:pStyle w:val="2"/>
        <w:rPr>
          <w:rFonts w:ascii="宋体" w:hAnsi="宋体" w:cs="宋体"/>
          <w:b/>
          <w:bCs/>
          <w:sz w:val="44"/>
          <w:szCs w:val="44"/>
        </w:rPr>
      </w:pPr>
    </w:p>
    <w:p w14:paraId="5FF16239">
      <w:pPr>
        <w:rPr>
          <w:rFonts w:ascii="宋体" w:hAnsi="宋体" w:cs="宋体"/>
          <w:b/>
          <w:bCs/>
          <w:sz w:val="44"/>
          <w:szCs w:val="44"/>
        </w:rPr>
      </w:pPr>
    </w:p>
    <w:p w14:paraId="4C5FEB60">
      <w:pPr>
        <w:pStyle w:val="2"/>
        <w:rPr>
          <w:rFonts w:ascii="宋体" w:hAnsi="宋体" w:cs="宋体"/>
          <w:b/>
          <w:bCs/>
          <w:sz w:val="44"/>
          <w:szCs w:val="44"/>
        </w:rPr>
      </w:pPr>
    </w:p>
    <w:p w14:paraId="3341B900">
      <w:pPr>
        <w:rPr>
          <w:rFonts w:ascii="宋体" w:hAnsi="宋体" w:cs="宋体"/>
          <w:b/>
          <w:bCs/>
          <w:sz w:val="44"/>
          <w:szCs w:val="44"/>
        </w:rPr>
      </w:pPr>
    </w:p>
    <w:p w14:paraId="05C2033D">
      <w:pPr>
        <w:pStyle w:val="2"/>
        <w:rPr>
          <w:rFonts w:ascii="宋体" w:hAnsi="宋体" w:cs="宋体"/>
          <w:b/>
          <w:bCs/>
          <w:sz w:val="44"/>
          <w:szCs w:val="44"/>
        </w:rPr>
      </w:pPr>
    </w:p>
    <w:p w14:paraId="7E766D02">
      <w:pPr>
        <w:rPr>
          <w:rFonts w:ascii="宋体" w:hAnsi="宋体" w:cs="宋体"/>
          <w:b/>
          <w:bCs/>
          <w:sz w:val="44"/>
          <w:szCs w:val="44"/>
        </w:rPr>
      </w:pPr>
    </w:p>
    <w:p w14:paraId="4153FE12">
      <w:pPr>
        <w:pStyle w:val="2"/>
        <w:rPr>
          <w:rFonts w:ascii="宋体" w:hAnsi="宋体" w:cs="宋体"/>
          <w:b/>
          <w:bCs/>
          <w:sz w:val="44"/>
          <w:szCs w:val="44"/>
        </w:rPr>
      </w:pPr>
    </w:p>
    <w:p w14:paraId="4FB0BF00">
      <w:pPr>
        <w:rPr>
          <w:rFonts w:ascii="宋体" w:hAnsi="宋体" w:cs="宋体"/>
          <w:b/>
          <w:bCs/>
          <w:sz w:val="44"/>
          <w:szCs w:val="44"/>
        </w:rPr>
      </w:pPr>
    </w:p>
    <w:p w14:paraId="3DDC3BA1">
      <w:pPr>
        <w:pStyle w:val="2"/>
        <w:rPr>
          <w:rFonts w:ascii="宋体" w:hAnsi="宋体" w:cs="宋体"/>
          <w:b/>
          <w:bCs/>
          <w:sz w:val="44"/>
          <w:szCs w:val="44"/>
        </w:rPr>
      </w:pPr>
    </w:p>
    <w:p w14:paraId="4ECDDC5A">
      <w:pPr>
        <w:rPr>
          <w:rFonts w:ascii="宋体" w:hAnsi="宋体" w:cs="宋体"/>
          <w:b/>
          <w:bCs/>
          <w:sz w:val="44"/>
          <w:szCs w:val="44"/>
        </w:rPr>
      </w:pPr>
    </w:p>
    <w:p w14:paraId="4D1FCC43">
      <w:pPr>
        <w:pStyle w:val="2"/>
        <w:rPr>
          <w:rFonts w:ascii="宋体" w:hAnsi="宋体" w:cs="宋体"/>
          <w:b/>
          <w:bCs/>
          <w:sz w:val="44"/>
          <w:szCs w:val="44"/>
        </w:rPr>
      </w:pPr>
    </w:p>
    <w:p w14:paraId="3569C1E6">
      <w:pPr>
        <w:rPr>
          <w:rFonts w:ascii="宋体" w:hAnsi="宋体" w:cs="宋体"/>
          <w:b/>
          <w:bCs/>
          <w:sz w:val="44"/>
          <w:szCs w:val="44"/>
        </w:rPr>
      </w:pPr>
    </w:p>
    <w:p w14:paraId="592F963A">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膜式氧合器用中空纤维膜关键技术研发</w:t>
      </w:r>
    </w:p>
    <w:p w14:paraId="6BB19E22">
      <w:pPr>
        <w:spacing w:line="560" w:lineRule="exact"/>
        <w:jc w:val="center"/>
        <w:rPr>
          <w:rFonts w:ascii="宋体" w:hAnsi="宋体" w:cs="宋体"/>
          <w:b/>
          <w:bCs/>
          <w:sz w:val="44"/>
          <w:szCs w:val="44"/>
        </w:rPr>
      </w:pPr>
    </w:p>
    <w:p w14:paraId="77230878">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一、专项：先进生物医用材料-血液净化材料</w:t>
      </w:r>
    </w:p>
    <w:p w14:paraId="3851C493">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1726137B">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（一）膜式氧合器用中空纤维膜的成分及工艺研发；</w:t>
      </w:r>
    </w:p>
    <w:p w14:paraId="04D9666D">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（二）膜式氧合器用中空纤维膜专用装备研发；</w:t>
      </w:r>
    </w:p>
    <w:p w14:paraId="3117A903">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22"/>
        </w:rPr>
        <w:t>膜式氧合器用中空纤维膜改性涂层研发；</w:t>
      </w:r>
    </w:p>
    <w:p w14:paraId="3DCC534C">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（四）膜式氧合器用中空纤维膜的临床性能评价。</w:t>
      </w:r>
    </w:p>
    <w:p w14:paraId="1DA795BA">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6DE67579">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实现中空纤维膜</w:t>
      </w:r>
      <w:r>
        <w:rPr>
          <w:rFonts w:hint="eastAsia" w:ascii="仿宋_GB2312" w:hAnsi="仿宋_GB2312" w:eastAsia="仿宋_GB2312" w:cs="仿宋_GB2312"/>
          <w:color w:val="000000"/>
          <w:sz w:val="32"/>
          <w:szCs w:val="32"/>
        </w:rPr>
        <w:t>材料量产及其在膜式氧合器配套应用</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500台。</w:t>
      </w:r>
    </w:p>
    <w:p w14:paraId="228867CD">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申请专利≥10件，其中发明专利≥5件。</w:t>
      </w:r>
    </w:p>
    <w:p w14:paraId="3B829871">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688BCAF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1.纤维膜氮气通量范围0.2</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10 mL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bar</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w:t>
      </w:r>
    </w:p>
    <w:p w14:paraId="38C3654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2.纤维膜的断裂强力≥60cN（厘牛），断裂伸长率≥60%（依据ISO5079-25020标准）；</w:t>
      </w:r>
    </w:p>
    <w:p w14:paraId="2EB7ED3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纤维膜外爆破压力≥0.2MPa，内爆破压力≥0.35MPa；</w:t>
      </w:r>
    </w:p>
    <w:p w14:paraId="1B4C2F5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膜式氧合器的最大血流量7 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，氧气交换率≥45 mL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，二氧化碳交换率≥38 mL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，膜式氧合器预充量≤300mL，膜有效寿命≥3天。</w:t>
      </w:r>
    </w:p>
    <w:p w14:paraId="262A3543">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14:paraId="4677590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14:paraId="63F7F1C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14:paraId="17E7E28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14:paraId="1EEF9EBC">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14:paraId="0D70B50F">
      <w:pPr>
        <w:spacing w:line="560" w:lineRule="exact"/>
        <w:ind w:firstLine="640" w:firstLineChars="200"/>
        <w:rPr>
          <w:rFonts w:ascii="仿宋_GB2312" w:hAnsi="仿宋_GB2312" w:eastAsia="仿宋_GB2312" w:cs="仿宋_GB2312"/>
          <w:sz w:val="32"/>
          <w:szCs w:val="32"/>
        </w:rPr>
      </w:pPr>
    </w:p>
    <w:p w14:paraId="3C657063">
      <w:pPr>
        <w:rPr>
          <w:rFonts w:ascii="宋体" w:hAnsi="宋体" w:cs="宋体"/>
          <w:b/>
          <w:bCs/>
          <w:sz w:val="44"/>
          <w:szCs w:val="44"/>
        </w:rPr>
      </w:pPr>
      <w:r>
        <w:rPr>
          <w:rFonts w:hint="eastAsia" w:ascii="宋体" w:hAnsi="宋体" w:cs="宋体"/>
          <w:b/>
          <w:bCs/>
          <w:sz w:val="44"/>
          <w:szCs w:val="44"/>
        </w:rPr>
        <w:br w:type="page"/>
      </w:r>
    </w:p>
    <w:p w14:paraId="20EBBA5F">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重2023</w:t>
      </w:r>
      <w:r>
        <w:rPr>
          <w:rFonts w:hint="eastAsia" w:ascii="方正小标宋简体" w:hAnsi="方正小标宋简体" w:eastAsia="方正小标宋简体" w:cs="方正小标宋简体"/>
          <w:b w:val="0"/>
          <w:bCs w:val="0"/>
          <w:sz w:val="44"/>
          <w:szCs w:val="44"/>
          <w:lang w:val="en"/>
        </w:rPr>
        <w:t>N</w:t>
      </w:r>
      <w:r>
        <w:rPr>
          <w:rFonts w:hint="eastAsia" w:ascii="方正小标宋简体" w:hAnsi="方正小标宋简体" w:eastAsia="方正小标宋简体" w:cs="方正小标宋简体"/>
          <w:b w:val="0"/>
          <w:bCs w:val="0"/>
          <w:sz w:val="44"/>
          <w:szCs w:val="44"/>
        </w:rPr>
        <w:t xml:space="preserve"> 生物活性可降解骨修复材料关键技术研发</w:t>
      </w:r>
    </w:p>
    <w:p w14:paraId="38607F88">
      <w:pPr>
        <w:spacing w:line="560" w:lineRule="exact"/>
        <w:jc w:val="center"/>
        <w:rPr>
          <w:rFonts w:ascii="宋体" w:hAnsi="宋体" w:cs="宋体"/>
          <w:b/>
          <w:bCs/>
          <w:sz w:val="44"/>
          <w:szCs w:val="44"/>
        </w:rPr>
      </w:pPr>
    </w:p>
    <w:p w14:paraId="2A898D44">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一、专项：先进生物医用材料-骨骼系统修复材料</w:t>
      </w:r>
    </w:p>
    <w:p w14:paraId="64C7C12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4AAF29D0">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（一）活性成分掺杂可降解聚合物骨修复材料研发；</w:t>
      </w:r>
    </w:p>
    <w:p w14:paraId="46E79B6D">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（二）仿生多孔结构骨修复材料可控制备技术研发；</w:t>
      </w:r>
    </w:p>
    <w:p w14:paraId="47870F7C">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（三）骨修复材料生物安全性及有效性研究；</w:t>
      </w:r>
    </w:p>
    <w:p w14:paraId="2EAD63FF">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（四）生物活性可降解多孔性骨修复材料临床评价研究。</w:t>
      </w:r>
    </w:p>
    <w:p w14:paraId="3BB8D511">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3DF214EA">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实现销售收入（或实现量产应用）≥1200万元。</w:t>
      </w:r>
    </w:p>
    <w:p w14:paraId="7AB84577">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申请专利≥7件，其中发明专利≥3件。</w:t>
      </w:r>
    </w:p>
    <w:p w14:paraId="73B0DA91">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2BDAD813">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1.骨修复材料活性成分含量≥10%，体外释放周期≥28周，在模拟体液浸泡52周降解率≥90%；</w:t>
      </w:r>
    </w:p>
    <w:p w14:paraId="6120BA89">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2.多孔性骨支架孔径为300</w:t>
      </w:r>
      <w:r>
        <w:rPr>
          <w:rFonts w:ascii="Times New Roman" w:hAnsi="Times New Roman" w:eastAsia="仿宋_GB2312"/>
          <w:color w:val="000000"/>
          <w:sz w:val="32"/>
          <w:szCs w:val="32"/>
        </w:rPr>
        <w:t>~</w:t>
      </w:r>
      <w:r>
        <w:rPr>
          <w:rFonts w:hint="eastAsia" w:ascii="仿宋_GB2312" w:hAnsi="仿宋_GB2312" w:eastAsia="仿宋_GB2312" w:cs="仿宋_GB2312"/>
          <w:color w:val="000000"/>
          <w:sz w:val="32"/>
          <w:szCs w:val="32"/>
        </w:rPr>
        <w:t>600</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m，孔隙率≥60%，压缩强度≥2.0MPa；</w:t>
      </w:r>
    </w:p>
    <w:p w14:paraId="5E2BEE21">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支架体内植骨融合周期</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24周；</w:t>
      </w:r>
    </w:p>
    <w:p w14:paraId="5E333878">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4.取得</w:t>
      </w:r>
      <w:r>
        <w:rPr>
          <w:rFonts w:hint="eastAsia" w:ascii="仿宋_GB2312" w:hAnsi="仿宋_GB2312" w:eastAsia="仿宋_GB2312" w:cs="仿宋_GB2312"/>
          <w:sz w:val="32"/>
          <w:szCs w:val="22"/>
        </w:rPr>
        <w:t>生物活性可降解</w:t>
      </w:r>
      <w:r>
        <w:rPr>
          <w:rFonts w:hint="eastAsia" w:ascii="仿宋_GB2312" w:hAnsi="仿宋_GB2312" w:eastAsia="仿宋_GB2312" w:cs="仿宋_GB2312"/>
          <w:color w:val="000000"/>
          <w:sz w:val="32"/>
          <w:szCs w:val="32"/>
        </w:rPr>
        <w:t>多孔性骨支架三类医疗器械产品注册证1项。</w:t>
      </w:r>
    </w:p>
    <w:p w14:paraId="2D95B8FA">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14:paraId="18D810C8">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14:paraId="365F83D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w:t>
      </w:r>
      <w:r>
        <w:rPr>
          <w:rFonts w:hint="eastAsia" w:ascii="黑体" w:hAnsi="黑体" w:eastAsia="黑体" w:cs="黑体"/>
          <w:sz w:val="32"/>
          <w:szCs w:val="32"/>
          <w:lang w:val="en-US" w:eastAsia="zh-CN"/>
        </w:rPr>
        <w:t>8</w:t>
      </w:r>
      <w:r>
        <w:rPr>
          <w:rFonts w:hint="eastAsia" w:ascii="黑体" w:hAnsi="黑体" w:eastAsia="黑体" w:cs="黑体"/>
          <w:sz w:val="32"/>
          <w:szCs w:val="32"/>
        </w:rPr>
        <w:t>00万元</w:t>
      </w:r>
    </w:p>
    <w:p w14:paraId="3656287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14:paraId="71D0E8CD">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14:paraId="216079B9">
      <w:pPr>
        <w:spacing w:line="560" w:lineRule="exact"/>
        <w:ind w:firstLine="640" w:firstLineChars="200"/>
        <w:rPr>
          <w:rFonts w:ascii="仿宋_GB2312" w:hAnsi="仿宋_GB2312" w:eastAsia="仿宋_GB2312" w:cs="仿宋_GB2312"/>
          <w:sz w:val="32"/>
          <w:szCs w:val="32"/>
        </w:rPr>
      </w:pPr>
    </w:p>
    <w:p w14:paraId="7326E94D">
      <w:pPr>
        <w:rPr>
          <w:rFonts w:ascii="宋体" w:hAnsi="宋体" w:cs="宋体"/>
          <w:b/>
          <w:bCs/>
          <w:sz w:val="44"/>
          <w:szCs w:val="44"/>
        </w:rPr>
      </w:pPr>
      <w:r>
        <w:rPr>
          <w:rFonts w:hint="eastAsia" w:ascii="宋体" w:hAnsi="宋体" w:cs="宋体"/>
          <w:b/>
          <w:bCs/>
          <w:sz w:val="44"/>
          <w:szCs w:val="44"/>
        </w:rPr>
        <w:br w:type="page"/>
      </w:r>
    </w:p>
    <w:p w14:paraId="46B36F7D">
      <w:pPr>
        <w:spacing w:line="560" w:lineRule="exact"/>
        <w:jc w:val="center"/>
        <w:rPr>
          <w:rFonts w:ascii="宋体" w:hAnsi="宋体" w:cs="宋体"/>
          <w:b/>
          <w:bCs/>
          <w:sz w:val="44"/>
          <w:szCs w:val="44"/>
          <w:lang w:val="en"/>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w:t>
      </w:r>
      <w:r>
        <w:rPr>
          <w:rFonts w:hint="eastAsia" w:ascii="宋体" w:hAnsi="宋体" w:cs="宋体"/>
          <w:b/>
          <w:bCs/>
          <w:sz w:val="44"/>
          <w:szCs w:val="44"/>
        </w:rPr>
        <w:t>仿生人工角膜用I型胶原蛋白材料关键技术研发</w:t>
      </w:r>
    </w:p>
    <w:p w14:paraId="7E3E207F">
      <w:pPr>
        <w:spacing w:line="560" w:lineRule="exact"/>
        <w:ind w:firstLine="883" w:firstLineChars="200"/>
        <w:jc w:val="center"/>
        <w:rPr>
          <w:rFonts w:ascii="宋体" w:hAnsi="宋体" w:cs="宋体"/>
          <w:b/>
          <w:bCs/>
          <w:sz w:val="44"/>
          <w:szCs w:val="44"/>
        </w:rPr>
      </w:pPr>
    </w:p>
    <w:p w14:paraId="276181F1">
      <w:pPr>
        <w:spacing w:line="560" w:lineRule="exact"/>
        <w:ind w:firstLine="640" w:firstLineChars="200"/>
        <w:rPr>
          <w:rFonts w:ascii="黑体" w:hAnsi="黑体" w:eastAsia="黑体" w:cs="黑体"/>
          <w:sz w:val="32"/>
          <w:szCs w:val="22"/>
          <w:lang w:val="en"/>
        </w:rPr>
      </w:pPr>
      <w:r>
        <w:rPr>
          <w:rFonts w:hint="eastAsia" w:ascii="黑体" w:hAnsi="黑体" w:eastAsia="黑体" w:cs="黑体"/>
          <w:sz w:val="32"/>
          <w:szCs w:val="22"/>
        </w:rPr>
        <w:t>一、专项：先进生物医用材料-眼科材料</w:t>
      </w:r>
    </w:p>
    <w:p w14:paraId="57EA388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1F6A5678">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（一）人工角膜用I型胶原蛋白溶液研发；</w:t>
      </w:r>
    </w:p>
    <w:p w14:paraId="00817AB3">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（二）胶原纤维尺寸精细化调控工艺研发；</w:t>
      </w:r>
    </w:p>
    <w:p w14:paraId="2E5F0D4E">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（三）胶原纤维板层结构调控技术研发；</w:t>
      </w:r>
    </w:p>
    <w:p w14:paraId="49007563">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（四）仿生人工角膜生物学性能评价。</w:t>
      </w:r>
    </w:p>
    <w:p w14:paraId="47A414E1">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1AC4B08F">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实现胶原蛋白原料量产≥300kg，人工角膜量产≥6000枚。</w:t>
      </w:r>
    </w:p>
    <w:p w14:paraId="459ADC55">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申请专利≥7件，其中发明专利≥3件。</w:t>
      </w:r>
    </w:p>
    <w:p w14:paraId="05BFA9BB">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6980EF2C">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1.胶原蛋白纯度</w:t>
      </w:r>
      <w:r>
        <w:rPr>
          <w:rFonts w:hint="eastAsia" w:ascii="仿宋_GB2312" w:hAnsi="仿宋_GB2312" w:eastAsia="仿宋_GB2312" w:cs="仿宋_GB2312"/>
          <w:sz w:val="32"/>
          <w:szCs w:val="32"/>
        </w:rPr>
        <w:t>≥99%，分子量≥100kDa；</w:t>
      </w:r>
    </w:p>
    <w:p w14:paraId="0F1A124F">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开发可调控I型胶原蛋白纤维层状结构的蛋白多糖类似物≥1种；</w:t>
      </w:r>
    </w:p>
    <w:p w14:paraId="6EAA37B7">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人工角膜厚</w:t>
      </w:r>
      <w:r>
        <w:rPr>
          <w:rFonts w:hint="eastAsia" w:ascii="仿宋_GB2312" w:hAnsi="仿宋_GB2312" w:eastAsia="仿宋_GB2312" w:cs="仿宋_GB2312"/>
          <w:sz w:val="32"/>
          <w:szCs w:val="32"/>
        </w:rPr>
        <w:t>度≥500</w:t>
      </w:r>
      <w:r>
        <w:rPr>
          <w:rFonts w:hint="eastAsia" w:ascii="华文仿宋" w:hAnsi="华文仿宋" w:eastAsia="华文仿宋" w:cs="华文仿宋"/>
          <w:sz w:val="32"/>
          <w:szCs w:val="32"/>
        </w:rPr>
        <w:t>μ</w:t>
      </w:r>
      <w:r>
        <w:rPr>
          <w:rFonts w:hint="eastAsia" w:ascii="仿宋_GB2312" w:hAnsi="仿宋_GB2312" w:eastAsia="仿宋_GB2312" w:cs="仿宋_GB2312"/>
          <w:sz w:val="32"/>
          <w:szCs w:val="32"/>
        </w:rPr>
        <w:t>m，透明度≥75%，拉伸强度≥1 MPa，</w:t>
      </w:r>
      <w:r>
        <w:rPr>
          <w:rFonts w:hint="eastAsia" w:ascii="仿宋_GB2312" w:hAnsi="仿宋_GB2312" w:eastAsia="仿宋_GB2312" w:cs="仿宋_GB2312"/>
          <w:color w:val="000000"/>
          <w:sz w:val="32"/>
          <w:szCs w:val="32"/>
        </w:rPr>
        <w:t>角膜移植术后完全再上皮化时间≤14天</w:t>
      </w:r>
      <w:r>
        <w:rPr>
          <w:rFonts w:hint="eastAsia" w:ascii="仿宋_GB2312" w:hAnsi="仿宋_GB2312" w:eastAsia="仿宋_GB2312" w:cs="仿宋_GB2312"/>
          <w:sz w:val="32"/>
          <w:szCs w:val="32"/>
        </w:rPr>
        <w:t>；</w:t>
      </w:r>
    </w:p>
    <w:p w14:paraId="29C728A6">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人工角膜完成临床前评价，取得临床试验许可批件。</w:t>
      </w:r>
    </w:p>
    <w:p w14:paraId="0EE68BF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14:paraId="54373545">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14:paraId="60E569A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w:t>
      </w:r>
      <w:r>
        <w:rPr>
          <w:rFonts w:hint="eastAsia" w:ascii="黑体" w:hAnsi="黑体" w:eastAsia="黑体" w:cs="黑体"/>
          <w:sz w:val="32"/>
          <w:szCs w:val="32"/>
          <w:lang w:val="en-US" w:eastAsia="zh-CN"/>
        </w:rPr>
        <w:t>8</w:t>
      </w:r>
      <w:r>
        <w:rPr>
          <w:rFonts w:hint="eastAsia" w:ascii="黑体" w:hAnsi="黑体" w:eastAsia="黑体" w:cs="黑体"/>
          <w:sz w:val="32"/>
          <w:szCs w:val="32"/>
        </w:rPr>
        <w:t>00万元</w:t>
      </w:r>
    </w:p>
    <w:p w14:paraId="6A0EEF6D">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14:paraId="036CBE0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14:paraId="22D7CA64">
      <w:pPr>
        <w:spacing w:line="560" w:lineRule="exact"/>
        <w:rPr>
          <w:rFonts w:ascii="仿宋_GB2312" w:hAnsi="仿宋_GB2312" w:eastAsia="仿宋_GB2312" w:cs="仿宋_GB2312"/>
          <w:sz w:val="32"/>
          <w:szCs w:val="32"/>
        </w:rPr>
      </w:pPr>
    </w:p>
    <w:p w14:paraId="48C5438C">
      <w:pPr>
        <w:rPr>
          <w:rFonts w:ascii="宋体" w:hAnsi="宋体" w:cs="宋体"/>
          <w:b/>
          <w:bCs/>
          <w:sz w:val="44"/>
          <w:szCs w:val="44"/>
        </w:rPr>
      </w:pPr>
      <w:r>
        <w:rPr>
          <w:rFonts w:hint="eastAsia" w:ascii="宋体" w:hAnsi="宋体" w:cs="宋体"/>
          <w:b/>
          <w:bCs/>
          <w:sz w:val="44"/>
          <w:szCs w:val="44"/>
        </w:rPr>
        <w:br w:type="page"/>
      </w:r>
    </w:p>
    <w:p w14:paraId="660F9EAB">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体外诊断原材料关键技术研发</w:t>
      </w:r>
    </w:p>
    <w:p w14:paraId="73386B6B">
      <w:pPr>
        <w:spacing w:line="560" w:lineRule="exact"/>
        <w:ind w:firstLine="883" w:firstLineChars="200"/>
        <w:jc w:val="center"/>
        <w:rPr>
          <w:rFonts w:ascii="宋体" w:hAnsi="宋体" w:cs="宋体"/>
          <w:b/>
          <w:bCs/>
          <w:sz w:val="44"/>
          <w:szCs w:val="44"/>
        </w:rPr>
      </w:pPr>
    </w:p>
    <w:p w14:paraId="11780582">
      <w:pPr>
        <w:spacing w:line="560" w:lineRule="exact"/>
        <w:ind w:firstLine="640" w:firstLineChars="200"/>
        <w:rPr>
          <w:rFonts w:ascii="黑体" w:hAnsi="黑体" w:eastAsia="黑体" w:cs="黑体"/>
          <w:sz w:val="32"/>
          <w:szCs w:val="22"/>
          <w:lang w:val="en"/>
        </w:rPr>
      </w:pPr>
      <w:r>
        <w:rPr>
          <w:rFonts w:hint="eastAsia" w:ascii="黑体" w:hAnsi="黑体" w:eastAsia="黑体" w:cs="黑体"/>
          <w:sz w:val="32"/>
          <w:szCs w:val="22"/>
        </w:rPr>
        <w:t>一、专项：先进生物医用材料-体外诊断上游原材料</w:t>
      </w:r>
    </w:p>
    <w:p w14:paraId="59EE0EB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2E246C3B">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（一）诊断用抗原、抗体及磁珠材料研发；</w:t>
      </w:r>
    </w:p>
    <w:p w14:paraId="13ADF981">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（二）诊断材料质量检测及评价方法研究；</w:t>
      </w:r>
    </w:p>
    <w:p w14:paraId="22EAFCFF">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（三）诊断材料灵敏度、特异性及符合率研究；</w:t>
      </w:r>
    </w:p>
    <w:p w14:paraId="006E4DCB">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（四）诊断材料在体外诊断试剂中应用评价研究。</w:t>
      </w:r>
    </w:p>
    <w:p w14:paraId="0A361F04">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1A063B20">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22"/>
        </w:rPr>
        <w:t>400万元。</w:t>
      </w:r>
    </w:p>
    <w:p w14:paraId="13F5360D">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申请专利≥2件，其中发明专利≥1件。</w:t>
      </w:r>
    </w:p>
    <w:p w14:paraId="0640FEBF">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45E18B0D">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1.完成50</w:t>
      </w:r>
      <w:r>
        <w:rPr>
          <w:rFonts w:ascii="Times New Roman" w:hAnsi="Times New Roman" w:eastAsia="仿宋_GB2312"/>
          <w:color w:val="000000"/>
          <w:sz w:val="32"/>
          <w:szCs w:val="32"/>
        </w:rPr>
        <w:t>~</w:t>
      </w:r>
      <w:r>
        <w:rPr>
          <w:rFonts w:hint="eastAsia" w:ascii="仿宋_GB2312" w:hAnsi="仿宋_GB2312" w:eastAsia="仿宋_GB2312" w:cs="仿宋_GB2312"/>
          <w:color w:val="000000"/>
          <w:sz w:val="32"/>
          <w:szCs w:val="32"/>
        </w:rPr>
        <w:t>60种抗原抗体原材料及人源化IgG、IgM或IgA嵌合抗体的开发；</w:t>
      </w:r>
    </w:p>
    <w:p w14:paraId="491BA4B2">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2.完成3种以上磁珠/微球研发，粒径≤</w:t>
      </w:r>
      <w:r>
        <w:rPr>
          <w:rStyle w:val="11"/>
          <w:lang w:val="en"/>
        </w:rPr>
        <w:t>______</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m，粒径变异系数≤</w:t>
      </w:r>
      <w:r>
        <w:rPr>
          <w:rStyle w:val="11"/>
          <w:lang w:val="en"/>
        </w:rPr>
        <w:t>______</w:t>
      </w:r>
      <w:r>
        <w:rPr>
          <w:rFonts w:hint="eastAsia" w:ascii="仿宋_GB2312" w:hAnsi="仿宋_GB2312" w:eastAsia="仿宋_GB2312" w:cs="仿宋_GB2312"/>
          <w:color w:val="000000"/>
          <w:sz w:val="32"/>
          <w:szCs w:val="32"/>
        </w:rPr>
        <w:t>%；</w:t>
      </w:r>
    </w:p>
    <w:p w14:paraId="75433505">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3.生产效率：抗原≥</w:t>
      </w:r>
      <w:r>
        <w:rPr>
          <w:rStyle w:val="11"/>
          <w:lang w:val="en"/>
        </w:rPr>
        <w:t>______</w:t>
      </w:r>
      <w:r>
        <w:rPr>
          <w:rFonts w:hint="eastAsia" w:ascii="仿宋_GB2312" w:hAnsi="仿宋_GB2312" w:eastAsia="仿宋_GB2312" w:cs="仿宋_GB2312"/>
          <w:color w:val="000000"/>
          <w:sz w:val="32"/>
          <w:szCs w:val="32"/>
        </w:rPr>
        <w:t>mg·L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，酶≥</w:t>
      </w:r>
      <w:r>
        <w:rPr>
          <w:rStyle w:val="11"/>
          <w:lang w:val="en"/>
        </w:rPr>
        <w:t>______</w:t>
      </w:r>
      <w:r>
        <w:rPr>
          <w:rFonts w:hint="eastAsia" w:ascii="仿宋_GB2312" w:hAnsi="仿宋_GB2312" w:eastAsia="仿宋_GB2312" w:cs="仿宋_GB2312"/>
          <w:color w:val="000000"/>
          <w:sz w:val="32"/>
          <w:szCs w:val="32"/>
        </w:rPr>
        <w:t>g·L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，抗体≥</w:t>
      </w:r>
      <w:r>
        <w:rPr>
          <w:rStyle w:val="11"/>
          <w:lang w:val="en"/>
        </w:rPr>
        <w:t>______</w:t>
      </w:r>
      <w:r>
        <w:rPr>
          <w:rFonts w:hint="eastAsia" w:ascii="仿宋_GB2312" w:hAnsi="仿宋_GB2312" w:eastAsia="仿宋_GB2312" w:cs="仿宋_GB2312"/>
          <w:color w:val="000000"/>
          <w:sz w:val="32"/>
          <w:szCs w:val="32"/>
        </w:rPr>
        <w:t>g·L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，活性单位Taq酶≥</w:t>
      </w:r>
      <w:r>
        <w:rPr>
          <w:rStyle w:val="11"/>
          <w:lang w:val="en"/>
        </w:rPr>
        <w:t>______</w:t>
      </w:r>
      <w:r>
        <w:rPr>
          <w:rFonts w:hint="eastAsia" w:ascii="仿宋_GB2312" w:hAnsi="仿宋_GB2312" w:eastAsia="仿宋_GB2312" w:cs="仿宋_GB2312"/>
          <w:color w:val="000000"/>
          <w:sz w:val="32"/>
          <w:szCs w:val="32"/>
        </w:rPr>
        <w:t>U·mL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，高保真Taq酶≥</w:t>
      </w:r>
      <w:r>
        <w:rPr>
          <w:rStyle w:val="11"/>
          <w:lang w:val="en"/>
        </w:rPr>
        <w:t>______</w:t>
      </w:r>
      <w:r>
        <w:rPr>
          <w:rFonts w:hint="eastAsia" w:ascii="仿宋_GB2312" w:hAnsi="仿宋_GB2312" w:eastAsia="仿宋_GB2312" w:cs="仿宋_GB2312"/>
          <w:color w:val="000000"/>
          <w:sz w:val="32"/>
          <w:szCs w:val="32"/>
        </w:rPr>
        <w:t>U·mL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，反转录酶催化合成周期≤</w:t>
      </w:r>
      <w:r>
        <w:rPr>
          <w:rStyle w:val="11"/>
          <w:lang w:val="en"/>
        </w:rPr>
        <w:t>______</w:t>
      </w:r>
      <w:r>
        <w:rPr>
          <w:rFonts w:hint="eastAsia" w:ascii="仿宋_GB2312" w:hAnsi="仿宋_GB2312" w:eastAsia="仿宋_GB2312" w:cs="仿宋_GB2312"/>
          <w:color w:val="000000"/>
          <w:sz w:val="32"/>
          <w:szCs w:val="32"/>
        </w:rPr>
        <w:t>min，磁珠/微球生产效率≥</w:t>
      </w:r>
      <w:r>
        <w:rPr>
          <w:rStyle w:val="11"/>
          <w:lang w:val="en"/>
        </w:rPr>
        <w:t>______</w:t>
      </w:r>
      <w:r>
        <w:rPr>
          <w:rFonts w:hint="eastAsia" w:ascii="仿宋_GB2312" w:hAnsi="仿宋_GB2312" w:eastAsia="仿宋_GB2312" w:cs="仿宋_GB2312"/>
          <w:color w:val="000000"/>
          <w:sz w:val="32"/>
          <w:szCs w:val="32"/>
        </w:rPr>
        <w:t>g/批；</w:t>
      </w:r>
    </w:p>
    <w:p w14:paraId="5FBF7428">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4.抗原抗体原材料氨基酸序列批间一致性≥</w:t>
      </w:r>
      <w:r>
        <w:rPr>
          <w:rStyle w:val="11"/>
          <w:lang w:val="en"/>
        </w:rPr>
        <w:t>______</w:t>
      </w:r>
      <w:r>
        <w:rPr>
          <w:rFonts w:hint="eastAsia" w:ascii="仿宋_GB2312" w:hAnsi="仿宋_GB2312" w:eastAsia="仿宋_GB2312" w:cs="仿宋_GB2312"/>
          <w:color w:val="000000"/>
          <w:sz w:val="32"/>
          <w:szCs w:val="32"/>
        </w:rPr>
        <w:t>%，糖基化修饰及二硫键配对等一致性≥</w:t>
      </w:r>
      <w:r>
        <w:rPr>
          <w:rStyle w:val="11"/>
          <w:lang w:val="en"/>
        </w:rPr>
        <w:t>______</w:t>
      </w:r>
      <w:r>
        <w:rPr>
          <w:rFonts w:hint="eastAsia" w:ascii="仿宋_GB2312" w:hAnsi="仿宋_GB2312" w:eastAsia="仿宋_GB2312" w:cs="仿宋_GB2312"/>
          <w:color w:val="000000"/>
          <w:sz w:val="32"/>
          <w:szCs w:val="32"/>
        </w:rPr>
        <w:t>%，纯度纯度≥</w:t>
      </w:r>
      <w:r>
        <w:rPr>
          <w:rStyle w:val="11"/>
          <w:lang w:val="en"/>
        </w:rPr>
        <w:t>______</w:t>
      </w:r>
      <w:r>
        <w:rPr>
          <w:rFonts w:hint="eastAsia" w:ascii="仿宋_GB2312" w:hAnsi="仿宋_GB2312" w:eastAsia="仿宋_GB2312" w:cs="仿宋_GB2312"/>
          <w:color w:val="000000"/>
          <w:sz w:val="32"/>
          <w:szCs w:val="32"/>
        </w:rPr>
        <w:t>%且高效液相色谱仪（H</w:t>
      </w:r>
      <w:r>
        <w:rPr>
          <w:rFonts w:ascii="仿宋_GB2312" w:hAnsi="仿宋_GB2312" w:eastAsia="仿宋_GB2312" w:cs="仿宋_GB2312"/>
          <w:color w:val="000000"/>
          <w:sz w:val="32"/>
          <w:szCs w:val="32"/>
        </w:rPr>
        <w:t>PLC</w:t>
      </w:r>
      <w:r>
        <w:rPr>
          <w:rFonts w:hint="eastAsia" w:ascii="仿宋_GB2312" w:hAnsi="仿宋_GB2312" w:eastAsia="仿宋_GB2312" w:cs="仿宋_GB2312"/>
          <w:color w:val="000000"/>
          <w:sz w:val="32"/>
          <w:szCs w:val="32"/>
        </w:rPr>
        <w:t>）均一性批间差异≤</w:t>
      </w:r>
      <w:r>
        <w:rPr>
          <w:rStyle w:val="11"/>
          <w:lang w:val="en"/>
        </w:rPr>
        <w:t>______</w:t>
      </w:r>
      <w:r>
        <w:rPr>
          <w:rFonts w:hint="eastAsia" w:ascii="仿宋_GB2312" w:hAnsi="仿宋_GB2312" w:eastAsia="仿宋_GB2312" w:cs="仿宋_GB2312"/>
          <w:color w:val="000000"/>
          <w:sz w:val="32"/>
          <w:szCs w:val="32"/>
        </w:rPr>
        <w:t>%，性能偏差≤</w:t>
      </w:r>
      <w:r>
        <w:rPr>
          <w:rStyle w:val="11"/>
          <w:lang w:val="en"/>
        </w:rPr>
        <w:t>______</w:t>
      </w:r>
      <w:r>
        <w:rPr>
          <w:rFonts w:hint="eastAsia" w:ascii="仿宋_GB2312" w:hAnsi="仿宋_GB2312" w:eastAsia="仿宋_GB2312" w:cs="仿宋_GB2312"/>
          <w:color w:val="000000"/>
          <w:sz w:val="32"/>
          <w:szCs w:val="32"/>
        </w:rPr>
        <w:t>%；</w:t>
      </w:r>
    </w:p>
    <w:p w14:paraId="2ADCBB5A">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5.抗原抗体原材料与靶标分子间结合亲和力K</w:t>
      </w:r>
      <w:r>
        <w:rPr>
          <w:rFonts w:hint="eastAsia" w:ascii="仿宋_GB2312" w:hAnsi="仿宋_GB2312" w:eastAsia="仿宋_GB2312" w:cs="仿宋_GB2312"/>
          <w:color w:val="000000"/>
          <w:sz w:val="32"/>
          <w:szCs w:val="32"/>
          <w:vertAlign w:val="subscript"/>
        </w:rPr>
        <w:t>D</w:t>
      </w:r>
      <w:r>
        <w:rPr>
          <w:rFonts w:hint="eastAsia" w:ascii="仿宋_GB2312" w:hAnsi="仿宋_GB2312" w:eastAsia="仿宋_GB2312" w:cs="仿宋_GB2312"/>
          <w:color w:val="000000"/>
          <w:sz w:val="32"/>
          <w:szCs w:val="32"/>
        </w:rPr>
        <w:t>≤</w:t>
      </w:r>
      <w:r>
        <w:rPr>
          <w:rStyle w:val="11"/>
          <w:lang w:val="en"/>
        </w:rPr>
        <w:t>______</w:t>
      </w:r>
      <w:r>
        <w:rPr>
          <w:rFonts w:hint="eastAsia" w:ascii="仿宋_GB2312" w:hAnsi="仿宋_GB2312" w:eastAsia="仿宋_GB2312" w:cs="仿宋_GB2312"/>
          <w:color w:val="000000"/>
          <w:sz w:val="32"/>
          <w:szCs w:val="32"/>
        </w:rPr>
        <w:t>，诊断材料2年内活性保持率≥</w:t>
      </w:r>
      <w:r>
        <w:rPr>
          <w:rStyle w:val="11"/>
          <w:lang w:val="en"/>
        </w:rPr>
        <w:t>______</w:t>
      </w:r>
      <w:r>
        <w:rPr>
          <w:rFonts w:hint="eastAsia" w:ascii="仿宋_GB2312" w:hAnsi="仿宋_GB2312" w:eastAsia="仿宋_GB2312" w:cs="仿宋_GB2312"/>
          <w:color w:val="000000"/>
          <w:sz w:val="32"/>
          <w:szCs w:val="32"/>
        </w:rPr>
        <w:t>%；</w:t>
      </w:r>
    </w:p>
    <w:p w14:paraId="7264B515">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6.取得产品注册证≥</w:t>
      </w:r>
      <w:r>
        <w:rPr>
          <w:rStyle w:val="11"/>
          <w:lang w:val="en"/>
        </w:rPr>
        <w:t>______</w:t>
      </w:r>
      <w:r>
        <w:rPr>
          <w:rFonts w:hint="eastAsia" w:ascii="仿宋_GB2312" w:hAnsi="仿宋_GB2312" w:eastAsia="仿宋_GB2312" w:cs="仿宋_GB2312"/>
          <w:color w:val="000000"/>
          <w:sz w:val="32"/>
          <w:szCs w:val="32"/>
        </w:rPr>
        <w:t>项。</w:t>
      </w:r>
    </w:p>
    <w:p w14:paraId="7307BB2A">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719E2122">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0B994A5E">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2AC43DD0">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3A01FB3F">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14:paraId="0FA1A694">
      <w:pPr>
        <w:spacing w:line="560" w:lineRule="exact"/>
        <w:rPr>
          <w:rFonts w:ascii="仿宋_GB2312" w:hAnsi="仿宋_GB2312" w:eastAsia="仿宋_GB2312" w:cs="仿宋_GB2312"/>
          <w:sz w:val="32"/>
          <w:szCs w:val="32"/>
        </w:rPr>
      </w:pPr>
    </w:p>
    <w:p w14:paraId="7AEA5A3C">
      <w:pPr>
        <w:rPr>
          <w:rFonts w:ascii="宋体" w:hAnsi="宋体" w:cs="宋体"/>
          <w:b/>
          <w:bCs/>
          <w:sz w:val="44"/>
          <w:szCs w:val="44"/>
        </w:rPr>
      </w:pPr>
      <w:r>
        <w:rPr>
          <w:rFonts w:hint="eastAsia" w:ascii="宋体" w:hAnsi="宋体" w:cs="宋体"/>
          <w:b/>
          <w:bCs/>
          <w:sz w:val="44"/>
          <w:szCs w:val="44"/>
        </w:rPr>
        <w:br w:type="page"/>
      </w:r>
    </w:p>
    <w:p w14:paraId="7F0E95A1">
      <w:pPr>
        <w:spacing w:line="560" w:lineRule="exact"/>
        <w:ind w:firstLine="880" w:firstLineChars="200"/>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宋体" w:hAnsi="宋体" w:cs="宋体"/>
          <w:b/>
          <w:bCs/>
          <w:sz w:val="44"/>
          <w:szCs w:val="44"/>
        </w:rPr>
        <w:t>人工肌腱用复合材料关键技术研发</w:t>
      </w:r>
    </w:p>
    <w:p w14:paraId="510CA20E">
      <w:pPr>
        <w:spacing w:line="560" w:lineRule="exact"/>
        <w:ind w:firstLine="883" w:firstLineChars="200"/>
        <w:rPr>
          <w:rFonts w:ascii="宋体" w:hAnsi="宋体" w:cs="宋体"/>
          <w:b/>
          <w:bCs/>
          <w:sz w:val="44"/>
          <w:szCs w:val="44"/>
        </w:rPr>
      </w:pPr>
    </w:p>
    <w:p w14:paraId="57489FF9">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一、专项：先进生物医用材料-人体器官与组织修复材料</w:t>
      </w:r>
    </w:p>
    <w:p w14:paraId="3FF47E2A">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139E97E6">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（一）动物源脱细胞胶原复合材料丝线制备技术开发；</w:t>
      </w:r>
    </w:p>
    <w:p w14:paraId="18155FA4">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（二）基于复合材料丝线的人工肌腱研发；</w:t>
      </w:r>
    </w:p>
    <w:p w14:paraId="3ACC7869">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（三）人工肌腱动物实验体内有效性验证；</w:t>
      </w:r>
    </w:p>
    <w:p w14:paraId="31A5E911">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（四）人工肌腱临床前型式检验和生物安全性验证。</w:t>
      </w:r>
    </w:p>
    <w:p w14:paraId="1D257AF6">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4BAB737C">
      <w:pPr>
        <w:spacing w:line="560" w:lineRule="exact"/>
        <w:ind w:firstLine="640" w:firstLineChars="200"/>
        <w:rPr>
          <w:rFonts w:ascii="仿宋_GB2312" w:hAnsi="仿宋_GB2312" w:eastAsia="仿宋_GB2312" w:cs="仿宋_GB2312"/>
          <w:color w:val="000000"/>
          <w:sz w:val="32"/>
          <w:szCs w:val="32"/>
          <w:highlight w:val="yellow"/>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w:t>
      </w:r>
      <w:r>
        <w:rPr>
          <w:rFonts w:hint="eastAsia" w:ascii="仿宋_GB2312" w:hAnsi="仿宋_GB2312" w:eastAsia="仿宋_GB2312" w:cs="仿宋_GB2312"/>
          <w:sz w:val="32"/>
          <w:szCs w:val="32"/>
        </w:rPr>
        <w:t>≥400万元。</w:t>
      </w:r>
    </w:p>
    <w:p w14:paraId="441BF652">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申请专利≥2件，其中发明专利≥1件。</w:t>
      </w:r>
    </w:p>
    <w:p w14:paraId="7A609AF8">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23FE9A6E">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1.单一编织体刚度≥</w:t>
      </w:r>
      <w:r>
        <w:rPr>
          <w:rStyle w:val="11"/>
          <w:lang w:val="en"/>
        </w:rPr>
        <w:t>______</w:t>
      </w:r>
      <w:r>
        <w:rPr>
          <w:rFonts w:hint="eastAsia" w:ascii="仿宋_GB2312" w:hAnsi="仿宋_GB2312" w:eastAsia="仿宋_GB2312" w:cs="仿宋_GB2312"/>
          <w:color w:val="000000"/>
          <w:sz w:val="32"/>
          <w:szCs w:val="32"/>
        </w:rPr>
        <w:t xml:space="preserve"> N·mm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，极限抗拉载荷≥</w:t>
      </w:r>
      <w:r>
        <w:rPr>
          <w:rStyle w:val="11"/>
          <w:lang w:val="en"/>
        </w:rPr>
        <w:t>______</w:t>
      </w:r>
      <w:r>
        <w:rPr>
          <w:rFonts w:hint="eastAsia" w:ascii="仿宋_GB2312" w:hAnsi="仿宋_GB2312" w:eastAsia="仿宋_GB2312" w:cs="仿宋_GB2312"/>
          <w:color w:val="000000"/>
          <w:sz w:val="32"/>
          <w:szCs w:val="32"/>
        </w:rPr>
        <w:t>N，褥式缝合拉伸失效载荷≥</w:t>
      </w:r>
      <w:r>
        <w:rPr>
          <w:rStyle w:val="11"/>
          <w:lang w:val="en"/>
        </w:rPr>
        <w:t>______</w:t>
      </w:r>
      <w:r>
        <w:rPr>
          <w:rFonts w:hint="eastAsia" w:ascii="仿宋_GB2312" w:hAnsi="仿宋_GB2312" w:eastAsia="仿宋_GB2312" w:cs="仿宋_GB2312"/>
          <w:color w:val="000000"/>
          <w:sz w:val="32"/>
          <w:szCs w:val="32"/>
        </w:rPr>
        <w:t>N（单一编织体厚度0.4mm）；</w:t>
      </w:r>
    </w:p>
    <w:p w14:paraId="05A163EE">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胶原蛋白含量≥</w:t>
      </w:r>
      <w:r>
        <w:rPr>
          <w:rStyle w:val="11"/>
          <w:lang w:val="en"/>
        </w:rPr>
        <w:t>______</w:t>
      </w:r>
      <w:r>
        <w:rPr>
          <w:rFonts w:hint="eastAsia" w:ascii="仿宋_GB2312" w:hAnsi="仿宋_GB2312" w:eastAsia="仿宋_GB2312" w:cs="仿宋_GB2312"/>
          <w:color w:val="000000"/>
          <w:sz w:val="32"/>
          <w:szCs w:val="32"/>
        </w:rPr>
        <w:t>mg·cm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w:t>
      </w:r>
    </w:p>
    <w:p w14:paraId="61249CDF">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交联剂残留量≤</w:t>
      </w:r>
      <w:r>
        <w:rPr>
          <w:rStyle w:val="11"/>
          <w:lang w:val="en"/>
        </w:rPr>
        <w:t>______</w:t>
      </w:r>
      <w:r>
        <w:rPr>
          <w:rFonts w:hint="eastAsia" w:ascii="华文仿宋" w:hAnsi="华文仿宋" w:eastAsia="华文仿宋" w:cs="华文仿宋"/>
          <w:color w:val="000000"/>
          <w:sz w:val="32"/>
          <w:szCs w:val="32"/>
        </w:rPr>
        <w:t>μ</w:t>
      </w:r>
      <w:r>
        <w:rPr>
          <w:rFonts w:ascii="Times New Roman" w:hAnsi="Times New Roman" w:eastAsia="仿宋_GB2312"/>
          <w:color w:val="000000"/>
          <w:sz w:val="32"/>
          <w:szCs w:val="32"/>
        </w:rPr>
        <w:t>g</w:t>
      </w:r>
      <w:r>
        <w:rPr>
          <w:rFonts w:hint="eastAsia" w:ascii="仿宋_GB2312" w:hAnsi="仿宋_GB2312" w:eastAsia="仿宋_GB2312" w:cs="仿宋_GB2312"/>
          <w:color w:val="000000"/>
          <w:sz w:val="32"/>
          <w:szCs w:val="32"/>
        </w:rPr>
        <w:t>·</w:t>
      </w:r>
      <w:r>
        <w:rPr>
          <w:rFonts w:ascii="Times New Roman" w:hAnsi="Times New Roman" w:eastAsia="仿宋_GB2312"/>
          <w:color w:val="000000"/>
          <w:sz w:val="32"/>
          <w:szCs w:val="32"/>
        </w:rPr>
        <w:t>g</w:t>
      </w:r>
      <w:r>
        <w:rPr>
          <w:rFonts w:ascii="Times New Roman" w:hAnsi="Times New Roman" w:eastAsia="仿宋_GB2312"/>
          <w:color w:val="000000"/>
          <w:sz w:val="32"/>
          <w:szCs w:val="32"/>
          <w:vertAlign w:val="superscript"/>
        </w:rPr>
        <w:t>-1</w:t>
      </w:r>
      <w:r>
        <w:rPr>
          <w:rFonts w:hint="eastAsia" w:ascii="仿宋_GB2312" w:hAnsi="仿宋_GB2312" w:eastAsia="仿宋_GB2312" w:cs="仿宋_GB2312"/>
          <w:color w:val="000000"/>
          <w:sz w:val="32"/>
          <w:szCs w:val="32"/>
        </w:rPr>
        <w:t>；</w:t>
      </w:r>
    </w:p>
    <w:p w14:paraId="1A615E0A">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4.完成临床前评价，取得临床试验许可批件。</w:t>
      </w:r>
    </w:p>
    <w:p w14:paraId="4CFC70D1">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06816011">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1976F17C">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3E8B995F">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67A52239">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14:paraId="6FF92BA4">
      <w:pPr>
        <w:rPr>
          <w:rFonts w:ascii="宋体" w:hAnsi="宋体" w:cs="宋体"/>
          <w:b/>
          <w:bCs/>
          <w:sz w:val="44"/>
          <w:szCs w:val="44"/>
        </w:rPr>
      </w:pPr>
      <w:r>
        <w:rPr>
          <w:rFonts w:hint="eastAsia" w:ascii="宋体" w:hAnsi="宋体" w:cs="宋体"/>
          <w:b/>
          <w:bCs/>
          <w:sz w:val="44"/>
          <w:szCs w:val="44"/>
        </w:rPr>
        <w:br w:type="page"/>
      </w:r>
    </w:p>
    <w:p w14:paraId="75A6C0CB">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宋体" w:hAnsi="宋体" w:cs="宋体"/>
          <w:b/>
          <w:bCs/>
          <w:sz w:val="44"/>
          <w:szCs w:val="44"/>
        </w:rPr>
        <w:t>医用显影高分子导管材料关键技术开发</w:t>
      </w:r>
    </w:p>
    <w:p w14:paraId="57D2DD64">
      <w:pPr>
        <w:spacing w:line="560" w:lineRule="exact"/>
        <w:ind w:firstLine="883" w:firstLineChars="200"/>
        <w:jc w:val="center"/>
        <w:rPr>
          <w:rFonts w:ascii="宋体" w:hAnsi="宋体" w:cs="宋体"/>
          <w:b/>
          <w:bCs/>
          <w:sz w:val="44"/>
          <w:szCs w:val="44"/>
        </w:rPr>
      </w:pPr>
    </w:p>
    <w:p w14:paraId="63C08EE4">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一、专项：先进生物医用材料--血管介入类材料</w:t>
      </w:r>
    </w:p>
    <w:p w14:paraId="08A57C7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6F6F1861">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（一）医用导管用高分子材料的改性工艺研发；</w:t>
      </w:r>
    </w:p>
    <w:p w14:paraId="6177E208">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（二）医用导管的精密加工工艺及成型设备研发；</w:t>
      </w:r>
    </w:p>
    <w:p w14:paraId="23C9DADF">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（三）医用导管的理化性能及生物相容性评价。</w:t>
      </w:r>
    </w:p>
    <w:p w14:paraId="353DF47E">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0976D22D">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22"/>
        </w:rPr>
        <w:t>400万元。</w:t>
      </w:r>
    </w:p>
    <w:p w14:paraId="6EE1A351">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申请专利≥2件，其中发明专利≥1件。</w:t>
      </w:r>
    </w:p>
    <w:p w14:paraId="6B7E691B">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0C226E17">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1.导管材料生物相容性符合GB/T16886.10-2017和ISO10993-23:2021相关标准的要求；</w:t>
      </w:r>
    </w:p>
    <w:p w14:paraId="573C8D78">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导管材料初始污染厌氧菌≤</w:t>
      </w:r>
      <w:r>
        <w:rPr>
          <w:rStyle w:val="11"/>
          <w:lang w:val="en"/>
        </w:rPr>
        <w:t>______</w:t>
      </w:r>
      <w:r>
        <w:rPr>
          <w:rFonts w:hint="eastAsia" w:ascii="仿宋_GB2312" w:hAnsi="仿宋_GB2312" w:eastAsia="仿宋_GB2312" w:cs="仿宋_GB2312"/>
          <w:color w:val="000000"/>
          <w:sz w:val="32"/>
          <w:szCs w:val="32"/>
        </w:rPr>
        <w:t>cfu（依据IS0 11737-1-2018标准）；</w:t>
      </w:r>
    </w:p>
    <w:p w14:paraId="5685EBB2">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导管壁厚误差≤</w:t>
      </w:r>
      <w:r>
        <w:rPr>
          <w:rStyle w:val="11"/>
          <w:lang w:val="en"/>
        </w:rPr>
        <w:t>______</w:t>
      </w:r>
      <w:r>
        <w:rPr>
          <w:rFonts w:hint="eastAsia" w:ascii="仿宋_GB2312" w:hAnsi="仿宋_GB2312" w:eastAsia="仿宋_GB2312" w:cs="仿宋_GB2312"/>
          <w:color w:val="000000"/>
          <w:sz w:val="32"/>
          <w:szCs w:val="32"/>
        </w:rPr>
        <w:t>mm；</w:t>
      </w:r>
    </w:p>
    <w:p w14:paraId="314CD539">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导管在23℃、50%相对湿度的条件下平衡14天，经过1000次弯曲循环后无裂纹(依据ASTM D813/IS0133-NFT46-016标准)。</w:t>
      </w:r>
    </w:p>
    <w:p w14:paraId="66995AE6">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4B792657">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5B7E3975">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735030A1">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0E64069E">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14:paraId="3080C285">
      <w:pPr>
        <w:pStyle w:val="2"/>
        <w:sectPr>
          <w:pgSz w:w="11906" w:h="16838"/>
          <w:pgMar w:top="1440" w:right="1800" w:bottom="1440" w:left="1800" w:header="851" w:footer="992" w:gutter="0"/>
          <w:cols w:space="425" w:num="1"/>
          <w:docGrid w:type="lines" w:linePitch="312" w:charSpace="0"/>
        </w:sectPr>
      </w:pPr>
    </w:p>
    <w:p w14:paraId="500F7121">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新型显示用聚酰亚胺配向膜材料关键技术研发</w:t>
      </w:r>
    </w:p>
    <w:p w14:paraId="39517D62">
      <w:pPr>
        <w:spacing w:line="560" w:lineRule="exact"/>
        <w:ind w:firstLine="883" w:firstLineChars="200"/>
        <w:jc w:val="center"/>
        <w:rPr>
          <w:rFonts w:ascii="宋体" w:hAnsi="宋体" w:cs="宋体"/>
          <w:b/>
          <w:bCs/>
          <w:sz w:val="44"/>
          <w:szCs w:val="44"/>
        </w:rPr>
      </w:pPr>
    </w:p>
    <w:p w14:paraId="1ECB17E1">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一、专项：新型显示材料-LCD显示关键材料</w:t>
      </w:r>
    </w:p>
    <w:p w14:paraId="5828C5B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14:paraId="38CB827D">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（一）PSVA型聚酰亚胺液晶配向膜材料的树脂单体开发；</w:t>
      </w:r>
    </w:p>
    <w:p w14:paraId="03C66B25">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（二）PSVA型聚酰亚胺液晶配向膜树脂精密聚合技术开发；</w:t>
      </w:r>
    </w:p>
    <w:p w14:paraId="61490452">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（三）PSVA型聚酰亚胺液晶配向膜应用在大尺寸液晶面板上的制程及配向工艺开发；</w:t>
      </w:r>
    </w:p>
    <w:p w14:paraId="06F27D55">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（四）PSVA型聚酰亚胺液晶配向膜应用在大尺寸液晶面板上的光电特性优化和可靠性验证。</w:t>
      </w:r>
    </w:p>
    <w:p w14:paraId="5B02B4A8">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14:paraId="03013FF7">
      <w:pPr>
        <w:spacing w:line="560" w:lineRule="exact"/>
        <w:ind w:firstLine="640" w:firstLineChars="200"/>
        <w:rPr>
          <w:rFonts w:ascii="仿宋_GB2312" w:hAnsi="仿宋_GB2312" w:eastAsia="仿宋_GB2312" w:cs="仿宋_GB2312"/>
          <w:sz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实现销售收入（或实现量产应用）≥3000万元。</w:t>
      </w:r>
    </w:p>
    <w:p w14:paraId="68301FDB">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申请专利≥10件，其中发明专利≥5件。</w:t>
      </w:r>
    </w:p>
    <w:p w14:paraId="7A549AA1">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483E3421">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1.PSVA型配向膜材料前驱体固含量：3.5%（±0.2%），粘度：7.5cp（±1cp，25℃）；</w:t>
      </w:r>
    </w:p>
    <w:p w14:paraId="0DA8A788">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2.PSVA型配向膜材料前驱体杂质</w:t>
      </w:r>
      <w:r>
        <w:rPr>
          <w:rFonts w:hint="eastAsia" w:ascii="仿宋_GB2312" w:hAnsi="仿宋_GB2312" w:eastAsia="仿宋_GB2312" w:cs="仿宋_GB2312"/>
          <w:sz w:val="32"/>
          <w:szCs w:val="32"/>
        </w:rPr>
        <w:t>含量：Na</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、K</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含量＜100</w:t>
      </w:r>
      <w:r>
        <w:rPr>
          <w:rFonts w:ascii="仿宋_GB2312" w:hAnsi="仿宋_GB2312" w:eastAsia="仿宋_GB2312" w:cs="仿宋_GB2312"/>
          <w:sz w:val="32"/>
          <w:szCs w:val="32"/>
        </w:rPr>
        <w:t>ppb</w:t>
      </w:r>
      <w:r>
        <w:rPr>
          <w:rFonts w:hint="eastAsia" w:ascii="仿宋_GB2312" w:hAnsi="仿宋_GB2312" w:eastAsia="仿宋_GB2312" w:cs="仿宋_GB2312"/>
          <w:sz w:val="32"/>
          <w:szCs w:val="32"/>
        </w:rPr>
        <w:t>，Ca</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含量＜300</w:t>
      </w:r>
      <w:r>
        <w:rPr>
          <w:rFonts w:ascii="仿宋_GB2312" w:hAnsi="仿宋_GB2312" w:eastAsia="仿宋_GB2312" w:cs="仿宋_GB2312"/>
          <w:sz w:val="32"/>
          <w:szCs w:val="32"/>
        </w:rPr>
        <w:t>ppb</w:t>
      </w:r>
      <w:r>
        <w:rPr>
          <w:rFonts w:hint="eastAsia" w:ascii="仿宋_GB2312" w:hAnsi="仿宋_GB2312" w:eastAsia="仿宋_GB2312" w:cs="仿宋_GB2312"/>
          <w:sz w:val="32"/>
          <w:szCs w:val="32"/>
        </w:rPr>
        <w:t>，Fe</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含量＜200</w:t>
      </w:r>
      <w:r>
        <w:rPr>
          <w:rFonts w:ascii="仿宋_GB2312" w:hAnsi="仿宋_GB2312" w:eastAsia="仿宋_GB2312" w:cs="仿宋_GB2312"/>
          <w:sz w:val="32"/>
          <w:szCs w:val="32"/>
        </w:rPr>
        <w:t>ppb</w:t>
      </w:r>
      <w:r>
        <w:rPr>
          <w:rFonts w:hint="eastAsia" w:ascii="仿宋_GB2312" w:hAnsi="仿宋_GB2312" w:eastAsia="仿宋_GB2312" w:cs="仿宋_GB2312"/>
          <w:sz w:val="32"/>
          <w:szCs w:val="32"/>
        </w:rPr>
        <w:t>，微粒（≥0.5</w:t>
      </w:r>
      <w:r>
        <w:rPr>
          <w:rFonts w:hint="eastAsia" w:ascii="华文仿宋" w:hAnsi="华文仿宋" w:eastAsia="华文仿宋" w:cs="华文仿宋"/>
          <w:sz w:val="32"/>
          <w:szCs w:val="32"/>
        </w:rPr>
        <w:t>μ</w:t>
      </w:r>
      <w:r>
        <w:rPr>
          <w:rFonts w:hint="eastAsia" w:ascii="仿宋_GB2312" w:hAnsi="仿宋_GB2312" w:eastAsia="仿宋_GB2312" w:cs="仿宋_GB2312"/>
          <w:sz w:val="32"/>
          <w:szCs w:val="32"/>
        </w:rPr>
        <w:t>m）＜50 pcs</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sz w:val="32"/>
          <w:szCs w:val="32"/>
        </w:rPr>
        <w:t>；</w:t>
      </w:r>
    </w:p>
    <w:p w14:paraId="3DABB72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3.材料打印性：周边Mura、斜纹Mura、滴落Mura的最小可察觉误差（JND）等级＜2.0；</w:t>
      </w:r>
    </w:p>
    <w:p w14:paraId="2BE9796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4.材料成膜性：边缘膜厚均一性，膜厚不均匀区域＜2000</w:t>
      </w:r>
      <w:r>
        <w:rPr>
          <w:rFonts w:hint="eastAsia" w:ascii="华文仿宋" w:hAnsi="华文仿宋" w:eastAsia="华文仿宋" w:cs="华文仿宋"/>
          <w:sz w:val="32"/>
          <w:szCs w:val="32"/>
        </w:rPr>
        <w:t>μ</w:t>
      </w:r>
      <w:r>
        <w:rPr>
          <w:rFonts w:hint="eastAsia" w:ascii="仿宋_GB2312" w:hAnsi="仿宋_GB2312" w:eastAsia="仿宋_GB2312" w:cs="仿宋_GB2312"/>
          <w:sz w:val="32"/>
          <w:szCs w:val="32"/>
        </w:rPr>
        <w:t>m；显示区域边缘膜厚一致性，膜厚变化＜±15%（显示区域往里15mm测试10个点位）；</w:t>
      </w:r>
    </w:p>
    <w:p w14:paraId="352C6CB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5</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液晶配向性：紫外光垂直配向后液晶</w:t>
      </w:r>
      <w:r>
        <w:rPr>
          <w:rFonts w:hint="eastAsia" w:ascii="仿宋_GB2312" w:hAnsi="仿宋_GB2312" w:eastAsia="仿宋_GB2312" w:cs="仿宋_GB2312"/>
          <w:sz w:val="32"/>
          <w:szCs w:val="32"/>
        </w:rPr>
        <w:t>预倾角为87</w:t>
      </w:r>
      <w:r>
        <w:rPr>
          <w:rFonts w:ascii="Times New Roman" w:hAnsi="Times New Roman" w:eastAsia="仿宋_GB2312"/>
          <w:sz w:val="32"/>
          <w:szCs w:val="32"/>
        </w:rPr>
        <w:t>~</w:t>
      </w:r>
      <w:r>
        <w:rPr>
          <w:rFonts w:hint="eastAsia" w:ascii="仿宋_GB2312" w:hAnsi="仿宋_GB2312" w:eastAsia="仿宋_GB2312" w:cs="仿宋_GB2312"/>
          <w:sz w:val="32"/>
          <w:szCs w:val="32"/>
        </w:rPr>
        <w:t>89°（光照波长313nm，照度0.52 mW</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，基板温度30</w:t>
      </w:r>
      <w:r>
        <w:rPr>
          <w:rFonts w:ascii="Times New Roman" w:hAnsi="Times New Roman" w:eastAsia="仿宋_GB2312"/>
          <w:sz w:val="32"/>
          <w:szCs w:val="32"/>
        </w:rPr>
        <w:t>~</w:t>
      </w:r>
      <w:r>
        <w:rPr>
          <w:rFonts w:hint="eastAsia" w:ascii="仿宋_GB2312" w:hAnsi="仿宋_GB2312" w:eastAsia="仿宋_GB2312" w:cs="仿宋_GB2312"/>
          <w:sz w:val="32"/>
          <w:szCs w:val="32"/>
        </w:rPr>
        <w:t>50℃，照光时间80秒）；</w:t>
      </w:r>
    </w:p>
    <w:p w14:paraId="74F86687">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6.成盒后光电性能测试：电压保持率（VHR）＞98%（5V，60Hz），残余直流电压（RDC）＜500mV，光学透过性＞95%（波长550nm）；</w:t>
      </w:r>
    </w:p>
    <w:p w14:paraId="5ABE1697">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配向膜材料</w:t>
      </w:r>
      <w:r>
        <w:rPr>
          <w:rFonts w:hint="eastAsia" w:ascii="仿宋_GB2312" w:hAnsi="仿宋_GB2312" w:eastAsia="仿宋_GB2312" w:cs="仿宋_GB2312"/>
          <w:sz w:val="32"/>
          <w:szCs w:val="32"/>
        </w:rPr>
        <w:t>通过G8.5和G11大尺寸面板量产线测试验证</w:t>
      </w:r>
      <w:r>
        <w:rPr>
          <w:rFonts w:hint="eastAsia" w:ascii="仿宋_GB2312" w:hAnsi="仿宋_GB2312" w:eastAsia="仿宋_GB2312" w:cs="仿宋_GB2312"/>
          <w:color w:val="000000"/>
          <w:sz w:val="32"/>
          <w:szCs w:val="32"/>
        </w:rPr>
        <w:t>：面板</w:t>
      </w:r>
      <w:r>
        <w:rPr>
          <w:rFonts w:hint="eastAsia" w:ascii="仿宋_GB2312" w:hAnsi="仿宋_GB2312" w:eastAsia="仿宋_GB2312" w:cs="仿宋_GB2312"/>
          <w:sz w:val="32"/>
          <w:szCs w:val="32"/>
        </w:rPr>
        <w:t>通过残像可靠性测试(72小时通电负载)，</w:t>
      </w:r>
      <w:r>
        <w:rPr>
          <w:rFonts w:hint="eastAsia" w:ascii="仿宋_GB2312" w:hAnsi="仿宋_GB2312" w:eastAsia="仿宋_GB2312" w:cs="仿宋_GB2312"/>
          <w:color w:val="000000"/>
          <w:sz w:val="32"/>
          <w:szCs w:val="32"/>
        </w:rPr>
        <w:t>面板</w:t>
      </w:r>
      <w:r>
        <w:rPr>
          <w:rFonts w:hint="eastAsia" w:ascii="仿宋_GB2312" w:hAnsi="仿宋_GB2312" w:eastAsia="仿宋_GB2312" w:cs="仿宋_GB2312"/>
          <w:sz w:val="32"/>
          <w:szCs w:val="32"/>
        </w:rPr>
        <w:t>通过高温高湿可靠性测试(60℃，90%相对湿度，240小时通电负载）；光学伽马曲线：Gamma值=</w:t>
      </w:r>
      <w:r>
        <w:rPr>
          <w:rFonts w:ascii="仿宋_GB2312" w:hAnsi="仿宋_GB2312" w:eastAsia="仿宋_GB2312" w:cs="仿宋_GB2312"/>
          <w:sz w:val="32"/>
          <w:szCs w:val="32"/>
        </w:rPr>
        <w:t>2.2</w:t>
      </w:r>
      <w:r>
        <w:rPr>
          <w:rFonts w:hint="eastAsia" w:ascii="仿宋_GB2312" w:hAnsi="仿宋_GB2312" w:eastAsia="仿宋_GB2312" w:cs="仿宋_GB2312"/>
          <w:sz w:val="32"/>
          <w:szCs w:val="32"/>
        </w:rPr>
        <w:t>±0.2。</w:t>
      </w:r>
    </w:p>
    <w:p w14:paraId="1B1D4716">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14:paraId="265A152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14:paraId="7BF3E973">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14:paraId="0F55341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14:paraId="43E38F2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14:paraId="47953611">
      <w:pPr>
        <w:spacing w:line="560" w:lineRule="exact"/>
        <w:ind w:firstLine="640" w:firstLineChars="200"/>
        <w:rPr>
          <w:rFonts w:ascii="仿宋_GB2312" w:hAnsi="仿宋_GB2312" w:eastAsia="仿宋_GB2312" w:cs="仿宋_GB2312"/>
          <w:sz w:val="32"/>
          <w:szCs w:val="32"/>
        </w:rPr>
      </w:pPr>
    </w:p>
    <w:p w14:paraId="55BBC280">
      <w:pPr>
        <w:spacing w:line="560" w:lineRule="exact"/>
        <w:ind w:firstLine="640" w:firstLineChars="200"/>
        <w:rPr>
          <w:rFonts w:ascii="仿宋_GB2312" w:hAnsi="仿宋_GB2312" w:eastAsia="仿宋_GB2312" w:cs="仿宋_GB2312"/>
          <w:sz w:val="32"/>
          <w:szCs w:val="32"/>
        </w:rPr>
      </w:pPr>
    </w:p>
    <w:p w14:paraId="04D31A74">
      <w:pPr>
        <w:rPr>
          <w:rFonts w:ascii="宋体" w:hAnsi="宋体" w:cs="宋体"/>
          <w:b/>
          <w:bCs/>
          <w:sz w:val="44"/>
          <w:szCs w:val="44"/>
        </w:rPr>
      </w:pPr>
      <w:r>
        <w:rPr>
          <w:rFonts w:hint="eastAsia" w:ascii="宋体" w:hAnsi="宋体" w:cs="宋体"/>
          <w:b/>
          <w:bCs/>
          <w:sz w:val="44"/>
          <w:szCs w:val="44"/>
        </w:rPr>
        <w:br w:type="page"/>
      </w:r>
    </w:p>
    <w:p w14:paraId="46E45B33">
      <w:pPr>
        <w:spacing w:line="56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 xml:space="preserve">N  </w:t>
      </w:r>
      <w:r>
        <w:rPr>
          <w:rFonts w:hint="eastAsia" w:ascii="方正小标宋简体" w:hAnsi="方正小标宋简体" w:eastAsia="方正小标宋简体" w:cs="方正小标宋简体"/>
          <w:sz w:val="44"/>
          <w:szCs w:val="44"/>
        </w:rPr>
        <w:t>8K超高清显示面板用高性能液晶材料关键技术研发</w:t>
      </w:r>
    </w:p>
    <w:p w14:paraId="5625D800">
      <w:pPr>
        <w:pStyle w:val="2"/>
        <w:ind w:firstLine="210"/>
      </w:pPr>
    </w:p>
    <w:p w14:paraId="00ADC175">
      <w:pPr>
        <w:numPr>
          <w:ilvl w:val="0"/>
          <w:numId w:val="163"/>
        </w:num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专项：新型显示材料-LCD显示关键材料</w:t>
      </w:r>
    </w:p>
    <w:p w14:paraId="0278E614">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二、主要研发内容：</w:t>
      </w:r>
    </w:p>
    <w:p w14:paraId="3068A6FD">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w:t>
      </w:r>
      <w:r>
        <w:rPr>
          <w:rFonts w:hint="eastAsia" w:ascii="CESI楷体-GB2312" w:hAnsi="CESI楷体-GB2312" w:eastAsia="CESI楷体-GB2312" w:cs="CESI楷体-GB2312"/>
          <w:sz w:val="32"/>
          <w:szCs w:val="32"/>
        </w:rPr>
        <w:t>高性能液晶单体设计、合成、纯化工艺研究；</w:t>
      </w:r>
    </w:p>
    <w:p w14:paraId="11B5D851">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（二）单晶特性测试与</w:t>
      </w:r>
      <w:r>
        <w:rPr>
          <w:rFonts w:hint="eastAsia" w:ascii="CESI楷体-GB2312" w:hAnsi="CESI楷体-GB2312" w:eastAsia="CESI楷体-GB2312" w:cs="CESI楷体-GB2312"/>
          <w:sz w:val="32"/>
          <w:szCs w:val="32"/>
        </w:rPr>
        <w:t>混晶技术开发；</w:t>
      </w:r>
    </w:p>
    <w:p w14:paraId="6762680E">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32"/>
        </w:rPr>
        <w:t>液晶测试盒光学性能及可靠性评价；</w:t>
      </w:r>
    </w:p>
    <w:p w14:paraId="34D14A80">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w:t>
      </w:r>
      <w:r>
        <w:rPr>
          <w:rFonts w:hint="eastAsia" w:ascii="CESI楷体-GB2312" w:hAnsi="CESI楷体-GB2312" w:eastAsia="CESI楷体-GB2312" w:cs="CESI楷体-GB2312"/>
          <w:sz w:val="32"/>
          <w:szCs w:val="32"/>
        </w:rPr>
        <w:t>液晶材料应用在高世代面板量产线上的制程与工艺优化研究。</w:t>
      </w:r>
    </w:p>
    <w:p w14:paraId="1D04C81F">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三、考核指标：</w:t>
      </w:r>
    </w:p>
    <w:p w14:paraId="6846CA8C">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32"/>
        </w:rPr>
        <w:t>（一）经济指标：</w:t>
      </w:r>
      <w:r>
        <w:rPr>
          <w:rFonts w:hint="eastAsia" w:ascii="仿宋_GB2312" w:hAnsi="仿宋_GB2312" w:eastAsia="仿宋_GB2312" w:cs="仿宋_GB2312"/>
          <w:sz w:val="32"/>
        </w:rPr>
        <w:t>实现销售收入（或实现量产应用）≥1200万。</w:t>
      </w:r>
    </w:p>
    <w:p w14:paraId="5A41A6F9">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sz w:val="32"/>
          <w:szCs w:val="32"/>
        </w:rPr>
        <w:t>（二）学术指标：</w:t>
      </w:r>
      <w:r>
        <w:rPr>
          <w:rFonts w:hint="eastAsia" w:ascii="仿宋_GB2312" w:hAnsi="仿宋_GB2312" w:eastAsia="仿宋_GB2312" w:cs="仿宋_GB2312"/>
          <w:sz w:val="32"/>
        </w:rPr>
        <w:t>申请专利≥7件，其中发明专利≥3件。</w:t>
      </w:r>
    </w:p>
    <w:p w14:paraId="264B8180">
      <w:pPr>
        <w:spacing w:line="560" w:lineRule="exact"/>
        <w:ind w:firstLine="640" w:firstLineChars="200"/>
        <w:rPr>
          <w:rFonts w:ascii="CESI楷体-GB2312" w:hAnsi="CESI楷体-GB2312" w:eastAsia="CESI楷体-GB2312" w:cs="CESI楷体-GB2312"/>
          <w:sz w:val="32"/>
          <w:szCs w:val="32"/>
        </w:rPr>
      </w:pPr>
      <w:r>
        <w:rPr>
          <w:rFonts w:hint="eastAsia" w:ascii="CESI楷体-GB2312" w:hAnsi="CESI楷体-GB2312" w:eastAsia="CESI楷体-GB2312" w:cs="CESI楷体-GB2312"/>
          <w:sz w:val="32"/>
          <w:szCs w:val="32"/>
        </w:rPr>
        <w:t>（三）技术指标：</w:t>
      </w:r>
    </w:p>
    <w:p w14:paraId="5B3DC92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1.液晶材料：介电常数各向异性≤-4.1（25℃），液晶双折射率为0.1（±0.005，25℃）；</w:t>
      </w:r>
    </w:p>
    <w:p w14:paraId="2EAD4C3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2.液晶测试盒可靠性测试：电压保持率（VHR）&gt;95%（负载电压1.0V，电压频率0.6Hz，测试温度60℃）；</w:t>
      </w:r>
    </w:p>
    <w:p w14:paraId="6366CE1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液晶材料应用在高世代面板产品（8K分辨率，8畴，面板尺寸≥55寸）性能测试：液晶关闭的响应事件：T-off≤5.0ms，光学伽马曲线：Gamma值=2.2±0.1，可靠性残像测试：在127灰阶下最小可察觉误差（JND）级别≤2.5（40℃测试72小时）。</w:t>
      </w:r>
    </w:p>
    <w:p w14:paraId="30DCDBB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14:paraId="7F2E47A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14:paraId="7385E04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六、资助金额：不超过600万元</w:t>
      </w:r>
    </w:p>
    <w:p w14:paraId="7D655375">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14:paraId="2942750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14:paraId="4E288FA8">
      <w:pPr>
        <w:spacing w:line="560" w:lineRule="exact"/>
        <w:ind w:firstLine="640" w:firstLineChars="200"/>
        <w:rPr>
          <w:rFonts w:ascii="仿宋_GB2312" w:hAnsi="仿宋_GB2312" w:eastAsia="仿宋_GB2312" w:cs="仿宋_GB2312"/>
          <w:sz w:val="32"/>
          <w:szCs w:val="32"/>
        </w:rPr>
      </w:pPr>
    </w:p>
    <w:p w14:paraId="5EC1AEA3">
      <w:pPr>
        <w:rPr>
          <w:rFonts w:ascii="宋体" w:hAnsi="宋体" w:cs="宋体"/>
          <w:b/>
          <w:bCs/>
          <w:sz w:val="44"/>
          <w:szCs w:val="44"/>
        </w:rPr>
      </w:pPr>
      <w:r>
        <w:rPr>
          <w:rFonts w:hint="eastAsia" w:ascii="宋体" w:hAnsi="宋体" w:cs="宋体"/>
          <w:b/>
          <w:bCs/>
          <w:sz w:val="44"/>
          <w:szCs w:val="44"/>
        </w:rPr>
        <w:br w:type="page"/>
      </w:r>
    </w:p>
    <w:p w14:paraId="07FF711B">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玻璃基大尺寸Micro LED直接显示关键技术研究</w:t>
      </w:r>
    </w:p>
    <w:p w14:paraId="1FE20F49">
      <w:pPr>
        <w:spacing w:line="560" w:lineRule="exact"/>
        <w:jc w:val="center"/>
        <w:rPr>
          <w:rFonts w:ascii="宋体" w:hAnsi="宋体" w:cs="宋体"/>
          <w:b/>
          <w:bCs/>
          <w:sz w:val="44"/>
          <w:szCs w:val="44"/>
        </w:rPr>
      </w:pPr>
    </w:p>
    <w:p w14:paraId="008BA3C6">
      <w:pPr>
        <w:numPr>
          <w:ilvl w:val="0"/>
          <w:numId w:val="164"/>
        </w:num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专项：新型显示材料专项-Mini-LED 显示关键材料</w:t>
      </w:r>
    </w:p>
    <w:p w14:paraId="0DAAFD5F">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二、主要研发内容：</w:t>
      </w:r>
    </w:p>
    <w:p w14:paraId="4FB0287F">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（一）玻璃基大尺寸Micro LED显示高稳定气相原子层沉积（ALD）技术开发；</w:t>
      </w:r>
    </w:p>
    <w:p w14:paraId="41885A34">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（二）玻璃基大尺寸Micro LED显示半有源新型驱动技术开发；</w:t>
      </w:r>
    </w:p>
    <w:p w14:paraId="6BDDFFD3">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22"/>
        </w:rPr>
        <w:t>玻璃基大尺寸Micro LED显示高效率、高精度芯片巨量转移技术开发；</w:t>
      </w:r>
    </w:p>
    <w:p w14:paraId="2D926D5E">
      <w:pPr>
        <w:spacing w:line="560" w:lineRule="exact"/>
        <w:ind w:firstLine="640" w:firstLineChars="200"/>
        <w:rPr>
          <w:rFonts w:ascii="CESI楷体-GB2312" w:hAnsi="CESI楷体-GB2312" w:eastAsia="CESI楷体-GB2312" w:cs="CESI楷体-GB2312"/>
          <w:b/>
          <w:bCs/>
          <w:color w:val="000000"/>
          <w:sz w:val="32"/>
          <w:szCs w:val="32"/>
        </w:rPr>
      </w:pPr>
      <w:r>
        <w:rPr>
          <w:rFonts w:hint="eastAsia" w:ascii="CESI楷体-GB2312" w:hAnsi="CESI楷体-GB2312" w:eastAsia="CESI楷体-GB2312" w:cs="CESI楷体-GB2312"/>
          <w:color w:val="000000"/>
          <w:sz w:val="32"/>
          <w:szCs w:val="32"/>
        </w:rPr>
        <w:t>（四）</w:t>
      </w:r>
      <w:r>
        <w:rPr>
          <w:rFonts w:hint="eastAsia" w:ascii="CESI楷体-GB2312" w:hAnsi="CESI楷体-GB2312" w:eastAsia="CESI楷体-GB2312" w:cs="CESI楷体-GB2312"/>
          <w:sz w:val="32"/>
          <w:szCs w:val="22"/>
        </w:rPr>
        <w:t>玻璃基大尺寸Micro LED显示高效率芯片键合及封装技术开发。</w:t>
      </w:r>
    </w:p>
    <w:p w14:paraId="02117BAB">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三、考核指标：</w:t>
      </w:r>
    </w:p>
    <w:p w14:paraId="2D3A981F">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实现销售收入（或实现量产应用）≥1200万元。</w:t>
      </w:r>
    </w:p>
    <w:p w14:paraId="1AD5244E">
      <w:pPr>
        <w:spacing w:line="560" w:lineRule="exact"/>
        <w:ind w:firstLine="640" w:firstLineChars="200"/>
        <w:rPr>
          <w:rFonts w:ascii="仿宋_GB2312" w:hAnsi="仿宋_GB2312" w:eastAsia="仿宋_GB2312" w:cs="仿宋_GB2312"/>
          <w:sz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rPr>
        <w:t>申请专利≥7件，其中发明专利≥3件。</w:t>
      </w:r>
    </w:p>
    <w:p w14:paraId="1A3EB8FD">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5AF9AB32">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1.玻璃基Micro LED直接显示产品像素点间距≤0.5mm；</w:t>
      </w:r>
    </w:p>
    <w:p w14:paraId="6AF9BF73">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2.驱动方式：被动式驱动，驱动刷新率≥3840Hz，其中帧率≥60帧/s，每帧图像刷新率≥64次/帧；</w:t>
      </w:r>
    </w:p>
    <w:p w14:paraId="63BB3857">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3.转移芯片尺寸≤100</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w:t>
      </w:r>
      <w:r>
        <w:rPr>
          <w:rFonts w:ascii="Times New Roman" w:hAnsi="Times New Roman" w:eastAsia="仿宋_GB2312"/>
          <w:color w:val="000000"/>
          <w:sz w:val="32"/>
          <w:szCs w:val="32"/>
        </w:rPr>
        <w:t>×</w:t>
      </w:r>
      <w:r>
        <w:rPr>
          <w:rFonts w:hint="eastAsia" w:ascii="仿宋_GB2312" w:hAnsi="仿宋_GB2312" w:eastAsia="仿宋_GB2312" w:cs="仿宋_GB2312"/>
          <w:color w:val="000000"/>
          <w:sz w:val="32"/>
          <w:szCs w:val="32"/>
        </w:rPr>
        <w:t>100</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m，单次芯片转移数量＞5000个；</w:t>
      </w:r>
    </w:p>
    <w:p w14:paraId="2B799E92">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4.芯片钠离子迁移可靠性测试：器件持续点亮7200小时（25℃，常压），LED芯片工作正向电压实验前后差值</w:t>
      </w:r>
      <w:r>
        <w:rPr>
          <w:rFonts w:hint="eastAsia" w:ascii="微软雅黑" w:hAnsi="微软雅黑" w:eastAsia="微软雅黑" w:cs="仿宋_GB2312"/>
          <w:color w:val="000000"/>
          <w:sz w:val="32"/>
          <w:szCs w:val="32"/>
        </w:rPr>
        <w:t>△</w:t>
      </w:r>
      <w:r>
        <w:rPr>
          <w:rFonts w:hint="eastAsia" w:ascii="仿宋_GB2312" w:hAnsi="仿宋_GB2312" w:eastAsia="仿宋_GB2312" w:cs="仿宋_GB2312"/>
          <w:color w:val="000000"/>
          <w:sz w:val="32"/>
          <w:szCs w:val="32"/>
        </w:rPr>
        <w:t>Vf≤0.3V；</w:t>
      </w:r>
    </w:p>
    <w:p w14:paraId="457224E0">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5.芯片固晶在玻璃基板上回流后，芯片侧面法向推力＞120g；</w:t>
      </w:r>
    </w:p>
    <w:p w14:paraId="7F765E32">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6.息屏时封装材料墨色一致性：任意两个拼接显示单位间色差≤0.5。</w:t>
      </w:r>
    </w:p>
    <w:p w14:paraId="33A25548">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14:paraId="10B827F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14:paraId="68005C83">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六、资助金额：不超过600万元</w:t>
      </w:r>
    </w:p>
    <w:p w14:paraId="75B6E6D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14:paraId="741D7B4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14:paraId="10BBCF1C">
      <w:pPr>
        <w:spacing w:line="560" w:lineRule="exact"/>
        <w:ind w:firstLine="640" w:firstLineChars="200"/>
        <w:rPr>
          <w:rFonts w:ascii="仿宋_GB2312" w:hAnsi="仿宋_GB2312" w:eastAsia="仿宋_GB2312" w:cs="仿宋_GB2312"/>
          <w:sz w:val="32"/>
          <w:szCs w:val="32"/>
        </w:rPr>
      </w:pPr>
    </w:p>
    <w:p w14:paraId="741CEEBB">
      <w:pPr>
        <w:rPr>
          <w:rFonts w:ascii="宋体" w:hAnsi="宋体" w:cs="宋体"/>
          <w:b/>
          <w:bCs/>
          <w:sz w:val="44"/>
          <w:szCs w:val="44"/>
        </w:rPr>
      </w:pPr>
      <w:r>
        <w:rPr>
          <w:rFonts w:hint="eastAsia" w:ascii="宋体" w:hAnsi="宋体" w:cs="宋体"/>
          <w:b/>
          <w:bCs/>
          <w:sz w:val="44"/>
          <w:szCs w:val="44"/>
        </w:rPr>
        <w:br w:type="page"/>
      </w:r>
    </w:p>
    <w:p w14:paraId="7EB1D184">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lang w:val="en"/>
        </w:rPr>
        <w:t xml:space="preserve"> </w:t>
      </w:r>
      <w:r>
        <w:rPr>
          <w:rFonts w:hint="eastAsia" w:ascii="方正小标宋简体" w:hAnsi="方正小标宋简体" w:eastAsia="方正小标宋简体" w:cs="方正小标宋简体"/>
          <w:sz w:val="44"/>
          <w:szCs w:val="44"/>
        </w:rPr>
        <w:t>超高清TFT-LCD有源层用高性能MOS靶材关键技术研发</w:t>
      </w:r>
    </w:p>
    <w:p w14:paraId="35BEE76A">
      <w:pPr>
        <w:pStyle w:val="2"/>
        <w:ind w:firstLine="210"/>
      </w:pPr>
    </w:p>
    <w:p w14:paraId="124A9C31">
      <w:pPr>
        <w:numPr>
          <w:ilvl w:val="0"/>
          <w:numId w:val="165"/>
        </w:num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专项：新型显示材料-LCD显示关键材料</w:t>
      </w:r>
    </w:p>
    <w:p w14:paraId="14BBC8D6">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二、主要研发内容：</w:t>
      </w:r>
    </w:p>
    <w:p w14:paraId="40F11BCB">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（一）高载流子迁移率新型金属氧化物半导体（MOS）材料技术开发；</w:t>
      </w:r>
    </w:p>
    <w:p w14:paraId="4C1DD2FD">
      <w:pPr>
        <w:numPr>
          <w:ilvl w:val="0"/>
          <w:numId w:val="166"/>
        </w:num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高性能TFT级MOS靶材量产工艺开发；</w:t>
      </w:r>
    </w:p>
    <w:p w14:paraId="7B2B1747">
      <w:pPr>
        <w:numPr>
          <w:ilvl w:val="0"/>
          <w:numId w:val="166"/>
        </w:num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sz w:val="32"/>
          <w:szCs w:val="22"/>
        </w:rPr>
        <w:t>MOS材料与TFT器件各功能层界面匹配性研究；</w:t>
      </w:r>
    </w:p>
    <w:p w14:paraId="7B5AF541">
      <w:pPr>
        <w:numPr>
          <w:ilvl w:val="0"/>
          <w:numId w:val="166"/>
        </w:num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sz w:val="32"/>
          <w:szCs w:val="22"/>
        </w:rPr>
        <w:t>MOS-TFT器件稳定性机制研究与工艺技术开发。</w:t>
      </w:r>
    </w:p>
    <w:p w14:paraId="2270C66D">
      <w:pPr>
        <w:spacing w:line="560" w:lineRule="exact"/>
        <w:ind w:firstLine="643" w:firstLineChars="200"/>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三、</w:t>
      </w:r>
      <w:r>
        <w:rPr>
          <w:rFonts w:ascii="仿宋_GB2312" w:hAnsi="仿宋_GB2312" w:eastAsia="仿宋_GB2312" w:cs="仿宋_GB2312"/>
          <w:b/>
          <w:bCs/>
          <w:sz w:val="32"/>
          <w:szCs w:val="22"/>
        </w:rPr>
        <w:t>考核指标：</w:t>
      </w:r>
    </w:p>
    <w:p w14:paraId="440E3194">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实现销售收入（或实现量产应用）≥400万。</w:t>
      </w:r>
    </w:p>
    <w:p w14:paraId="0ECF004F">
      <w:pPr>
        <w:spacing w:line="560" w:lineRule="exact"/>
        <w:ind w:firstLine="640" w:firstLineChars="200"/>
        <w:rPr>
          <w:rStyle w:val="11"/>
        </w:rPr>
      </w:pPr>
      <w:r>
        <w:rPr>
          <w:rFonts w:hint="eastAsia" w:ascii="CESI楷体-GB2312" w:hAnsi="CESI楷体-GB2312" w:eastAsia="CESI楷体-GB2312" w:cs="CESI楷体-GB2312"/>
          <w:sz w:val="32"/>
          <w:szCs w:val="22"/>
        </w:rPr>
        <w:t>（二）学术指标：</w:t>
      </w:r>
      <w:r>
        <w:rPr>
          <w:rStyle w:val="11"/>
          <w:rFonts w:hint="eastAsia"/>
        </w:rPr>
        <w:t>申请专利≥2件，其中实用新型专利≥1件。</w:t>
      </w:r>
    </w:p>
    <w:p w14:paraId="32A40AD0">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41F6B6E8">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1.靶材烧结体：相对密度≥</w:t>
      </w:r>
      <w:r>
        <w:rPr>
          <w:rStyle w:val="11"/>
          <w:lang w:val="en"/>
        </w:rPr>
        <w:t>______</w:t>
      </w:r>
      <w:r>
        <w:rPr>
          <w:rFonts w:hint="eastAsia" w:ascii="仿宋_GB2312" w:hAnsi="仿宋_GB2312" w:eastAsia="仿宋_GB2312" w:cs="仿宋_GB2312"/>
          <w:color w:val="000000"/>
          <w:sz w:val="32"/>
          <w:szCs w:val="32"/>
        </w:rPr>
        <w:t>%，纯度≥</w:t>
      </w:r>
      <w:r>
        <w:rPr>
          <w:rStyle w:val="11"/>
          <w:lang w:val="en"/>
        </w:rPr>
        <w:t>______</w:t>
      </w:r>
      <w:r>
        <w:rPr>
          <w:rFonts w:hint="eastAsia" w:ascii="仿宋_GB2312" w:hAnsi="仿宋_GB2312" w:eastAsia="仿宋_GB2312" w:cs="仿宋_GB2312"/>
          <w:color w:val="000000"/>
          <w:sz w:val="32"/>
          <w:szCs w:val="32"/>
        </w:rPr>
        <w:t>%，电阻率≤</w:t>
      </w:r>
      <w:r>
        <w:rPr>
          <w:rStyle w:val="11"/>
          <w:lang w:val="en"/>
        </w:rPr>
        <w:t>______</w:t>
      </w:r>
      <w:r>
        <w:rPr>
          <w:rFonts w:hint="eastAsia" w:ascii="仿宋_GB2312" w:hAnsi="仿宋_GB2312" w:eastAsia="仿宋_GB2312" w:cs="仿宋_GB2312"/>
          <w:color w:val="000000"/>
          <w:sz w:val="32"/>
          <w:szCs w:val="32"/>
        </w:rPr>
        <w:t>mΩ·cm，平均晶粒尺寸＜</w:t>
      </w:r>
      <w:r>
        <w:rPr>
          <w:rStyle w:val="11"/>
          <w:lang w:val="en"/>
        </w:rPr>
        <w:t>______</w:t>
      </w:r>
      <w:r>
        <w:rPr>
          <w:rFonts w:hint="eastAsia" w:ascii="仿宋_GB2312" w:hAnsi="仿宋_GB2312" w:eastAsia="仿宋_GB2312" w:cs="仿宋_GB2312"/>
          <w:color w:val="000000"/>
          <w:sz w:val="32"/>
          <w:szCs w:val="32"/>
        </w:rPr>
        <w:t>μm，组分均匀性≤±</w:t>
      </w:r>
      <w:r>
        <w:rPr>
          <w:rStyle w:val="11"/>
          <w:lang w:val="en"/>
        </w:rPr>
        <w:t>______</w:t>
      </w:r>
      <w:r>
        <w:rPr>
          <w:rFonts w:hint="eastAsia" w:ascii="仿宋_GB2312" w:hAnsi="仿宋_GB2312" w:eastAsia="仿宋_GB2312" w:cs="仿宋_GB2312"/>
          <w:color w:val="000000"/>
          <w:sz w:val="32"/>
          <w:szCs w:val="32"/>
        </w:rPr>
        <w:t>%，抗弯强度＞</w:t>
      </w:r>
      <w:r>
        <w:rPr>
          <w:rStyle w:val="11"/>
          <w:lang w:val="en"/>
        </w:rPr>
        <w:t>______</w:t>
      </w:r>
      <w:r>
        <w:rPr>
          <w:rFonts w:hint="eastAsia" w:ascii="仿宋_GB2312" w:hAnsi="仿宋_GB2312" w:eastAsia="仿宋_GB2312" w:cs="仿宋_GB2312"/>
          <w:color w:val="000000"/>
          <w:sz w:val="32"/>
          <w:szCs w:val="32"/>
        </w:rPr>
        <w:t>MPa；</w:t>
      </w:r>
    </w:p>
    <w:p w14:paraId="7F5745D4">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2.靶材成品可用于G8.6代TFT器件镀膜：平面靶材总长≥</w:t>
      </w:r>
      <w:r>
        <w:rPr>
          <w:rStyle w:val="11"/>
          <w:lang w:val="en"/>
        </w:rPr>
        <w:t>______</w:t>
      </w:r>
      <w:r>
        <w:rPr>
          <w:rFonts w:hint="eastAsia" w:ascii="仿宋_GB2312" w:hAnsi="仿宋_GB2312" w:eastAsia="仿宋_GB2312" w:cs="仿宋_GB2312"/>
          <w:color w:val="000000"/>
          <w:sz w:val="32"/>
          <w:szCs w:val="32"/>
        </w:rPr>
        <w:t>mm，厚度≥</w:t>
      </w:r>
      <w:r>
        <w:rPr>
          <w:rStyle w:val="11"/>
          <w:lang w:val="en"/>
        </w:rPr>
        <w:t>______</w:t>
      </w:r>
      <w:r>
        <w:rPr>
          <w:rFonts w:hint="eastAsia" w:ascii="仿宋_GB2312" w:hAnsi="仿宋_GB2312" w:eastAsia="仿宋_GB2312" w:cs="仿宋_GB2312"/>
          <w:color w:val="000000"/>
          <w:sz w:val="32"/>
          <w:szCs w:val="32"/>
        </w:rPr>
        <w:t>±0.2mm，拼缝</w:t>
      </w:r>
      <w:r>
        <w:rPr>
          <w:rStyle w:val="11"/>
          <w:lang w:val="en"/>
        </w:rPr>
        <w:t>______</w:t>
      </w:r>
      <w:r>
        <w:rPr>
          <w:rFonts w:hint="eastAsia" w:ascii="仿宋_GB2312" w:hAnsi="仿宋_GB2312" w:eastAsia="仿宋_GB2312" w:cs="仿宋_GB2312"/>
          <w:color w:val="000000"/>
          <w:sz w:val="32"/>
          <w:szCs w:val="32"/>
        </w:rPr>
        <w:t>±0.1mm；旋转靶材总长≥</w:t>
      </w:r>
      <w:r>
        <w:rPr>
          <w:rStyle w:val="11"/>
          <w:lang w:val="en"/>
        </w:rPr>
        <w:t>______</w:t>
      </w:r>
      <w:r>
        <w:rPr>
          <w:rFonts w:hint="eastAsia" w:ascii="仿宋_GB2312" w:hAnsi="仿宋_GB2312" w:eastAsia="仿宋_GB2312" w:cs="仿宋_GB2312"/>
          <w:color w:val="000000"/>
          <w:sz w:val="32"/>
          <w:szCs w:val="32"/>
        </w:rPr>
        <w:t>mm，内径</w:t>
      </w:r>
      <w:r>
        <w:rPr>
          <w:rStyle w:val="11"/>
          <w:lang w:val="en"/>
        </w:rPr>
        <w:t>______</w:t>
      </w:r>
      <w:r>
        <w:rPr>
          <w:rFonts w:hint="eastAsia" w:ascii="仿宋_GB2312" w:hAnsi="仿宋_GB2312" w:eastAsia="仿宋_GB2312" w:cs="仿宋_GB2312"/>
          <w:color w:val="000000"/>
          <w:sz w:val="32"/>
          <w:szCs w:val="32"/>
        </w:rPr>
        <w:t>±0.2mm，厚度≥</w:t>
      </w:r>
      <w:r>
        <w:rPr>
          <w:rStyle w:val="11"/>
          <w:lang w:val="en"/>
        </w:rPr>
        <w:t>______</w:t>
      </w:r>
      <w:r>
        <w:rPr>
          <w:rFonts w:hint="eastAsia" w:ascii="仿宋_GB2312" w:hAnsi="仿宋_GB2312" w:eastAsia="仿宋_GB2312" w:cs="仿宋_GB2312"/>
          <w:color w:val="000000"/>
          <w:sz w:val="32"/>
          <w:szCs w:val="32"/>
        </w:rPr>
        <w:t>±0.2mm，拼缝</w:t>
      </w:r>
      <w:r>
        <w:rPr>
          <w:rStyle w:val="11"/>
          <w:lang w:val="en"/>
        </w:rPr>
        <w:t>______</w:t>
      </w:r>
      <w:r>
        <w:rPr>
          <w:rFonts w:hint="eastAsia" w:ascii="仿宋_GB2312" w:hAnsi="仿宋_GB2312" w:eastAsia="仿宋_GB2312" w:cs="仿宋_GB2312"/>
          <w:color w:val="000000"/>
          <w:sz w:val="32"/>
          <w:szCs w:val="32"/>
        </w:rPr>
        <w:t>±0.1mm；</w:t>
      </w:r>
    </w:p>
    <w:p w14:paraId="035FA7A0">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3.MOS-TFT器件电学指标：载流子迁移率≥</w:t>
      </w:r>
      <w:r>
        <w:rPr>
          <w:rStyle w:val="11"/>
          <w:lang w:val="en"/>
        </w:rPr>
        <w:t>______</w:t>
      </w:r>
      <w:r>
        <w:rPr>
          <w:rFonts w:hint="eastAsia" w:ascii="仿宋_GB2312" w:hAnsi="仿宋_GB2312" w:eastAsia="仿宋_GB2312" w:cs="仿宋_GB2312"/>
          <w:color w:val="000000"/>
          <w:sz w:val="32"/>
          <w:szCs w:val="32"/>
        </w:rPr>
        <w:t xml:space="preserve"> 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·V</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·s</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，开关比≥</w:t>
      </w:r>
      <w:r>
        <w:rPr>
          <w:rStyle w:val="11"/>
          <w:lang w:val="en"/>
        </w:rPr>
        <w:t>______</w:t>
      </w:r>
      <w:r>
        <w:rPr>
          <w:rFonts w:hint="eastAsia" w:ascii="仿宋_GB2312" w:hAnsi="仿宋_GB2312" w:eastAsia="仿宋_GB2312" w:cs="仿宋_GB2312"/>
          <w:color w:val="000000"/>
          <w:sz w:val="32"/>
          <w:szCs w:val="32"/>
        </w:rPr>
        <w:t>，亚阈值摆幅≤</w:t>
      </w:r>
      <w:r>
        <w:rPr>
          <w:rStyle w:val="11"/>
          <w:lang w:val="en"/>
        </w:rPr>
        <w:t>______</w:t>
      </w:r>
      <w:r>
        <w:rPr>
          <w:rFonts w:hint="eastAsia" w:ascii="仿宋_GB2312" w:hAnsi="仿宋_GB2312" w:eastAsia="仿宋_GB2312" w:cs="仿宋_GB2312"/>
          <w:color w:val="000000"/>
          <w:sz w:val="32"/>
          <w:szCs w:val="32"/>
        </w:rPr>
        <w:t>mV·dec</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14:paraId="60C0847A">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 MOS-TFT器件器件稳定性指标</w:t>
      </w:r>
    </w:p>
    <w:p w14:paraId="146BD051">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（1）正/负偏压热稳定性：正偏电压（PBTS）≤</w:t>
      </w:r>
      <w:r>
        <w:rPr>
          <w:rStyle w:val="11"/>
          <w:lang w:val="en"/>
        </w:rPr>
        <w:t>______</w:t>
      </w:r>
      <w:r>
        <w:rPr>
          <w:rFonts w:hint="eastAsia" w:ascii="仿宋_GB2312" w:hAnsi="仿宋_GB2312" w:eastAsia="仿宋_GB2312" w:cs="仿宋_GB2312"/>
          <w:color w:val="000000"/>
          <w:sz w:val="32"/>
          <w:szCs w:val="32"/>
        </w:rPr>
        <w:t>V（栅极与源极电压Vgs=﹢20V，温度为60℃，电负载1小时），负偏电压（NBTS）≤</w:t>
      </w:r>
      <w:r>
        <w:rPr>
          <w:rStyle w:val="11"/>
          <w:lang w:val="en"/>
        </w:rPr>
        <w:t>______</w:t>
      </w:r>
      <w:r>
        <w:rPr>
          <w:rFonts w:hint="eastAsia" w:ascii="仿宋_GB2312" w:hAnsi="仿宋_GB2312" w:eastAsia="仿宋_GB2312" w:cs="仿宋_GB2312"/>
          <w:color w:val="000000"/>
          <w:sz w:val="32"/>
          <w:szCs w:val="32"/>
        </w:rPr>
        <w:t>V（栅极与源极电压Vgs= -20V，温度为60℃，电负载1小时）；</w:t>
      </w:r>
    </w:p>
    <w:p w14:paraId="46A0E618">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（2）光照稳定性：负偏电压光照温度稳定性（NBTIS）≤</w:t>
      </w:r>
      <w:r>
        <w:rPr>
          <w:rStyle w:val="11"/>
          <w:lang w:val="en"/>
        </w:rPr>
        <w:t>______</w:t>
      </w:r>
      <w:r>
        <w:rPr>
          <w:rFonts w:hint="eastAsia" w:ascii="仿宋_GB2312" w:hAnsi="仿宋_GB2312" w:eastAsia="仿宋_GB2312" w:cs="仿宋_GB2312"/>
          <w:color w:val="000000"/>
          <w:sz w:val="32"/>
          <w:szCs w:val="32"/>
        </w:rPr>
        <w:t>V（采用亮度为10000 cd·m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的白光LED照射TFT器件沟道，栅极与源极电压Vgs= -20V，温度60℃，电负载与光照射时间为1小时）；</w:t>
      </w:r>
    </w:p>
    <w:p w14:paraId="2F19AE89">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（3）阈值电压变化△Vth≤</w:t>
      </w:r>
      <w:r>
        <w:rPr>
          <w:rStyle w:val="11"/>
          <w:lang w:val="en"/>
        </w:rPr>
        <w:t>______</w:t>
      </w:r>
      <w:r>
        <w:rPr>
          <w:rFonts w:hint="eastAsia" w:ascii="仿宋_GB2312" w:hAnsi="仿宋_GB2312" w:eastAsia="仿宋_GB2312" w:cs="仿宋_GB2312"/>
          <w:color w:val="000000"/>
          <w:sz w:val="32"/>
          <w:szCs w:val="32"/>
        </w:rPr>
        <w:t>V。</w:t>
      </w:r>
    </w:p>
    <w:p w14:paraId="16065DC6">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5ED9FA22">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66E0C52D">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75D505DE">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08AFC5C6">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14:paraId="076A629F">
      <w:pPr>
        <w:spacing w:line="560" w:lineRule="exact"/>
        <w:ind w:firstLine="640" w:firstLineChars="200"/>
        <w:rPr>
          <w:rFonts w:ascii="仿宋_GB2312" w:hAnsi="仿宋_GB2312" w:eastAsia="仿宋_GB2312" w:cs="仿宋_GB2312"/>
          <w:sz w:val="32"/>
          <w:szCs w:val="32"/>
        </w:rPr>
      </w:pPr>
    </w:p>
    <w:p w14:paraId="3913EC08">
      <w:pPr>
        <w:rPr>
          <w:rFonts w:ascii="宋体" w:hAnsi="宋体" w:cs="宋体"/>
          <w:b/>
          <w:bCs/>
          <w:sz w:val="44"/>
          <w:szCs w:val="44"/>
        </w:rPr>
      </w:pPr>
      <w:r>
        <w:rPr>
          <w:rFonts w:hint="eastAsia" w:ascii="宋体" w:hAnsi="宋体" w:cs="宋体"/>
          <w:b/>
          <w:bCs/>
          <w:sz w:val="44"/>
          <w:szCs w:val="44"/>
        </w:rPr>
        <w:br w:type="page"/>
      </w:r>
    </w:p>
    <w:p w14:paraId="2C824952">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钙钛矿健康全色域显示材料关键技术研发</w:t>
      </w:r>
    </w:p>
    <w:p w14:paraId="07B0B466">
      <w:pPr>
        <w:spacing w:line="560" w:lineRule="exact"/>
        <w:jc w:val="center"/>
        <w:rPr>
          <w:rFonts w:ascii="宋体" w:hAnsi="宋体" w:cs="宋体"/>
          <w:b/>
          <w:bCs/>
          <w:sz w:val="44"/>
          <w:szCs w:val="44"/>
        </w:rPr>
      </w:pPr>
    </w:p>
    <w:p w14:paraId="212D061E">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一、专项：新型显示材料-LCD显示关键材料</w:t>
      </w:r>
    </w:p>
    <w:p w14:paraId="7D1FA2FC">
      <w:pPr>
        <w:spacing w:line="560" w:lineRule="exact"/>
        <w:ind w:firstLine="640" w:firstLineChars="200"/>
        <w:rPr>
          <w:rFonts w:ascii="CESI黑体-GB2312" w:hAnsi="CESI黑体-GB2312" w:eastAsia="CESI黑体-GB2312" w:cs="CESI黑体-GB2312"/>
          <w:sz w:val="32"/>
          <w:szCs w:val="32"/>
        </w:rPr>
      </w:pPr>
      <w:r>
        <w:rPr>
          <w:rFonts w:hint="eastAsia" w:ascii="CESI黑体-GB2312" w:hAnsi="CESI黑体-GB2312" w:eastAsia="CESI黑体-GB2312" w:cs="CESI黑体-GB2312"/>
          <w:sz w:val="32"/>
          <w:szCs w:val="22"/>
        </w:rPr>
        <w:t>二、主要研发内容：</w:t>
      </w:r>
    </w:p>
    <w:p w14:paraId="1EC8FEF7">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（一）钙钛矿量子点材料制备工艺与原位生长机理研究；</w:t>
      </w:r>
    </w:p>
    <w:p w14:paraId="4FF6C301">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（二）钙钛矿量子点材料表面原子层沉积（ALD）工艺技术开发；</w:t>
      </w:r>
    </w:p>
    <w:p w14:paraId="1CFA4860">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（三）高效率钙钛矿量子点转光膜的光固化工艺技术开发；</w:t>
      </w:r>
    </w:p>
    <w:p w14:paraId="5873884E">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（四）应用钙钛矿量子点材料的高效背光模组技术开发。</w:t>
      </w:r>
    </w:p>
    <w:p w14:paraId="742AEB74">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三、考核指标：</w:t>
      </w:r>
    </w:p>
    <w:p w14:paraId="1C2A2E65">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实现销售收入（或实现量产应用）≥400万元。</w:t>
      </w:r>
    </w:p>
    <w:p w14:paraId="06E2F8A0">
      <w:pPr>
        <w:spacing w:line="560" w:lineRule="exact"/>
        <w:ind w:firstLine="640" w:firstLineChars="200"/>
        <w:rPr>
          <w:rStyle w:val="11"/>
        </w:rPr>
      </w:pPr>
      <w:r>
        <w:rPr>
          <w:rFonts w:hint="eastAsia" w:ascii="CESI楷体-GB2312" w:hAnsi="CESI楷体-GB2312" w:eastAsia="CESI楷体-GB2312" w:cs="CESI楷体-GB2312"/>
          <w:sz w:val="32"/>
          <w:szCs w:val="22"/>
        </w:rPr>
        <w:t>（二）学术指标：</w:t>
      </w:r>
      <w:r>
        <w:rPr>
          <w:rStyle w:val="11"/>
          <w:rFonts w:hint="eastAsia"/>
        </w:rPr>
        <w:t>申请专利≥2件，其中实用新型专利≥1件。</w:t>
      </w:r>
    </w:p>
    <w:p w14:paraId="3A561384">
      <w:pPr>
        <w:spacing w:line="560" w:lineRule="exact"/>
        <w:ind w:left="420" w:leftChars="200" w:firstLine="160" w:firstLineChars="5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14:paraId="73280679">
      <w:pPr>
        <w:spacing w:line="560" w:lineRule="exact"/>
        <w:ind w:firstLine="640" w:firstLineChars="200"/>
        <w:rPr>
          <w:rFonts w:ascii="仿宋_GB2312" w:hAnsi="仿宋_GB2312" w:eastAsia="仿宋_GB2312" w:cs="仿宋_GB2312"/>
          <w:sz w:val="32"/>
          <w:szCs w:val="22"/>
        </w:rPr>
      </w:pPr>
      <w:r>
        <w:rPr>
          <w:rFonts w:hint="eastAsia" w:ascii="仿宋_GB2312" w:hAnsi="仿宋_GB2312" w:eastAsia="仿宋_GB2312" w:cs="仿宋_GB2312"/>
          <w:sz w:val="32"/>
          <w:szCs w:val="22"/>
        </w:rPr>
        <w:t>1.钙钛矿量子点材料：荧光量子产率＞</w:t>
      </w:r>
      <w:r>
        <w:rPr>
          <w:rStyle w:val="11"/>
          <w:lang w:val="en"/>
        </w:rPr>
        <w:t>______</w:t>
      </w:r>
      <w:r>
        <w:rPr>
          <w:rFonts w:hint="eastAsia" w:ascii="仿宋_GB2312" w:hAnsi="仿宋_GB2312" w:eastAsia="仿宋_GB2312" w:cs="仿宋_GB2312"/>
          <w:sz w:val="32"/>
          <w:szCs w:val="22"/>
        </w:rPr>
        <w:t>，发光波长在</w:t>
      </w:r>
      <w:r>
        <w:rPr>
          <w:rStyle w:val="11"/>
          <w:lang w:val="en"/>
        </w:rPr>
        <w:t>______</w:t>
      </w:r>
      <w:r>
        <w:rPr>
          <w:rFonts w:hint="eastAsia" w:ascii="仿宋_GB2312" w:hAnsi="仿宋_GB2312" w:eastAsia="仿宋_GB2312" w:cs="仿宋_GB2312"/>
          <w:sz w:val="32"/>
          <w:szCs w:val="22"/>
        </w:rPr>
        <w:t>nm范围内可调；</w:t>
      </w:r>
    </w:p>
    <w:p w14:paraId="4DB4AF3C">
      <w:pPr>
        <w:spacing w:line="560" w:lineRule="exact"/>
        <w:ind w:firstLine="640" w:firstLineChars="200"/>
        <w:rPr>
          <w:rFonts w:ascii="仿宋_GB2312" w:hAnsi="仿宋_GB2312" w:eastAsia="仿宋_GB2312" w:cs="仿宋_GB2312"/>
          <w:sz w:val="32"/>
          <w:szCs w:val="22"/>
        </w:rPr>
      </w:pPr>
      <w:r>
        <w:rPr>
          <w:rFonts w:ascii="仿宋_GB2312" w:hAnsi="仿宋_GB2312" w:eastAsia="仿宋_GB2312" w:cs="仿宋_GB2312"/>
          <w:sz w:val="32"/>
          <w:szCs w:val="22"/>
        </w:rPr>
        <w:t>2.</w:t>
      </w:r>
      <w:r>
        <w:rPr>
          <w:rFonts w:hint="eastAsia" w:ascii="仿宋_GB2312" w:hAnsi="仿宋_GB2312" w:eastAsia="仿宋_GB2312" w:cs="仿宋_GB2312"/>
          <w:sz w:val="32"/>
          <w:szCs w:val="22"/>
        </w:rPr>
        <w:t>存储可靠性：量子点发光强度降低量＜</w:t>
      </w:r>
      <w:r>
        <w:rPr>
          <w:rStyle w:val="11"/>
          <w:lang w:val="en"/>
        </w:rPr>
        <w:t>______</w:t>
      </w:r>
      <w:r>
        <w:rPr>
          <w:rFonts w:hint="eastAsia" w:ascii="仿宋_GB2312" w:hAnsi="仿宋_GB2312" w:eastAsia="仿宋_GB2312" w:cs="仿宋_GB2312"/>
          <w:sz w:val="32"/>
          <w:szCs w:val="22"/>
        </w:rPr>
        <w:t>（80℃、80%相对湿度下放置1000小时后）；</w:t>
      </w:r>
    </w:p>
    <w:p w14:paraId="16E55ED7">
      <w:pPr>
        <w:spacing w:line="560" w:lineRule="exact"/>
        <w:ind w:firstLine="640" w:firstLineChars="200"/>
        <w:rPr>
          <w:rFonts w:ascii="仿宋_GB2312" w:hAnsi="仿宋_GB2312" w:eastAsia="仿宋_GB2312" w:cs="仿宋_GB2312"/>
          <w:sz w:val="32"/>
          <w:szCs w:val="22"/>
        </w:rPr>
      </w:pPr>
      <w:r>
        <w:rPr>
          <w:rFonts w:ascii="仿宋_GB2312" w:hAnsi="仿宋_GB2312" w:eastAsia="仿宋_GB2312" w:cs="仿宋_GB2312"/>
          <w:sz w:val="32"/>
          <w:szCs w:val="22"/>
        </w:rPr>
        <w:t>3</w:t>
      </w:r>
      <w:r>
        <w:rPr>
          <w:rFonts w:hint="eastAsia" w:ascii="仿宋_GB2312" w:hAnsi="仿宋_GB2312" w:eastAsia="仿宋_GB2312" w:cs="仿宋_GB2312"/>
          <w:sz w:val="32"/>
          <w:szCs w:val="22"/>
        </w:rPr>
        <w:t>.钙钛矿量子点材料在大尺寸LCD面板背光模组上应用：面板尺寸≥</w:t>
      </w:r>
      <w:r>
        <w:rPr>
          <w:rStyle w:val="11"/>
          <w:lang w:val="en"/>
        </w:rPr>
        <w:t>______</w:t>
      </w:r>
      <w:r>
        <w:rPr>
          <w:rFonts w:hint="eastAsia" w:ascii="仿宋_GB2312" w:hAnsi="仿宋_GB2312" w:eastAsia="仿宋_GB2312" w:cs="仿宋_GB2312"/>
          <w:sz w:val="32"/>
          <w:szCs w:val="22"/>
        </w:rPr>
        <w:t>寸，模组亮度≥</w:t>
      </w:r>
      <w:r>
        <w:rPr>
          <w:rStyle w:val="11"/>
          <w:lang w:val="en"/>
        </w:rPr>
        <w:t>______</w:t>
      </w:r>
      <w:r>
        <w:rPr>
          <w:rFonts w:hint="eastAsia" w:ascii="仿宋_GB2312" w:hAnsi="仿宋_GB2312" w:eastAsia="仿宋_GB2312" w:cs="仿宋_GB2312"/>
          <w:sz w:val="32"/>
          <w:szCs w:val="22"/>
        </w:rPr>
        <w:t>cd</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22"/>
        </w:rPr>
        <w:t>m</w:t>
      </w:r>
      <w:r>
        <w:rPr>
          <w:rFonts w:hint="eastAsia" w:ascii="仿宋_GB2312" w:hAnsi="仿宋_GB2312" w:eastAsia="仿宋_GB2312" w:cs="仿宋_GB2312"/>
          <w:sz w:val="32"/>
          <w:szCs w:val="22"/>
          <w:vertAlign w:val="superscript"/>
        </w:rPr>
        <w:t>-2</w:t>
      </w:r>
      <w:r>
        <w:rPr>
          <w:rFonts w:hint="eastAsia" w:ascii="仿宋_GB2312" w:hAnsi="仿宋_GB2312" w:eastAsia="仿宋_GB2312" w:cs="仿宋_GB2312"/>
          <w:sz w:val="32"/>
          <w:szCs w:val="22"/>
        </w:rPr>
        <w:t>，色域＞</w:t>
      </w:r>
      <w:r>
        <w:rPr>
          <w:rStyle w:val="11"/>
          <w:lang w:val="en"/>
        </w:rPr>
        <w:t>______</w:t>
      </w:r>
      <w:r>
        <w:rPr>
          <w:rStyle w:val="11"/>
          <w:rFonts w:hint="eastAsia"/>
          <w:lang w:val="en"/>
        </w:rPr>
        <w:t>（</w:t>
      </w:r>
      <w:r>
        <w:rPr>
          <w:rFonts w:hint="eastAsia" w:ascii="仿宋_GB2312" w:hAnsi="仿宋_GB2312" w:eastAsia="仿宋_GB2312" w:cs="仿宋_GB2312"/>
          <w:sz w:val="32"/>
          <w:szCs w:val="22"/>
        </w:rPr>
        <w:t>依据NTSC-1931），光效提升≥</w:t>
      </w:r>
      <w:r>
        <w:rPr>
          <w:rStyle w:val="11"/>
          <w:lang w:val="en"/>
        </w:rPr>
        <w:t>______</w:t>
      </w:r>
      <w:r>
        <w:rPr>
          <w:rFonts w:hint="eastAsia" w:ascii="仿宋_GB2312" w:hAnsi="仿宋_GB2312" w:eastAsia="仿宋_GB2312" w:cs="仿宋_GB2312"/>
          <w:sz w:val="32"/>
          <w:szCs w:val="22"/>
        </w:rPr>
        <w:t>（背光条件相同情况下与含镉黄膜比较）；</w:t>
      </w:r>
    </w:p>
    <w:p w14:paraId="78CBAED6">
      <w:pPr>
        <w:spacing w:line="560" w:lineRule="exact"/>
        <w:ind w:firstLine="640" w:firstLineChars="200"/>
        <w:rPr>
          <w:rFonts w:ascii="仿宋_GB2312" w:hAnsi="仿宋_GB2312" w:eastAsia="仿宋_GB2312" w:cs="仿宋_GB2312"/>
          <w:sz w:val="32"/>
          <w:szCs w:val="22"/>
        </w:rPr>
      </w:pPr>
      <w:r>
        <w:rPr>
          <w:rFonts w:ascii="仿宋_GB2312" w:hAnsi="仿宋_GB2312" w:eastAsia="仿宋_GB2312" w:cs="仿宋_GB2312"/>
          <w:sz w:val="32"/>
          <w:szCs w:val="22"/>
        </w:rPr>
        <w:t>4</w:t>
      </w:r>
      <w:r>
        <w:rPr>
          <w:rFonts w:hint="eastAsia" w:ascii="仿宋_GB2312" w:hAnsi="仿宋_GB2312" w:eastAsia="仿宋_GB2312" w:cs="仿宋_GB2312"/>
          <w:sz w:val="32"/>
          <w:szCs w:val="22"/>
        </w:rPr>
        <w:t>.钙钛矿量子点材料在大尺寸LCD面板背光模组上的可靠性测试：量子点发光强度降低量＜</w:t>
      </w:r>
      <w:r>
        <w:rPr>
          <w:rStyle w:val="11"/>
          <w:lang w:val="en"/>
        </w:rPr>
        <w:t>______</w:t>
      </w:r>
      <w:r>
        <w:rPr>
          <w:rFonts w:hint="eastAsia" w:ascii="仿宋_GB2312" w:hAnsi="仿宋_GB2312" w:eastAsia="仿宋_GB2312" w:cs="仿宋_GB2312"/>
          <w:sz w:val="32"/>
          <w:szCs w:val="22"/>
        </w:rPr>
        <w:t>（60℃、90%相对湿度下放置1000小时后）。</w:t>
      </w:r>
    </w:p>
    <w:p w14:paraId="3BA0B363">
      <w:pPr>
        <w:ind w:firstLine="640" w:firstLineChars="200"/>
        <w:rPr>
          <w:rFonts w:ascii="黑体" w:hAnsi="黑体" w:eastAsia="黑体"/>
          <w:sz w:val="32"/>
          <w:szCs w:val="32"/>
        </w:rPr>
      </w:pPr>
      <w:r>
        <w:rPr>
          <w:rFonts w:hint="eastAsia" w:ascii="黑体" w:hAnsi="黑体" w:eastAsia="黑体"/>
          <w:sz w:val="32"/>
          <w:szCs w:val="32"/>
        </w:rPr>
        <w:t>四、组织方式：公开竞争</w:t>
      </w:r>
    </w:p>
    <w:p w14:paraId="1132A2BC">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14:paraId="25DDFD5D">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14:paraId="0D569A7E">
      <w:pPr>
        <w:ind w:firstLine="640" w:firstLineChars="200"/>
        <w:rPr>
          <w:rFonts w:ascii="黑体" w:hAnsi="黑体" w:eastAsia="黑体"/>
          <w:sz w:val="32"/>
          <w:szCs w:val="32"/>
        </w:rPr>
      </w:pPr>
      <w:r>
        <w:rPr>
          <w:rFonts w:hint="eastAsia" w:ascii="黑体" w:hAnsi="黑体" w:eastAsia="黑体"/>
          <w:sz w:val="32"/>
          <w:szCs w:val="32"/>
        </w:rPr>
        <w:t>七、项目实施期限：2年</w:t>
      </w:r>
    </w:p>
    <w:p w14:paraId="542F9661">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14:paraId="47D0478D">
      <w:r>
        <w:br w:type="page"/>
      </w:r>
    </w:p>
    <w:p w14:paraId="5640EA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新能源整车多材料协同轻量化关键技术研发</w:t>
      </w:r>
    </w:p>
    <w:p w14:paraId="3576A5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09EE7CFD">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专项：新能源汽车-整车轻量化和制造智能化技术</w:t>
      </w:r>
    </w:p>
    <w:p w14:paraId="4BE31C4D">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CC34568">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（一）复合材料-金属超混结构总成轻量化设计技术及连接工艺研究；</w:t>
      </w:r>
    </w:p>
    <w:p w14:paraId="47EE5C65">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（二）整车刚度高效精细化设计及控制方法研究；</w:t>
      </w:r>
    </w:p>
    <w:p w14:paraId="3DC7F88A">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（三）整车多材料-结构-性能一体化仿真及优化技术研究；</w:t>
      </w:r>
    </w:p>
    <w:p w14:paraId="2AA2961D">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（四）基于碰撞能量管理的整车轻量化技术研究；</w:t>
      </w:r>
    </w:p>
    <w:p w14:paraId="56860AA5">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（五）新能源汽车整车多材料制造技术研究。</w:t>
      </w:r>
    </w:p>
    <w:p w14:paraId="27633758">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025D898">
      <w:pPr>
        <w:keepNext w:val="0"/>
        <w:keepLines w:val="0"/>
        <w:pageBreakBefore w:val="0"/>
        <w:widowControl w:val="0"/>
        <w:numPr>
          <w:ilvl w:val="0"/>
          <w:numId w:val="6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经济指标：</w:t>
      </w:r>
    </w:p>
    <w:p w14:paraId="10564642">
      <w:pPr>
        <w:widowControl/>
        <w:ind w:firstLine="640" w:firstLineChars="200"/>
        <w:jc w:val="left"/>
        <w:rPr>
          <w:rFonts w:hint="eastAsia" w:ascii="仿宋_GB2312" w:hAnsi="仿宋_GB2312" w:eastAsia="仿宋_GB2312" w:cs="仿宋_GB2312"/>
          <w:color w:val="auto"/>
          <w:sz w:val="32"/>
          <w:u w:val="none"/>
          <w:lang w:val="en-US" w:eastAsia="zh-CN"/>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10</w:t>
      </w:r>
      <w:r>
        <w:rPr>
          <w:rFonts w:hint="eastAsia" w:ascii="CESI仿宋-GB2312" w:hAnsi="CESI仿宋-GB2312" w:eastAsia="CESI仿宋-GB2312" w:cs="CESI仿宋-GB2312"/>
          <w:sz w:val="32"/>
          <w:szCs w:val="32"/>
        </w:rPr>
        <w:t>000万元</w:t>
      </w:r>
      <w:r>
        <w:rPr>
          <w:rFonts w:hint="eastAsia" w:ascii="CESI仿宋-GB2312" w:hAnsi="CESI仿宋-GB2312" w:eastAsia="CESI仿宋-GB2312" w:cs="CESI仿宋-GB2312"/>
          <w:sz w:val="32"/>
          <w:szCs w:val="32"/>
          <w:lang w:eastAsia="zh-CN"/>
        </w:rPr>
        <w:t>。</w:t>
      </w:r>
    </w:p>
    <w:p w14:paraId="367ADF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0A8CC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申请专利≥15件，其中发明专利≥10件，发表学术论文≥5篇，制定技术标准≥2项。</w:t>
      </w:r>
    </w:p>
    <w:p w14:paraId="66C951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F39E7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1.整车重量减少≥5%，整车轻量化系数≤1.2；</w:t>
      </w:r>
    </w:p>
    <w:p w14:paraId="3D6569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2.整车扭转刚度仿真误差≤10%，整车模态仿真误差≤10%； </w:t>
      </w:r>
    </w:p>
    <w:p w14:paraId="6038CC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3.整车纤维增强复合材料、铝/镁合金用量比例≥10%；</w:t>
      </w:r>
    </w:p>
    <w:p w14:paraId="7A7465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4.连接强度≥母材85%；</w:t>
      </w:r>
    </w:p>
    <w:p w14:paraId="5B27C4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5.整车C-NCAP达到五星级。</w:t>
      </w:r>
    </w:p>
    <w:p w14:paraId="23AD3B54">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F1F7A89">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14:paraId="7E4DA1F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2000万元</w:t>
      </w:r>
    </w:p>
    <w:p w14:paraId="4C99BFED">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1DB49B97">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180A53B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高能量密度高安全磷酸锰铁锂动力电池关键技术研发</w:t>
      </w:r>
    </w:p>
    <w:p w14:paraId="5BCBD0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38B91B62">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14:paraId="099C60A9">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D5540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（一）高比容量、低金属溶出磷酸锰铁锂正极材料开发； </w:t>
      </w:r>
    </w:p>
    <w:p w14:paraId="13D792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（二）低膨胀率硅碳复合负极材料开发；</w:t>
      </w:r>
    </w:p>
    <w:p w14:paraId="0F1DE8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（三）高压实、高面密度极片设计及优化；</w:t>
      </w:r>
    </w:p>
    <w:p w14:paraId="44F132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（四）高安全高能量密度单体电芯设计开发；</w:t>
      </w:r>
    </w:p>
    <w:p w14:paraId="6D8D8E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（五）电池整车安全应用研究。</w:t>
      </w:r>
    </w:p>
    <w:p w14:paraId="769EB26A">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1F8D0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7AAD70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 w:eastAsia="zh-CN"/>
        </w:rPr>
        <w:t>实现销售收入（或量产应用）≥1200万元。</w:t>
      </w:r>
    </w:p>
    <w:p w14:paraId="7B74D3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D3159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14:paraId="16DDB2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6157401">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1.单体电芯质量能量密度≥235Wh/kg</w:t>
      </w:r>
      <w:r>
        <w:rPr>
          <w:rFonts w:hint="eastAsia"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 xml:space="preserve">单体体积能量密度≥540Wh/L； </w:t>
      </w:r>
    </w:p>
    <w:p w14:paraId="79F16385">
      <w:pPr>
        <w:spacing w:line="560" w:lineRule="exact"/>
        <w:ind w:firstLine="640" w:firstLineChars="200"/>
        <w:rPr>
          <w:rFonts w:hint="eastAsia" w:ascii="CESI仿宋-GB2312" w:hAnsi="CESI仿宋-GB2312" w:eastAsia="CESI仿宋-GB2312" w:cs="CESI仿宋-GB2312"/>
          <w:sz w:val="32"/>
          <w:szCs w:val="32"/>
          <w:lang w:val="en"/>
        </w:rPr>
      </w:pPr>
      <w:r>
        <w:rPr>
          <w:rFonts w:hint="eastAsia" w:ascii="CESI仿宋-GB2312" w:hAnsi="CESI仿宋-GB2312" w:eastAsia="CESI仿宋-GB2312" w:cs="CESI仿宋-GB2312"/>
          <w:sz w:val="32"/>
          <w:szCs w:val="32"/>
        </w:rPr>
        <w:t>2.系统质量能量密度≥185Wh/kg</w:t>
      </w:r>
      <w:r>
        <w:rPr>
          <w:rFonts w:hint="eastAsia"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系统体积能量密度≥325Wh/L</w:t>
      </w:r>
      <w:r>
        <w:rPr>
          <w:rFonts w:hint="eastAsia" w:ascii="CESI仿宋-GB2312" w:hAnsi="CESI仿宋-GB2312" w:eastAsia="CESI仿宋-GB2312" w:cs="CESI仿宋-GB2312"/>
          <w:sz w:val="32"/>
          <w:szCs w:val="32"/>
          <w:lang w:val="en"/>
        </w:rPr>
        <w:t>；</w:t>
      </w:r>
    </w:p>
    <w:p w14:paraId="44E89E2C">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3.电池系统通过300J底部冲击测试和200kN挤压测试不起火，电池系统热失控起火时间≥72h（NTP）；</w:t>
      </w:r>
    </w:p>
    <w:p w14:paraId="626DE82F">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4.单体电芯循环寿命＞1500</w:t>
      </w:r>
      <w:r>
        <w:rPr>
          <w:rFonts w:ascii="仿宋_GB2312" w:hAnsi="Times New Roman" w:eastAsia="仿宋_GB2312"/>
          <w:sz w:val="32"/>
          <w:szCs w:val="32"/>
        </w:rPr>
        <w:t>次</w:t>
      </w:r>
      <w:r>
        <w:rPr>
          <w:rFonts w:hint="eastAsia" w:ascii="仿宋_GB2312" w:hAnsi="Times New Roman" w:eastAsia="仿宋_GB2312"/>
          <w:sz w:val="32"/>
          <w:szCs w:val="32"/>
        </w:rPr>
        <w:t>；</w:t>
      </w:r>
    </w:p>
    <w:p w14:paraId="6127E535">
      <w:p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Times New Roman" w:eastAsia="仿宋_GB2312"/>
          <w:sz w:val="32"/>
          <w:szCs w:val="32"/>
        </w:rPr>
        <w:t>5.</w:t>
      </w:r>
      <w:r>
        <w:rPr>
          <w:rFonts w:ascii="仿宋_GB2312" w:hAnsi="Times New Roman" w:eastAsia="仿宋_GB2312"/>
          <w:sz w:val="32"/>
          <w:szCs w:val="32"/>
        </w:rPr>
        <w:t>快充</w:t>
      </w:r>
      <w:r>
        <w:rPr>
          <w:rFonts w:hint="eastAsia" w:ascii="仿宋_GB2312" w:hAnsi="Times New Roman" w:eastAsia="仿宋_GB2312"/>
          <w:sz w:val="32"/>
          <w:szCs w:val="32"/>
        </w:rPr>
        <w:t>≤</w:t>
      </w:r>
      <w:r>
        <w:rPr>
          <w:rFonts w:ascii="仿宋_GB2312" w:hAnsi="Times New Roman" w:eastAsia="仿宋_GB2312"/>
          <w:sz w:val="32"/>
          <w:szCs w:val="32"/>
        </w:rPr>
        <w:t>25分钟（10</w:t>
      </w:r>
      <w:r>
        <w:rPr>
          <w:rFonts w:hint="eastAsia" w:ascii="仿宋_GB2312" w:hAnsi="Times New Roman" w:eastAsia="仿宋_GB2312"/>
          <w:sz w:val="32"/>
          <w:szCs w:val="32"/>
          <w:lang w:val="en-US" w:eastAsia="zh-CN"/>
        </w:rPr>
        <w:t>%</w:t>
      </w:r>
      <w:r>
        <w:rPr>
          <w:rFonts w:hint="eastAsia" w:ascii="仿宋_GB2312" w:hAnsi="Times New Roman" w:eastAsia="仿宋_GB2312"/>
          <w:sz w:val="32"/>
          <w:szCs w:val="32"/>
        </w:rPr>
        <w:t>～</w:t>
      </w:r>
      <w:r>
        <w:rPr>
          <w:rFonts w:ascii="仿宋_GB2312" w:hAnsi="Times New Roman" w:eastAsia="仿宋_GB2312"/>
          <w:sz w:val="32"/>
          <w:szCs w:val="32"/>
        </w:rPr>
        <w:t>80% SOC）</w:t>
      </w:r>
      <w:r>
        <w:rPr>
          <w:rFonts w:hint="eastAsia" w:ascii="仿宋_GB2312" w:hAnsi="Times New Roman" w:eastAsia="仿宋_GB2312"/>
          <w:sz w:val="32"/>
          <w:szCs w:val="32"/>
        </w:rPr>
        <w:t>。</w:t>
      </w:r>
    </w:p>
    <w:p w14:paraId="02AD175C">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1FC0E5B">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BF7D13D">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14:paraId="1FE2B560">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5A688DFF">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790A2F91">
      <w:pPr>
        <w:pStyle w:val="2"/>
        <w:rPr>
          <w:rFonts w:hint="eastAsia" w:ascii="黑体" w:hAnsi="黑体" w:eastAsia="黑体" w:cs="黑体"/>
          <w:sz w:val="32"/>
          <w:szCs w:val="32"/>
          <w:lang w:eastAsia="zh-CN"/>
        </w:rPr>
      </w:pPr>
    </w:p>
    <w:p w14:paraId="243BBBE2">
      <w:pPr>
        <w:rPr>
          <w:rFonts w:hint="eastAsia" w:ascii="黑体" w:hAnsi="黑体" w:eastAsia="黑体" w:cs="黑体"/>
          <w:sz w:val="32"/>
          <w:szCs w:val="32"/>
          <w:lang w:eastAsia="zh-CN"/>
        </w:rPr>
      </w:pPr>
    </w:p>
    <w:p w14:paraId="6B160378">
      <w:pPr>
        <w:pStyle w:val="2"/>
        <w:rPr>
          <w:rFonts w:hint="eastAsia" w:ascii="黑体" w:hAnsi="黑体" w:eastAsia="黑体" w:cs="黑体"/>
          <w:sz w:val="32"/>
          <w:szCs w:val="32"/>
          <w:lang w:eastAsia="zh-CN"/>
        </w:rPr>
      </w:pPr>
    </w:p>
    <w:p w14:paraId="5422D420">
      <w:pPr>
        <w:rPr>
          <w:rFonts w:hint="eastAsia" w:ascii="黑体" w:hAnsi="黑体" w:eastAsia="黑体" w:cs="黑体"/>
          <w:sz w:val="32"/>
          <w:szCs w:val="32"/>
          <w:lang w:eastAsia="zh-CN"/>
        </w:rPr>
      </w:pPr>
    </w:p>
    <w:p w14:paraId="3CC2FAD4">
      <w:pPr>
        <w:pStyle w:val="2"/>
        <w:rPr>
          <w:rFonts w:hint="eastAsia" w:ascii="黑体" w:hAnsi="黑体" w:eastAsia="黑体" w:cs="黑体"/>
          <w:sz w:val="32"/>
          <w:szCs w:val="32"/>
          <w:lang w:eastAsia="zh-CN"/>
        </w:rPr>
      </w:pPr>
    </w:p>
    <w:p w14:paraId="31CCFCB7">
      <w:pPr>
        <w:rPr>
          <w:rFonts w:hint="eastAsia" w:ascii="黑体" w:hAnsi="黑体" w:eastAsia="黑体" w:cs="黑体"/>
          <w:sz w:val="32"/>
          <w:szCs w:val="32"/>
          <w:lang w:eastAsia="zh-CN"/>
        </w:rPr>
      </w:pPr>
    </w:p>
    <w:p w14:paraId="55453831">
      <w:pPr>
        <w:pStyle w:val="2"/>
        <w:rPr>
          <w:rFonts w:hint="eastAsia" w:ascii="黑体" w:hAnsi="黑体" w:eastAsia="黑体" w:cs="黑体"/>
          <w:sz w:val="32"/>
          <w:szCs w:val="32"/>
          <w:lang w:eastAsia="zh-CN"/>
        </w:rPr>
      </w:pPr>
    </w:p>
    <w:p w14:paraId="5C8DCF39">
      <w:pPr>
        <w:rPr>
          <w:rFonts w:hint="eastAsia" w:ascii="黑体" w:hAnsi="黑体" w:eastAsia="黑体" w:cs="黑体"/>
          <w:sz w:val="32"/>
          <w:szCs w:val="32"/>
          <w:lang w:eastAsia="zh-CN"/>
        </w:rPr>
      </w:pPr>
    </w:p>
    <w:p w14:paraId="3264BA06">
      <w:pPr>
        <w:pStyle w:val="2"/>
        <w:rPr>
          <w:rFonts w:hint="eastAsia" w:ascii="黑体" w:hAnsi="黑体" w:eastAsia="黑体" w:cs="黑体"/>
          <w:sz w:val="32"/>
          <w:szCs w:val="32"/>
          <w:lang w:eastAsia="zh-CN"/>
        </w:rPr>
      </w:pPr>
    </w:p>
    <w:p w14:paraId="2198D862">
      <w:pPr>
        <w:rPr>
          <w:rFonts w:hint="eastAsia" w:ascii="黑体" w:hAnsi="黑体" w:eastAsia="黑体" w:cs="黑体"/>
          <w:sz w:val="32"/>
          <w:szCs w:val="32"/>
          <w:lang w:eastAsia="zh-CN"/>
        </w:rPr>
      </w:pPr>
    </w:p>
    <w:p w14:paraId="298A2AE5">
      <w:pPr>
        <w:pStyle w:val="2"/>
        <w:rPr>
          <w:rFonts w:hint="eastAsia" w:ascii="黑体" w:hAnsi="黑体" w:eastAsia="黑体" w:cs="黑体"/>
          <w:sz w:val="32"/>
          <w:szCs w:val="32"/>
          <w:lang w:eastAsia="zh-CN"/>
        </w:rPr>
      </w:pPr>
    </w:p>
    <w:p w14:paraId="255D1684">
      <w:pPr>
        <w:rPr>
          <w:rFonts w:hint="eastAsia" w:ascii="黑体" w:hAnsi="黑体" w:eastAsia="黑体" w:cs="黑体"/>
          <w:sz w:val="32"/>
          <w:szCs w:val="32"/>
          <w:lang w:eastAsia="zh-CN"/>
        </w:rPr>
      </w:pPr>
    </w:p>
    <w:p w14:paraId="58A99FC3">
      <w:pPr>
        <w:pStyle w:val="2"/>
        <w:rPr>
          <w:rFonts w:hint="eastAsia"/>
          <w:lang w:eastAsia="zh-CN"/>
        </w:rPr>
      </w:pPr>
    </w:p>
    <w:p w14:paraId="7CC29D88">
      <w:pPr>
        <w:pStyle w:val="2"/>
        <w:rPr>
          <w:rFonts w:hint="eastAsia" w:ascii="黑体" w:hAnsi="黑体" w:eastAsia="黑体" w:cs="黑体"/>
          <w:sz w:val="32"/>
          <w:szCs w:val="32"/>
          <w:lang w:eastAsia="zh-CN"/>
        </w:rPr>
      </w:pPr>
    </w:p>
    <w:p w14:paraId="43B82DF0">
      <w:pPr>
        <w:rPr>
          <w:rFonts w:hint="eastAsia" w:ascii="黑体" w:hAnsi="黑体" w:eastAsia="黑体" w:cs="黑体"/>
          <w:sz w:val="32"/>
          <w:szCs w:val="32"/>
          <w:lang w:eastAsia="zh-CN"/>
        </w:rPr>
      </w:pPr>
    </w:p>
    <w:p w14:paraId="764291C1">
      <w:pPr>
        <w:pStyle w:val="2"/>
        <w:rPr>
          <w:rFonts w:hint="eastAsia" w:ascii="黑体" w:hAnsi="黑体" w:eastAsia="黑体" w:cs="黑体"/>
          <w:sz w:val="32"/>
          <w:szCs w:val="32"/>
          <w:lang w:eastAsia="zh-CN"/>
        </w:rPr>
      </w:pPr>
    </w:p>
    <w:p w14:paraId="5E66EC72">
      <w:pPr>
        <w:rPr>
          <w:rFonts w:hint="eastAsia" w:ascii="黑体" w:hAnsi="黑体" w:eastAsia="黑体" w:cs="黑体"/>
          <w:sz w:val="32"/>
          <w:szCs w:val="32"/>
          <w:lang w:eastAsia="zh-CN"/>
        </w:rPr>
      </w:pPr>
    </w:p>
    <w:p w14:paraId="1EA9E6D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集成化智能高效插电混动系统关键技术研发</w:t>
      </w:r>
    </w:p>
    <w:p w14:paraId="004E62F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43433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一、专项：新能源汽车-电驱系统高效化与集成化技术二、主要研发内容</w:t>
      </w:r>
    </w:p>
    <w:p w14:paraId="2A9679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（一）高性能一体化动力域控制系统技术研发； </w:t>
      </w:r>
    </w:p>
    <w:p w14:paraId="344DE8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（二）智能预测能量管理技术研发；</w:t>
      </w:r>
    </w:p>
    <w:p w14:paraId="3FDD19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（三）高集成度机电耦合系统技术研发；</w:t>
      </w:r>
    </w:p>
    <w:p w14:paraId="02A8B4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（四）高效混合动力专用发动机技术研发；</w:t>
      </w:r>
    </w:p>
    <w:p w14:paraId="4E3E21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（五）整车综合性能匹配及高效测评技术研发。</w:t>
      </w:r>
    </w:p>
    <w:p w14:paraId="6B47F0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603D40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209C03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 w:eastAsia="zh-CN"/>
        </w:rPr>
        <w:t>实现销售收入（或量产应用）≥</w:t>
      </w:r>
      <w:r>
        <w:rPr>
          <w:rFonts w:hint="eastAsia" w:ascii="仿宋_GB2312" w:hAnsi="仿宋_GB2312" w:eastAsia="仿宋_GB2312" w:cs="仿宋_GB2312"/>
          <w:color w:val="auto"/>
          <w:sz w:val="32"/>
          <w:u w:val="none"/>
          <w:lang w:val="en-US" w:eastAsia="zh-CN"/>
        </w:rPr>
        <w:t>12</w:t>
      </w:r>
      <w:r>
        <w:rPr>
          <w:rFonts w:hint="eastAsia" w:ascii="仿宋_GB2312" w:hAnsi="仿宋_GB2312" w:eastAsia="仿宋_GB2312" w:cs="仿宋_GB2312"/>
          <w:color w:val="auto"/>
          <w:sz w:val="32"/>
          <w:u w:val="none"/>
          <w:lang w:val="en" w:eastAsia="zh-CN"/>
        </w:rPr>
        <w:t>00万元。</w:t>
      </w:r>
    </w:p>
    <w:p w14:paraId="301CEB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680B9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CESI仿宋-GB2312" w:hAnsi="CESI仿宋-GB2312" w:eastAsia="CESI仿宋-GB2312" w:cs="CESI仿宋-GB2312"/>
          <w:sz w:val="32"/>
          <w:szCs w:val="32"/>
        </w:rPr>
        <w:t>。</w:t>
      </w:r>
    </w:p>
    <w:p w14:paraId="73DEAF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40D57D5">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1.动力域控功率密度≥34kW/L，动力域控最高效率≥99.2%； </w:t>
      </w:r>
    </w:p>
    <w:p w14:paraId="405B62C1">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2.电机转速≥20000rpm，功率密度≥60kW/L，扭矩密度≥95Nm/L； </w:t>
      </w:r>
    </w:p>
    <w:p w14:paraId="39E8DA0A">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3.发动机峰值有效热效率≥45%，额定功率下1米噪声总声压级≤90dB(A)，支撑整车排放满足国6b+RDE；</w:t>
      </w:r>
    </w:p>
    <w:p w14:paraId="09E1A775">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4.高效低噪音机电耦合系统，机械系统效率≥90%，1米噪声≤80dB(A)； </w:t>
      </w:r>
    </w:p>
    <w:p w14:paraId="0A1CEEDB">
      <w:p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rPr>
        <w:t xml:space="preserve">5.A级整车WLTC电平衡油耗≤3.8L/100km，用户工况节油率提升≥15%。 </w:t>
      </w:r>
    </w:p>
    <w:p w14:paraId="6D15EE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41E468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4259BC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14:paraId="4E64FD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624CD2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4A920B88">
      <w:pPr>
        <w:pStyle w:val="2"/>
        <w:rPr>
          <w:rFonts w:hint="eastAsia"/>
          <w:lang w:eastAsia="zh-CN"/>
        </w:rPr>
      </w:pPr>
    </w:p>
    <w:p w14:paraId="0C76D7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宋体" w:hAnsi="宋体"/>
          <w:b/>
          <w:bCs/>
          <w:sz w:val="44"/>
          <w:szCs w:val="44"/>
        </w:rPr>
        <w:t>极端工况下高安全CTX电池系统关键技术研发</w:t>
      </w:r>
    </w:p>
    <w:p w14:paraId="47BCA0C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626A6721">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14:paraId="4CB277AA">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165AD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（一）高频失效机理、模型及安全防护技术研究；</w:t>
      </w:r>
    </w:p>
    <w:p w14:paraId="0817FF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（二）热失控主被动防护技术研发；</w:t>
      </w:r>
    </w:p>
    <w:p w14:paraId="67A08D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（三）多层级在线监测系统及线下检测技术开发； </w:t>
      </w:r>
    </w:p>
    <w:p w14:paraId="33A6C2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（四）电池-车身一体化的高安全高集成电池系统开发； </w:t>
      </w:r>
    </w:p>
    <w:p w14:paraId="05F959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（五）面向极端工况下的动力电池系统/整车测试与评价技术。</w:t>
      </w:r>
    </w:p>
    <w:p w14:paraId="397A97BF">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E01FC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47280903">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1BB9C1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26E18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14:paraId="366EE9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3642C28">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1.电池系统质量能量密度≥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系统体积能量密度≥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Wh/L</w:t>
      </w:r>
      <w:r>
        <w:rPr>
          <w:rFonts w:hint="default" w:ascii="CESI仿宋-GB2312" w:hAnsi="CESI仿宋-GB2312" w:eastAsia="CESI仿宋-GB2312" w:cs="CESI仿宋-GB2312"/>
          <w:sz w:val="32"/>
          <w:szCs w:val="32"/>
          <w:lang w:val="en" w:eastAsia="zh-CN"/>
        </w:rPr>
        <w:t>，</w:t>
      </w:r>
      <w:r>
        <w:rPr>
          <w:rFonts w:hint="eastAsia" w:ascii="CESI仿宋-GB2312" w:hAnsi="CESI仿宋-GB2312" w:eastAsia="CESI仿宋-GB2312" w:cs="CESI仿宋-GB2312"/>
          <w:sz w:val="32"/>
          <w:szCs w:val="32"/>
        </w:rPr>
        <w:t>-20℃系统放电容量≥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default"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快充≤</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min（10～80%</w:t>
      </w:r>
      <w:r>
        <w:rPr>
          <w:rFonts w:hint="eastAsia" w:ascii="CESI仿宋-GB2312" w:hAnsi="CESI仿宋-GB2312" w:eastAsia="CESI仿宋-GB2312" w:cs="CESI仿宋-GB2312"/>
          <w:sz w:val="32"/>
          <w:szCs w:val="32"/>
          <w:lang w:val="en-US" w:eastAsia="zh-CN"/>
        </w:rPr>
        <w:t xml:space="preserve"> </w:t>
      </w:r>
      <w:r>
        <w:rPr>
          <w:rFonts w:hint="eastAsia" w:ascii="CESI仿宋-GB2312" w:hAnsi="CESI仿宋-GB2312" w:eastAsia="CESI仿宋-GB2312" w:cs="CESI仿宋-GB2312"/>
          <w:sz w:val="32"/>
          <w:szCs w:val="32"/>
        </w:rPr>
        <w:t>SOC）；</w:t>
      </w:r>
    </w:p>
    <w:p w14:paraId="1F2B64D3">
      <w:pPr>
        <w:spacing w:line="56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rPr>
        <w:t>2.底部冲击测试≥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J，碰撞测试≥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kN，热失控测试≥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小时，多电芯（4s）失控测试≥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小时，液体泄露测试0.5%盐水≥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小时不起火。</w:t>
      </w:r>
    </w:p>
    <w:p w14:paraId="517105C8">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D70D9AD">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FB4071F">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54DB54C9">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49BF183">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0C012C88">
      <w:pPr>
        <w:pStyle w:val="2"/>
        <w:ind w:left="0" w:leftChars="0" w:firstLine="0" w:firstLineChars="0"/>
        <w:jc w:val="both"/>
        <w:rPr>
          <w:rFonts w:hint="eastAsia"/>
          <w:lang w:eastAsia="zh-CN"/>
        </w:rPr>
      </w:pPr>
      <w:r>
        <w:rPr>
          <w:rFonts w:hint="eastAsia"/>
          <w:lang w:eastAsia="zh-CN"/>
        </w:rPr>
        <w:br w:type="page"/>
      </w:r>
    </w:p>
    <w:p w14:paraId="69855E4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新能源汽车数字底盘关键技术研发</w:t>
      </w:r>
    </w:p>
    <w:p w14:paraId="791C7A8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69EB9990">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专项：新能源汽车-智能底盘与底盘一体化技术</w:t>
      </w:r>
    </w:p>
    <w:p w14:paraId="012CB702">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894D1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（一）数字底盘中央域控制器研发； </w:t>
      </w:r>
    </w:p>
    <w:p w14:paraId="0153B8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（二）线控转向算法及控制技术研发；</w:t>
      </w:r>
    </w:p>
    <w:p w14:paraId="5F0C77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（三）线控制动算法及控制技术研发。</w:t>
      </w:r>
    </w:p>
    <w:p w14:paraId="2343D38A">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25C5E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7D958B0E">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37AD10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E3CFD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14:paraId="4D0536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2061B0E">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1.自研线控系统电子元器件国产化比例≥</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14:paraId="589178B6">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2.转向响应时间≤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，转角精度≤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，反馈力矩精度≤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14:paraId="1707C348">
      <w:pPr>
        <w:spacing w:line="560" w:lineRule="exact"/>
        <w:ind w:firstLine="640" w:firstLineChars="200"/>
        <w:rPr>
          <w:rFonts w:hint="default"/>
          <w:lang w:val="en-US" w:eastAsia="zh-CN"/>
        </w:rPr>
      </w:pPr>
      <w:r>
        <w:rPr>
          <w:rFonts w:hint="eastAsia" w:ascii="CESI仿宋-GB2312" w:hAnsi="CESI仿宋-GB2312" w:eastAsia="CESI仿宋-GB2312" w:cs="CESI仿宋-GB2312"/>
          <w:sz w:val="32"/>
          <w:szCs w:val="32"/>
        </w:rPr>
        <w:t>3.制动响应时间≤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，制动距离≤</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，车辆横向位移≤</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14:paraId="05C703D4">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CB526AC">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4515537">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736FC920">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608B6AB5">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0C99AD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基于电动重卡开关磁阻驱动电机关键技术研发</w:t>
      </w:r>
    </w:p>
    <w:p w14:paraId="1EDC22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E4678D3">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w:t>
      </w:r>
      <w:r>
        <w:rPr>
          <w:rFonts w:hint="eastAsia" w:ascii="黑体" w:hAnsi="黑体" w:eastAsia="黑体" w:cs="黑体"/>
          <w:sz w:val="32"/>
          <w:szCs w:val="32"/>
          <w:lang w:val="en-US" w:eastAsia="zh-CN"/>
        </w:rPr>
        <w:t>-电驱系统高效化与集成化技术</w:t>
      </w:r>
    </w:p>
    <w:p w14:paraId="3B1EE4AC">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0B1CDEA">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（一）电动重卡电机结构和碳化硅功率变换器拓扑技术研发；</w:t>
      </w:r>
    </w:p>
    <w:p w14:paraId="4A1DBBAA">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（二）电动重卡电机与碳化硅功率变换器热管理技术研发；</w:t>
      </w:r>
    </w:p>
    <w:p w14:paraId="44912C59">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（三）电动重卡电机系统高效化与集成化设计技术研发；</w:t>
      </w:r>
    </w:p>
    <w:p w14:paraId="20B441D4">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707EC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0E5700AD">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503199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2AF7D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Style w:val="11"/>
          <w:rFonts w:hint="eastAsia" w:ascii="仿宋_GB2312" w:hAnsi="仿宋_GB2312" w:eastAsia="仿宋_GB2312" w:cs="仿宋_GB2312"/>
          <w:lang w:val="en-US" w:eastAsia="zh-CN"/>
        </w:rPr>
        <w:t>申请专利≥2件，其中实用新型专利≥1件。</w:t>
      </w:r>
    </w:p>
    <w:p w14:paraId="728B3B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72089B6">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1.建立电机设计、制造及控制方法； </w:t>
      </w:r>
    </w:p>
    <w:p w14:paraId="6E79844B">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2.完成电机样机制造、型式试验； </w:t>
      </w:r>
    </w:p>
    <w:p w14:paraId="05A17785">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3.电机供电电压范围：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额定转速≥</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r/min</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输出功率≥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kW；</w:t>
      </w:r>
    </w:p>
    <w:p w14:paraId="0F36A2E3">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4.转矩密度≥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Nm/kg</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转矩波动≤</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14:paraId="24D56CB3">
      <w:pPr>
        <w:spacing w:line="560" w:lineRule="exact"/>
        <w:ind w:firstLine="640" w:firstLineChars="200"/>
        <w:rPr>
          <w:rFonts w:hint="eastAsia"/>
          <w:lang w:eastAsia="zh-CN"/>
        </w:rPr>
      </w:pPr>
      <w:r>
        <w:rPr>
          <w:rFonts w:hint="eastAsia" w:ascii="CESI仿宋-GB2312" w:hAnsi="CESI仿宋-GB2312" w:eastAsia="CESI仿宋-GB2312" w:cs="CESI仿宋-GB2312"/>
          <w:sz w:val="32"/>
          <w:szCs w:val="32"/>
        </w:rPr>
        <w:t>5.调速精度≤±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14:paraId="11D51223">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14:paraId="191888D9">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0777189">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096F37AD">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0BD29CAC">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2AC72C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高比能液态锂金属电池关键技术研发</w:t>
      </w:r>
    </w:p>
    <w:p w14:paraId="36728A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658F57D4">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14:paraId="75C51C7D">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A5DC854">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（一）基于溶剂化结构设计的先进电解液开发；</w:t>
      </w:r>
    </w:p>
    <w:p w14:paraId="640F422D">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（二）锂金属阳极保护技术开发；</w:t>
      </w:r>
    </w:p>
    <w:p w14:paraId="79B1C7E9">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（三）三维集流体和结构化阳极开发；</w:t>
      </w:r>
    </w:p>
    <w:p w14:paraId="673096BC">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（四）锂金属电池充放电方法研究；</w:t>
      </w:r>
    </w:p>
    <w:p w14:paraId="45D77D7B">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（五）锂金属软包电池工艺开发和平台搭建。</w:t>
      </w:r>
    </w:p>
    <w:p w14:paraId="584890B0">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8398B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0B57B30C">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09A5B4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F6123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14:paraId="67AC97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BD8C560">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1.电芯容量≥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Ah，质量能量密度≥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Wh/kg,系统体积能量密度≥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Wh/L；</w:t>
      </w:r>
    </w:p>
    <w:p w14:paraId="05200C03">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.常温循环寿命≥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圈（容量保持≥</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14:paraId="578D3EB9">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3</w:t>
      </w:r>
      <w:r>
        <w:rPr>
          <w:rFonts w:hint="eastAsia" w:ascii="CESI仿宋-GB2312" w:hAnsi="CESI仿宋-GB2312" w:eastAsia="CESI仿宋-GB2312" w:cs="CESI仿宋-GB2312"/>
          <w:sz w:val="32"/>
          <w:szCs w:val="32"/>
        </w:rPr>
        <w:t>.快充时间≥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分钟；</w:t>
      </w:r>
    </w:p>
    <w:p w14:paraId="7741CD60">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.热箱≥</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℃，可通过针刺、过充、外短路测试。</w:t>
      </w:r>
    </w:p>
    <w:p w14:paraId="413E7A65">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0104A4B">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B01E350">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3D4D7751">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676966C9">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27B1B3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动力电池制造高精度低缺陷焊接关键技术研发</w:t>
      </w:r>
    </w:p>
    <w:p w14:paraId="0B3DFC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3E567BC0">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14:paraId="6A7DA1B0">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1E9A954">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（一）高精度低缺陷焊接工艺研发；</w:t>
      </w:r>
    </w:p>
    <w:p w14:paraId="69FB9B97">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（二）焊接质量实时监控技术研发；</w:t>
      </w:r>
    </w:p>
    <w:p w14:paraId="3C4CB2DE">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（三）高质量焊接设备研制。</w:t>
      </w:r>
    </w:p>
    <w:p w14:paraId="35583EB0">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C6C27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4D6A8605">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31B93F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D19FA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14:paraId="3A53F6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7115191">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1.最大测量深度≥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w:t>
      </w:r>
    </w:p>
    <w:p w14:paraId="7A755ECA">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2.轴向分辨率≤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μm；</w:t>
      </w:r>
    </w:p>
    <w:p w14:paraId="27574591">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3.测量频率≤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kHz；</w:t>
      </w:r>
    </w:p>
    <w:p w14:paraId="6AC6A26C">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4.缺陷控制≤</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14:paraId="478370E5">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E00EDCD">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097CB94">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5230F0E4">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14FC32F0">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91251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基于碳化硅的混合动力汽车高集成度多功能驱动系统关键技术研发</w:t>
      </w:r>
    </w:p>
    <w:p w14:paraId="32AE685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1E3264A5">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w:t>
      </w:r>
      <w:r>
        <w:rPr>
          <w:rFonts w:hint="eastAsia" w:ascii="黑体" w:hAnsi="黑体" w:eastAsia="黑体" w:cs="黑体"/>
          <w:sz w:val="32"/>
          <w:szCs w:val="32"/>
          <w:lang w:val="en-US" w:eastAsia="zh-CN"/>
        </w:rPr>
        <w:t>-电驱系统高效化与集成化技术</w:t>
      </w:r>
    </w:p>
    <w:p w14:paraId="50477FEA">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56816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（一）碳化硅功率模块技术研发；</w:t>
      </w:r>
    </w:p>
    <w:p w14:paraId="2DAC85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（二）高可靠性电子控制系统技术研发；</w:t>
      </w:r>
    </w:p>
    <w:p w14:paraId="05803D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（三）混合动力驱动系统技术研发。</w:t>
      </w:r>
    </w:p>
    <w:p w14:paraId="37B6EE2A">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300EF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5CB26342">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21C5F9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14:paraId="035778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14:paraId="2D6DE7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9B5A84B">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1</w:t>
      </w:r>
      <w:r>
        <w:rPr>
          <w:rFonts w:hint="eastAsia" w:ascii="CESI仿宋-GB2312" w:hAnsi="CESI仿宋-GB2312" w:eastAsia="CESI仿宋-GB2312" w:cs="CESI仿宋-GB2312"/>
          <w:sz w:val="32"/>
          <w:szCs w:val="32"/>
        </w:rPr>
        <w:t>.驱动</w:t>
      </w:r>
      <w:r>
        <w:rPr>
          <w:rFonts w:hint="eastAsia" w:ascii="CESI仿宋-GB2312" w:hAnsi="CESI仿宋-GB2312" w:eastAsia="CESI仿宋-GB2312" w:cs="CESI仿宋-GB2312"/>
          <w:sz w:val="32"/>
          <w:szCs w:val="32"/>
          <w:lang w:val="en-US" w:eastAsia="zh-CN"/>
        </w:rPr>
        <w:t>/</w:t>
      </w:r>
      <w:r>
        <w:rPr>
          <w:rFonts w:hint="eastAsia" w:ascii="CESI仿宋-GB2312" w:hAnsi="CESI仿宋-GB2312" w:eastAsia="CESI仿宋-GB2312" w:cs="CESI仿宋-GB2312"/>
          <w:sz w:val="32"/>
          <w:szCs w:val="32"/>
        </w:rPr>
        <w:t>电机控制器</w:t>
      </w:r>
      <w:r>
        <w:rPr>
          <w:rFonts w:hint="eastAsia" w:ascii="CESI仿宋-GB2312" w:hAnsi="CESI仿宋-GB2312" w:eastAsia="CESI仿宋-GB2312" w:cs="CESI仿宋-GB2312"/>
          <w:sz w:val="32"/>
          <w:szCs w:val="32"/>
          <w:lang w:eastAsia="zh-CN"/>
        </w:rPr>
        <w:t>：最大相电流</w:t>
      </w:r>
      <w:r>
        <w:rPr>
          <w:rFonts w:hint="eastAsia" w:ascii="仿宋_GB2312" w:hAnsi="仿宋_GB2312" w:eastAsia="仿宋_GB2312" w:cs="仿宋_GB2312"/>
          <w:sz w:val="32"/>
          <w:szCs w:val="32"/>
          <w:lang w:val="en-US" w:eastAsia="zh-CN"/>
        </w:rPr>
        <w:t>______，峰值功率</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______kW，最高机械工作转速</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______rpm；</w:t>
      </w:r>
    </w:p>
    <w:p w14:paraId="3C7C61F4">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油泵控制器</w:t>
      </w:r>
      <w:r>
        <w:rPr>
          <w:rFonts w:hint="eastAsia" w:ascii="CESI仿宋-GB2312" w:hAnsi="CESI仿宋-GB2312" w:eastAsia="CESI仿宋-GB2312" w:cs="CESI仿宋-GB2312"/>
          <w:sz w:val="32"/>
          <w:szCs w:val="32"/>
          <w:lang w:eastAsia="zh-CN"/>
        </w:rPr>
        <w:t>：连续输出线电流</w:t>
      </w:r>
      <w:r>
        <w:rPr>
          <w:rFonts w:hint="eastAsia" w:ascii="仿宋_GB2312" w:hAnsi="仿宋_GB2312" w:eastAsia="仿宋_GB2312" w:cs="仿宋_GB2312"/>
          <w:sz w:val="32"/>
          <w:szCs w:val="32"/>
          <w:lang w:val="en-US" w:eastAsia="zh-CN"/>
        </w:rPr>
        <w:t>______A</w:t>
      </w:r>
      <w:r>
        <w:rPr>
          <w:rFonts w:hint="eastAsia" w:ascii="CESI仿宋-GB2312" w:hAnsi="CESI仿宋-GB2312" w:eastAsia="CESI仿宋-GB2312" w:cs="CESI仿宋-GB2312"/>
          <w:sz w:val="32"/>
          <w:szCs w:val="32"/>
        </w:rPr>
        <w:t>；</w:t>
      </w:r>
    </w:p>
    <w:p w14:paraId="4E07C37F">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3.</w:t>
      </w:r>
      <w:r>
        <w:rPr>
          <w:rFonts w:hint="eastAsia" w:ascii="CESI仿宋-GB2312" w:hAnsi="CESI仿宋-GB2312" w:eastAsia="CESI仿宋-GB2312" w:cs="CESI仿宋-GB2312"/>
          <w:sz w:val="32"/>
          <w:szCs w:val="32"/>
          <w:lang w:eastAsia="zh-CN"/>
        </w:rPr>
        <w:t>冷却水流量</w:t>
      </w:r>
      <w:r>
        <w:rPr>
          <w:rFonts w:hint="eastAsia" w:ascii="仿宋_GB2312" w:hAnsi="仿宋_GB2312" w:eastAsia="仿宋_GB2312" w:cs="仿宋_GB2312"/>
          <w:sz w:val="32"/>
          <w:szCs w:val="32"/>
          <w:lang w:val="en-US" w:eastAsia="zh-CN"/>
        </w:rPr>
        <w:t>______L/min，水温</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14:paraId="7E7864F5">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.EMC</w:t>
      </w:r>
      <w:r>
        <w:rPr>
          <w:rFonts w:hint="eastAsia" w:ascii="CESI仿宋-GB2312" w:hAnsi="CESI仿宋-GB2312" w:eastAsia="CESI仿宋-GB2312" w:cs="CESI仿宋-GB2312"/>
          <w:sz w:val="32"/>
          <w:szCs w:val="32"/>
          <w:lang w:eastAsia="zh-CN"/>
        </w:rPr>
        <w:t>：</w:t>
      </w:r>
      <w:r>
        <w:rPr>
          <w:rFonts w:hint="eastAsia" w:ascii="仿宋_GB2312" w:hAnsi="仿宋_GB2312" w:eastAsia="仿宋_GB2312" w:cs="仿宋_GB2312"/>
          <w:sz w:val="32"/>
          <w:szCs w:val="32"/>
          <w:lang w:val="en-US" w:eastAsia="zh-CN"/>
        </w:rPr>
        <w:t>______；</w:t>
      </w:r>
    </w:p>
    <w:p w14:paraId="5402E499">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5.</w:t>
      </w:r>
      <w:r>
        <w:rPr>
          <w:rFonts w:hint="eastAsia" w:ascii="CESI仿宋-GB2312" w:hAnsi="CESI仿宋-GB2312" w:eastAsia="CESI仿宋-GB2312" w:cs="CESI仿宋-GB2312"/>
          <w:sz w:val="32"/>
          <w:szCs w:val="32"/>
        </w:rPr>
        <w:t>驱动系统最高效率≥</w:t>
      </w:r>
      <w:r>
        <w:rPr>
          <w:rFonts w:hint="eastAsia" w:ascii="仿宋_GB2312" w:hAnsi="仿宋_GB2312" w:eastAsia="仿宋_GB2312" w:cs="仿宋_GB2312"/>
          <w:sz w:val="32"/>
          <w:szCs w:val="32"/>
          <w:lang w:val="en-US" w:eastAsia="zh-CN"/>
        </w:rPr>
        <w:t>______%；</w:t>
      </w:r>
    </w:p>
    <w:p w14:paraId="043EEE98">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6.</w:t>
      </w:r>
      <w:r>
        <w:rPr>
          <w:rFonts w:hint="eastAsia" w:ascii="CESI仿宋-GB2312" w:hAnsi="CESI仿宋-GB2312" w:eastAsia="CESI仿宋-GB2312" w:cs="CESI仿宋-GB2312"/>
          <w:sz w:val="32"/>
          <w:szCs w:val="32"/>
        </w:rPr>
        <w:t>NVH</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系统48阶噪音降低</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db</w:t>
      </w:r>
      <w:r>
        <w:rPr>
          <w:rFonts w:hint="eastAsia" w:ascii="CESI仿宋-GB2312" w:hAnsi="CESI仿宋-GB2312" w:eastAsia="CESI仿宋-GB2312" w:cs="CESI仿宋-GB2312"/>
          <w:sz w:val="32"/>
          <w:szCs w:val="32"/>
          <w:lang w:eastAsia="zh-CN"/>
        </w:rPr>
        <w:t>；</w:t>
      </w:r>
    </w:p>
    <w:p w14:paraId="13D740A2">
      <w:pPr>
        <w:spacing w:line="560" w:lineRule="exact"/>
        <w:ind w:firstLine="640" w:firstLineChars="200"/>
        <w:rPr>
          <w:rFonts w:hint="eastAsia"/>
          <w:lang w:eastAsia="zh-CN"/>
        </w:rPr>
      </w:pPr>
      <w:r>
        <w:rPr>
          <w:rFonts w:hint="eastAsia" w:ascii="CESI仿宋-GB2312" w:hAnsi="CESI仿宋-GB2312" w:eastAsia="CESI仿宋-GB2312" w:cs="CESI仿宋-GB2312"/>
          <w:sz w:val="32"/>
          <w:szCs w:val="32"/>
          <w:lang w:val="en-US" w:eastAsia="zh-CN"/>
        </w:rPr>
        <w:t>7.</w:t>
      </w:r>
      <w:r>
        <w:rPr>
          <w:rFonts w:hint="eastAsia" w:ascii="CESI仿宋-GB2312" w:hAnsi="CESI仿宋-GB2312" w:eastAsia="CESI仿宋-GB2312" w:cs="CESI仿宋-GB2312"/>
          <w:sz w:val="32"/>
          <w:szCs w:val="32"/>
          <w:lang w:eastAsia="zh-CN"/>
        </w:rPr>
        <w:t>转子温度精度：</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 xml:space="preserve">； </w:t>
      </w:r>
    </w:p>
    <w:p w14:paraId="635E379E">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8</w:t>
      </w:r>
      <w:r>
        <w:rPr>
          <w:rFonts w:hint="eastAsia" w:ascii="CESI仿宋-GB2312" w:hAnsi="CESI仿宋-GB2312" w:eastAsia="CESI仿宋-GB2312" w:cs="CESI仿宋-GB2312"/>
          <w:sz w:val="32"/>
          <w:szCs w:val="32"/>
        </w:rPr>
        <w:t>.功率模块：漏源极电压≥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栅源电压范围：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持续漏极电流≥</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A</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工作温度范围：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栅极阈值电压≥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节管热阻≤</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w:t>
      </w:r>
    </w:p>
    <w:p w14:paraId="215736A8">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14:paraId="3E0C2BE6">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6C95029">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62988F20">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3C2770A">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78A21E0">
      <w:pPr>
        <w:keepNext w:val="0"/>
        <w:keepLines w:val="0"/>
        <w:pageBreakBefore w:val="0"/>
        <w:kinsoku/>
        <w:wordWrap/>
        <w:overflowPunct/>
        <w:topLinePunct w:val="0"/>
        <w:autoSpaceDE/>
        <w:autoSpaceDN/>
        <w:bidi w:val="0"/>
        <w:adjustRightInd/>
        <w:snapToGrid/>
        <w:spacing w:line="560" w:lineRule="exact"/>
        <w:textAlignment w:val="auto"/>
      </w:pPr>
    </w:p>
    <w:p w14:paraId="647F567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14:paraId="51A14045">
      <w:pPr>
        <w:keepNext w:val="0"/>
        <w:keepLines w:val="0"/>
        <w:pageBreakBefore w:val="0"/>
        <w:widowControl w:val="0"/>
        <w:kinsoku/>
        <w:wordWrap/>
        <w:overflowPunct/>
        <w:topLinePunct w:val="0"/>
        <w:autoSpaceDE/>
        <w:autoSpaceDN/>
        <w:bidi w:val="0"/>
        <w:adjustRightInd/>
        <w:snapToGrid/>
        <w:spacing w:line="560" w:lineRule="exact"/>
        <w:textAlignment w:val="auto"/>
      </w:pPr>
    </w:p>
    <w:p w14:paraId="01C2B13D">
      <w:pPr>
        <w:keepNext w:val="0"/>
        <w:keepLines w:val="0"/>
        <w:pageBreakBefore w:val="0"/>
        <w:widowControl w:val="0"/>
        <w:kinsoku/>
        <w:wordWrap/>
        <w:overflowPunct/>
        <w:topLinePunct w:val="0"/>
        <w:autoSpaceDE/>
        <w:autoSpaceDN/>
        <w:bidi w:val="0"/>
        <w:adjustRightInd/>
        <w:snapToGrid/>
        <w:spacing w:line="560" w:lineRule="exact"/>
        <w:textAlignment w:val="auto"/>
      </w:pPr>
    </w:p>
    <w:p w14:paraId="075BDD2E">
      <w:pPr>
        <w:keepNext w:val="0"/>
        <w:keepLines w:val="0"/>
        <w:pageBreakBefore w:val="0"/>
        <w:widowControl w:val="0"/>
        <w:kinsoku/>
        <w:wordWrap/>
        <w:overflowPunct/>
        <w:topLinePunct w:val="0"/>
        <w:autoSpaceDE/>
        <w:autoSpaceDN/>
        <w:bidi w:val="0"/>
        <w:adjustRightInd/>
        <w:snapToGrid/>
        <w:spacing w:line="560" w:lineRule="exact"/>
        <w:textAlignment w:val="auto"/>
      </w:pPr>
    </w:p>
    <w:p w14:paraId="2EAFD234">
      <w:pPr>
        <w:pStyle w:val="2"/>
        <w:rPr>
          <w:rFonts w:hint="eastAsia"/>
          <w:lang w:eastAsia="zh-CN"/>
        </w:rPr>
      </w:pPr>
    </w:p>
    <w:p w14:paraId="457C7848">
      <w:pPr>
        <w:keepNext w:val="0"/>
        <w:keepLines w:val="0"/>
        <w:pageBreakBefore w:val="0"/>
        <w:widowControl w:val="0"/>
        <w:kinsoku/>
        <w:wordWrap/>
        <w:overflowPunct/>
        <w:topLinePunct w:val="0"/>
        <w:autoSpaceDE/>
        <w:autoSpaceDN/>
        <w:bidi w:val="0"/>
        <w:adjustRightInd/>
        <w:snapToGrid/>
        <w:spacing w:line="560" w:lineRule="exact"/>
        <w:textAlignment w:val="auto"/>
      </w:pPr>
    </w:p>
    <w:p w14:paraId="32B9B95F">
      <w:pPr>
        <w:pStyle w:val="2"/>
        <w:rPr>
          <w:rFonts w:hint="eastAsia"/>
          <w:lang w:eastAsia="zh-CN"/>
        </w:rPr>
      </w:pPr>
    </w:p>
    <w:p w14:paraId="3D5078B8">
      <w:pPr>
        <w:keepNext w:val="0"/>
        <w:keepLines w:val="0"/>
        <w:pageBreakBefore w:val="0"/>
        <w:widowControl w:val="0"/>
        <w:kinsoku/>
        <w:wordWrap/>
        <w:overflowPunct/>
        <w:topLinePunct w:val="0"/>
        <w:autoSpaceDE/>
        <w:autoSpaceDN/>
        <w:bidi w:val="0"/>
        <w:adjustRightInd/>
        <w:snapToGrid/>
        <w:spacing w:line="560" w:lineRule="exact"/>
        <w:textAlignment w:val="auto"/>
      </w:pPr>
    </w:p>
    <w:p w14:paraId="7CD3DB6B">
      <w:pPr>
        <w:pStyle w:val="2"/>
        <w:rPr>
          <w:rFonts w:hint="eastAsia"/>
          <w:lang w:eastAsia="zh-CN"/>
        </w:rPr>
      </w:pPr>
    </w:p>
    <w:p w14:paraId="057B095C">
      <w:pPr>
        <w:pStyle w:val="2"/>
        <w:sectPr>
          <w:pgSz w:w="11906" w:h="16838"/>
          <w:pgMar w:top="1440" w:right="1800" w:bottom="1440" w:left="1800" w:header="851" w:footer="992" w:gutter="0"/>
          <w:cols w:space="720" w:num="1"/>
          <w:docGrid w:type="lines" w:linePitch="312" w:charSpace="0"/>
        </w:sectPr>
      </w:pPr>
    </w:p>
    <w:p w14:paraId="2D8A26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基于植入式传感器的储能电池智能监测关键技术研发</w:t>
      </w:r>
    </w:p>
    <w:p w14:paraId="5F15064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35DE6E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一、专项：电化学储能-储能系统</w:t>
      </w:r>
    </w:p>
    <w:p w14:paraId="070504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62044966">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（一）单体电芯“热-力-气-电”一体化植入式传感器技术研发；</w:t>
      </w:r>
    </w:p>
    <w:p w14:paraId="3B620D46">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（二）多元传感信号低功耗采集与无线传输技术研发；</w:t>
      </w:r>
    </w:p>
    <w:p w14:paraId="5F433891">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（三）基于多元传感信号的储能电池失效分析研究；</w:t>
      </w:r>
    </w:p>
    <w:p w14:paraId="3E5E9883">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（四）基于植入式传感器的储能电池系统开发与应用。</w:t>
      </w:r>
    </w:p>
    <w:p w14:paraId="41CD18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763F6E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（一）经济指标：</w:t>
      </w:r>
    </w:p>
    <w:p w14:paraId="247790C9">
      <w:pPr>
        <w:ind w:firstLine="64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实现销售收入（或实现量产应用）≥10000万元。</w:t>
      </w:r>
    </w:p>
    <w:p w14:paraId="672A30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2426FEA3">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申请专利≥7件，其中发明专利≥3件，论文≥6篇。 </w:t>
      </w:r>
    </w:p>
    <w:p w14:paraId="7A0A5E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CB366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1.传感器技术指标：电芯内部“热-力-气-电”多元物理量的检测准确度≥95%，传感器功率≤1mW，数据采集频率≥100Hz，信号传输延迟≤200ms；</w:t>
      </w:r>
    </w:p>
    <w:p w14:paraId="46BD59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2.封装技术指标：电解液环境对内置传感器的影响≤5%，内置传感器植入对电池的容量影响≤5%，稳定检测循环≥4000圈；</w:t>
      </w:r>
    </w:p>
    <w:p w14:paraId="2621BE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3.失效分析技术指标：不同尺度的电池失效模型≥4件，多物理场失效分析模型的可靠度≥90%； </w:t>
      </w:r>
    </w:p>
    <w:p w14:paraId="2D35CA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4.总体考核指标：实现MWh智慧电池系统示范应用。</w:t>
      </w:r>
    </w:p>
    <w:p w14:paraId="1CF987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7B5D64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14:paraId="7C7864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2000万元</w:t>
      </w:r>
    </w:p>
    <w:p w14:paraId="5111E1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FF8215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242B137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低成本长寿命钠离子电池储能系统关键技术研发</w:t>
      </w:r>
    </w:p>
    <w:p w14:paraId="561FF04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220838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一、专项：电化学储能-钠离子电池</w:t>
      </w:r>
    </w:p>
    <w:p w14:paraId="098FAF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694C19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（一）高稳定性、高倍率正极材料研发；</w:t>
      </w:r>
    </w:p>
    <w:p w14:paraId="6CB42A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（二）宽温域电解液与界面调控技术研究；</w:t>
      </w:r>
    </w:p>
    <w:p w14:paraId="79FD30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（三）钠离子输运行为及钠离子电池失效机制研究；</w:t>
      </w:r>
    </w:p>
    <w:p w14:paraId="02DAD3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（四）低成本高性能钠离子电芯研发与应用。</w:t>
      </w:r>
    </w:p>
    <w:p w14:paraId="57D680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7B4807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4DDE48D5">
      <w:pPr>
        <w:ind w:firstLine="64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实现销售收入（或实现量产应用）≥1200万元。</w:t>
      </w:r>
    </w:p>
    <w:p w14:paraId="33A71C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37038A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申请专利≥7件，其中发明专利≥3件。</w:t>
      </w:r>
    </w:p>
    <w:p w14:paraId="3E4565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7823903B">
      <w:pPr>
        <w:numPr>
          <w:ilvl w:val="0"/>
          <w:numId w:val="0"/>
        </w:numPr>
        <w:spacing w:line="560" w:lineRule="exact"/>
        <w:ind w:firstLine="640" w:firstLineChars="200"/>
        <w:rPr>
          <w:rFonts w:hint="default" w:ascii="CESI仿宋-GB2312" w:hAnsi="CESI仿宋-GB2312" w:eastAsia="CESI仿宋-GB2312" w:cs="CESI仿宋-GB2312"/>
          <w:sz w:val="32"/>
          <w:szCs w:val="32"/>
          <w:lang w:val="en" w:eastAsia="zh-CN"/>
        </w:rPr>
      </w:pPr>
      <w:r>
        <w:rPr>
          <w:rFonts w:hint="eastAsia" w:ascii="CESI仿宋-GB2312" w:hAnsi="CESI仿宋-GB2312" w:eastAsia="CESI仿宋-GB2312" w:cs="CESI仿宋-GB2312"/>
          <w:sz w:val="32"/>
          <w:szCs w:val="32"/>
          <w:lang w:val="en-US" w:eastAsia="zh-CN"/>
        </w:rPr>
        <w:t>1.材料：室温下放电倍率2C（100% DOD)循环寿命≥10000圈；</w:t>
      </w:r>
    </w:p>
    <w:p w14:paraId="07E282A5">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2.电芯：能量密度≥140Wh/kg；室温下放电倍率5C电芯容量保持率≥90%，-40℃下放电倍率1C电芯容量保持率≥70%；1C/1C（100%DOD)工况下，循环寿命≥3000圈，电芯剩余容量≥80%； </w:t>
      </w:r>
    </w:p>
    <w:p w14:paraId="238DF9CC">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3.系统：储能示范系统≥100kWh,电池系统成本≤0.8元/Wh；</w:t>
      </w:r>
    </w:p>
    <w:p w14:paraId="1C8C183D">
      <w:pPr>
        <w:numPr>
          <w:ilvl w:val="0"/>
          <w:numId w:val="0"/>
        </w:num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lang w:val="en-US" w:eastAsia="zh-CN"/>
        </w:rPr>
        <w:t>4.安全：过充、过放、短路、针刺、挤压等测试中均不会发生起火与爆炸。</w:t>
      </w:r>
    </w:p>
    <w:p w14:paraId="7090D2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7EE552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5E34AE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14:paraId="3E8188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018595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6B7F5A59">
      <w:pPr>
        <w:pStyle w:val="2"/>
        <w:rPr>
          <w:rFonts w:hint="eastAsia" w:ascii="黑体" w:hAnsi="黑体" w:eastAsia="黑体" w:cs="黑体"/>
          <w:sz w:val="32"/>
          <w:szCs w:val="32"/>
          <w:lang w:eastAsia="zh-CN"/>
        </w:rPr>
      </w:pPr>
    </w:p>
    <w:p w14:paraId="310AF769">
      <w:pPr>
        <w:rPr>
          <w:rFonts w:hint="eastAsia" w:ascii="黑体" w:hAnsi="黑体" w:eastAsia="黑体" w:cs="黑体"/>
          <w:sz w:val="32"/>
          <w:szCs w:val="32"/>
          <w:lang w:eastAsia="zh-CN"/>
        </w:rPr>
      </w:pPr>
    </w:p>
    <w:p w14:paraId="48FBFD35">
      <w:pPr>
        <w:pStyle w:val="2"/>
        <w:rPr>
          <w:rFonts w:hint="eastAsia" w:ascii="黑体" w:hAnsi="黑体" w:eastAsia="黑体" w:cs="黑体"/>
          <w:sz w:val="32"/>
          <w:szCs w:val="32"/>
          <w:lang w:eastAsia="zh-CN"/>
        </w:rPr>
      </w:pPr>
    </w:p>
    <w:p w14:paraId="16BA0791">
      <w:pPr>
        <w:rPr>
          <w:rFonts w:hint="eastAsia" w:ascii="黑体" w:hAnsi="黑体" w:eastAsia="黑体" w:cs="黑体"/>
          <w:sz w:val="32"/>
          <w:szCs w:val="32"/>
          <w:lang w:eastAsia="zh-CN"/>
        </w:rPr>
      </w:pPr>
    </w:p>
    <w:p w14:paraId="155F40F3">
      <w:pPr>
        <w:pStyle w:val="2"/>
        <w:rPr>
          <w:rFonts w:hint="eastAsia" w:ascii="黑体" w:hAnsi="黑体" w:eastAsia="黑体" w:cs="黑体"/>
          <w:sz w:val="32"/>
          <w:szCs w:val="32"/>
          <w:lang w:eastAsia="zh-CN"/>
        </w:rPr>
      </w:pPr>
    </w:p>
    <w:p w14:paraId="5473AB1E">
      <w:pPr>
        <w:rPr>
          <w:rFonts w:hint="eastAsia" w:ascii="黑体" w:hAnsi="黑体" w:eastAsia="黑体" w:cs="黑体"/>
          <w:sz w:val="32"/>
          <w:szCs w:val="32"/>
          <w:lang w:eastAsia="zh-CN"/>
        </w:rPr>
      </w:pPr>
    </w:p>
    <w:p w14:paraId="1E5C1C67">
      <w:pPr>
        <w:pStyle w:val="2"/>
        <w:rPr>
          <w:rFonts w:hint="eastAsia" w:ascii="黑体" w:hAnsi="黑体" w:eastAsia="黑体" w:cs="黑体"/>
          <w:sz w:val="32"/>
          <w:szCs w:val="32"/>
          <w:lang w:eastAsia="zh-CN"/>
        </w:rPr>
      </w:pPr>
    </w:p>
    <w:p w14:paraId="2654D34F">
      <w:pPr>
        <w:rPr>
          <w:rFonts w:hint="eastAsia" w:ascii="黑体" w:hAnsi="黑体" w:eastAsia="黑体" w:cs="黑体"/>
          <w:sz w:val="32"/>
          <w:szCs w:val="32"/>
          <w:lang w:eastAsia="zh-CN"/>
        </w:rPr>
      </w:pPr>
    </w:p>
    <w:p w14:paraId="0F587F6A">
      <w:pPr>
        <w:pStyle w:val="2"/>
        <w:rPr>
          <w:rFonts w:hint="eastAsia" w:ascii="黑体" w:hAnsi="黑体" w:eastAsia="黑体" w:cs="黑体"/>
          <w:sz w:val="32"/>
          <w:szCs w:val="32"/>
          <w:lang w:eastAsia="zh-CN"/>
        </w:rPr>
      </w:pPr>
    </w:p>
    <w:p w14:paraId="7B5520A4">
      <w:pPr>
        <w:rPr>
          <w:rFonts w:hint="eastAsia"/>
          <w:lang w:eastAsia="zh-CN"/>
        </w:rPr>
      </w:pPr>
    </w:p>
    <w:p w14:paraId="2AB49226">
      <w:pPr>
        <w:rPr>
          <w:rFonts w:hint="eastAsia" w:ascii="黑体" w:hAnsi="黑体" w:eastAsia="黑体" w:cs="黑体"/>
          <w:sz w:val="32"/>
          <w:szCs w:val="32"/>
          <w:lang w:eastAsia="zh-CN"/>
        </w:rPr>
      </w:pPr>
    </w:p>
    <w:p w14:paraId="480BDC82">
      <w:pPr>
        <w:pStyle w:val="2"/>
        <w:rPr>
          <w:rFonts w:hint="eastAsia" w:ascii="黑体" w:hAnsi="黑体" w:eastAsia="黑体" w:cs="黑体"/>
          <w:sz w:val="32"/>
          <w:szCs w:val="32"/>
          <w:lang w:eastAsia="zh-CN"/>
        </w:rPr>
      </w:pPr>
    </w:p>
    <w:p w14:paraId="7EF00082">
      <w:pPr>
        <w:rPr>
          <w:rFonts w:hint="eastAsia" w:ascii="黑体" w:hAnsi="黑体" w:eastAsia="黑体" w:cs="黑体"/>
          <w:sz w:val="32"/>
          <w:szCs w:val="32"/>
          <w:lang w:eastAsia="zh-CN"/>
        </w:rPr>
      </w:pPr>
    </w:p>
    <w:p w14:paraId="6666D31B">
      <w:pPr>
        <w:pStyle w:val="2"/>
        <w:rPr>
          <w:rFonts w:hint="eastAsia" w:ascii="黑体" w:hAnsi="黑体" w:eastAsia="黑体" w:cs="黑体"/>
          <w:sz w:val="32"/>
          <w:szCs w:val="32"/>
          <w:lang w:eastAsia="zh-CN"/>
        </w:rPr>
      </w:pPr>
    </w:p>
    <w:p w14:paraId="5E6A8435">
      <w:pPr>
        <w:rPr>
          <w:rFonts w:hint="eastAsia" w:ascii="黑体" w:hAnsi="黑体" w:eastAsia="黑体" w:cs="黑体"/>
          <w:sz w:val="32"/>
          <w:szCs w:val="32"/>
          <w:lang w:eastAsia="zh-CN"/>
        </w:rPr>
      </w:pPr>
    </w:p>
    <w:p w14:paraId="5EB40E04">
      <w:pPr>
        <w:pStyle w:val="2"/>
        <w:rPr>
          <w:rFonts w:hint="eastAsia" w:ascii="黑体" w:hAnsi="黑体" w:eastAsia="黑体" w:cs="黑体"/>
          <w:sz w:val="32"/>
          <w:szCs w:val="32"/>
          <w:lang w:eastAsia="zh-CN"/>
        </w:rPr>
      </w:pPr>
    </w:p>
    <w:p w14:paraId="10DDD93E">
      <w:pPr>
        <w:rPr>
          <w:rFonts w:hint="eastAsia" w:ascii="黑体" w:hAnsi="黑体" w:eastAsia="黑体" w:cs="黑体"/>
          <w:sz w:val="32"/>
          <w:szCs w:val="32"/>
          <w:lang w:eastAsia="zh-CN"/>
        </w:rPr>
      </w:pPr>
    </w:p>
    <w:p w14:paraId="528E96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基于数字孪生的电化学储能系统可靠性评估关键技术研发</w:t>
      </w:r>
    </w:p>
    <w:p w14:paraId="2379C3C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1996AB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一、专项：电化学储能-储能系统</w:t>
      </w:r>
    </w:p>
    <w:p w14:paraId="657028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304"/>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5EC4E1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（一）储能电池“电-热-力-气”多物理场原位传感技术研发；</w:t>
      </w:r>
    </w:p>
    <w:p w14:paraId="4790F1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（二）复杂储能工况下电池全生命周期“电-热-力-气”特性的演化规律研究；</w:t>
      </w:r>
    </w:p>
    <w:p w14:paraId="2957C7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（三）储能系统多组件一体化的数字孪生系统研发；</w:t>
      </w:r>
    </w:p>
    <w:p w14:paraId="2C8518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（四）基于数字孪生的储能系统全生命周期监测平台研发；</w:t>
      </w:r>
    </w:p>
    <w:p w14:paraId="7BA0A9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（五）基于数字孪生的电化学储能系统可靠性评估技术集成与示范。</w:t>
      </w:r>
    </w:p>
    <w:p w14:paraId="276F8B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500F07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42BB596D">
      <w:pPr>
        <w:ind w:firstLine="64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实现销售收入（或实现量产应用）≥1200万元。</w:t>
      </w:r>
    </w:p>
    <w:p w14:paraId="265FE9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D6DF9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申请专利≥7件，其中发明专利≥3件。</w:t>
      </w:r>
    </w:p>
    <w:p w14:paraId="34EDB3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839A802">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1.电池：集成“电-热-力-气”多源信号采集，温度检测绝对误差≤0.5℃，应变检测绝对误差≤3με，特征气体探测极限≤10ppm。可实现电池1kHz及500Hz的阻抗检测，采样频率≥5kHz，单体电压检测误差≤0.2mV；</w:t>
      </w:r>
    </w:p>
    <w:p w14:paraId="51735766">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2.变流器：研制新型PCS数据采集系统，电压/电流检测误差≤0.2%，采样率≥100kHz，关键部件温度检测误差≤0.5℃；</w:t>
      </w:r>
    </w:p>
    <w:p w14:paraId="68CA808B">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3.数字孪生体：磷酸铁锂电池单体及电池模组全生命周期演化模型库≥2个，数字孪生体容量衰减在线估算误差≤1%，寿命预测精度误差≤5%；变流器关键部件数字孪生体≥5个；</w:t>
      </w:r>
    </w:p>
    <w:p w14:paraId="4E0B4C2A">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4.数字孪生平台：建立电池储能系统数字孪生平台1套，支持融合≥300个电池单元及变流器仿真，算法时延≤100ms，提前15分钟故障预测准确率≥90%； </w:t>
      </w:r>
    </w:p>
    <w:p w14:paraId="349E60BF">
      <w:p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lang w:val="en-US" w:eastAsia="zh-CN"/>
        </w:rPr>
        <w:t>5.储能电站示范：工商业储能示范规模≥200kWh，储能电站示范规模≥2MWh。</w:t>
      </w:r>
      <w:r>
        <w:rPr>
          <w:rFonts w:hint="eastAsia" w:ascii="CESI仿宋-GB2312" w:hAnsi="CESI仿宋-GB2312" w:eastAsia="CESI仿宋-GB2312" w:cs="CESI仿宋-GB2312"/>
          <w:sz w:val="32"/>
          <w:szCs w:val="32"/>
        </w:rPr>
        <w:t xml:space="preserve"> </w:t>
      </w:r>
    </w:p>
    <w:p w14:paraId="709BB2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044079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40FFB3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14:paraId="01515A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00AD05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5043FCA6">
      <w:pPr>
        <w:pStyle w:val="2"/>
        <w:rPr>
          <w:rFonts w:hint="eastAsia"/>
          <w:lang w:eastAsia="zh-CN"/>
        </w:rPr>
      </w:pPr>
    </w:p>
    <w:p w14:paraId="479CCD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宋体" w:hAnsi="宋体"/>
          <w:b/>
          <w:bCs/>
          <w:sz w:val="44"/>
          <w:szCs w:val="44"/>
        </w:rPr>
        <w:t>高安全水系锌基储能电池关键技术研发</w:t>
      </w:r>
    </w:p>
    <w:p w14:paraId="4026090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6E669E4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w:t>
      </w:r>
      <w:r>
        <w:rPr>
          <w:rFonts w:hint="eastAsia" w:ascii="黑体" w:hAnsi="黑体" w:eastAsia="黑体" w:cs="黑体"/>
          <w:sz w:val="32"/>
          <w:szCs w:val="32"/>
          <w:lang w:val="en-US" w:eastAsia="zh-CN"/>
        </w:rPr>
        <w:t>电化学储能-锌离子电池</w:t>
      </w:r>
    </w:p>
    <w:p w14:paraId="4B30F59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33CC12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（一）锌离子电池正极材料关键技术研发；</w:t>
      </w:r>
    </w:p>
    <w:p w14:paraId="143E93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（二）高稳定锌金属负极材料技术研发；</w:t>
      </w:r>
    </w:p>
    <w:p w14:paraId="479F8A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（三）电化学稳定电解液的组分设计与调控技术；</w:t>
      </w:r>
    </w:p>
    <w:p w14:paraId="7CEF9F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（四）锌离子电池电芯研发与应用。</w:t>
      </w:r>
    </w:p>
    <w:p w14:paraId="5A3EF8F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2ADA86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0C4A11F7">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14:paraId="5DFA73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874FA37">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lang w:val="en-US" w:eastAsia="zh-CN"/>
        </w:rPr>
        <w:t xml:space="preserve"> </w:t>
      </w:r>
    </w:p>
    <w:p w14:paraId="6CAE74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97901C5">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1.高比容正极材料：比容量≥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mAh/g, 室温下1C倍率循环≥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14:paraId="68FF4D4F">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2.1C锌负极稳定循环≥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小时；</w:t>
      </w:r>
    </w:p>
    <w:p w14:paraId="6BFA37FB">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3.电化学稳定窗口≥</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V，室温离子电导率≥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S/cm，pH稳定性△pH~±</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14:paraId="7E5E73F6">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4.单体电池能量密度≥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Wh/kg，循环寿命≥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%，能量效率≥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%，60℃下放电容量≥常温的</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%，-30℃下放电容量≥常温的</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14:paraId="0164FCE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4AF4C2F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74032AA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14:paraId="1860902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2B75D75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1A0836F6">
      <w:pPr>
        <w:pStyle w:val="2"/>
        <w:ind w:left="0" w:leftChars="0" w:firstLine="0" w:firstLineChars="0"/>
        <w:jc w:val="both"/>
        <w:rPr>
          <w:rFonts w:hint="eastAsia"/>
          <w:lang w:eastAsia="zh-CN"/>
        </w:rPr>
      </w:pPr>
      <w:r>
        <w:rPr>
          <w:rFonts w:hint="eastAsia"/>
          <w:lang w:eastAsia="zh-CN"/>
        </w:rPr>
        <w:br w:type="page"/>
      </w:r>
    </w:p>
    <w:p w14:paraId="5454255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储能锂离子电池“电-热-力-气-阻”传感芯片一体化集成关键技术研发</w:t>
      </w:r>
    </w:p>
    <w:p w14:paraId="6140D66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1A07F7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一、专项：电化学储能-储能系统</w:t>
      </w:r>
    </w:p>
    <w:p w14:paraId="48FD29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1D37D6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（一）复杂物理场耦合条件下“电-热-力-气-阻”传感芯片一体化集成技术研究；</w:t>
      </w:r>
    </w:p>
    <w:p w14:paraId="090B9B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（二）高可靠、高稳定性传感芯片信号采集、量化及补偿校正技术研究；</w:t>
      </w:r>
    </w:p>
    <w:p w14:paraId="220F21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（三）储能系统应用场景下传感芯片高速通信与数据保护技术研发。</w:t>
      </w:r>
    </w:p>
    <w:p w14:paraId="410267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06D63D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3276D2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33B831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7F689C72">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14:paraId="5A5DA3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A9545AE">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1.温度测量量程：-</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14:paraId="6A330FFC">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2.压力测量量程</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兆帕，精度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兆帕；</w:t>
      </w:r>
    </w:p>
    <w:p w14:paraId="601DABEA">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3.气体测试</w:t>
      </w:r>
      <w:bookmarkStart w:id="1" w:name="_Hlk142666288"/>
      <w:r>
        <w:rPr>
          <w:rFonts w:hint="eastAsia" w:ascii="CESI仿宋-GB2312" w:hAnsi="CESI仿宋-GB2312" w:eastAsia="CESI仿宋-GB2312" w:cs="CESI仿宋-GB2312"/>
          <w:sz w:val="32"/>
          <w:szCs w:val="32"/>
        </w:rPr>
        <w:t>≥</w:t>
      </w:r>
      <w:bookmarkEnd w:id="1"/>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种，精度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%（体积百分比）; </w:t>
      </w:r>
    </w:p>
    <w:p w14:paraId="06938A72">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4.电压测量范围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伏，误差≤</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mV；电流测量误差≤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%；电池阻抗测量范围</w:t>
      </w:r>
      <w:r>
        <w:rPr>
          <w:rFonts w:hint="eastAsia" w:ascii="CESI仿宋-GB2312" w:hAnsi="CESI仿宋-GB2312" w:eastAsia="CESI仿宋-GB2312" w:cs="CESI仿宋-GB2312"/>
          <w:sz w:val="32"/>
          <w:szCs w:val="32"/>
          <w:u w:val="single"/>
        </w:rPr>
        <w:t xml:space="preserve"> </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kHz；</w:t>
      </w:r>
    </w:p>
    <w:p w14:paraId="7869394E">
      <w:pPr>
        <w:spacing w:line="560" w:lineRule="exact"/>
        <w:ind w:firstLine="640" w:firstLineChars="200"/>
        <w:rPr>
          <w:rFonts w:hint="default"/>
          <w:lang w:val="en-US" w:eastAsia="zh-CN"/>
        </w:rPr>
      </w:pPr>
      <w:r>
        <w:rPr>
          <w:rFonts w:hint="eastAsia" w:ascii="CESI仿宋-GB2312" w:hAnsi="CESI仿宋-GB2312" w:eastAsia="CESI仿宋-GB2312" w:cs="CESI仿宋-GB2312"/>
          <w:sz w:val="32"/>
          <w:szCs w:val="32"/>
        </w:rPr>
        <w:t>5</w:t>
      </w:r>
      <w:r>
        <w:rPr>
          <w:rFonts w:hint="eastAsia" w:ascii="CESI仿宋-GB2312" w:hAnsi="CESI仿宋-GB2312" w:eastAsia="CESI仿宋-GB2312" w:cs="CESI仿宋-GB2312"/>
          <w:sz w:val="32"/>
          <w:szCs w:val="32"/>
          <w:lang w:val="en-US" w:eastAsia="zh-CN"/>
        </w:rPr>
        <w:t>.</w:t>
      </w:r>
      <w:r>
        <w:rPr>
          <w:rFonts w:hint="eastAsia" w:ascii="CESI仿宋-GB2312" w:hAnsi="CESI仿宋-GB2312" w:eastAsia="CESI仿宋-GB2312" w:cs="CESI仿宋-GB2312"/>
          <w:sz w:val="32"/>
          <w:szCs w:val="32"/>
        </w:rPr>
        <w:t>差分菊花链通信速度≥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Mbps。</w:t>
      </w:r>
    </w:p>
    <w:p w14:paraId="072FC6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1EA9FB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12AFCC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14:paraId="152D49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61CA3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37DA45F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default" w:ascii="方正小标宋简体" w:hAnsi="方正小标宋简体" w:eastAsia="方正小标宋简体" w:cs="方正小标宋简体"/>
          <w:b w:val="0"/>
          <w:bCs w:val="0"/>
          <w:sz w:val="44"/>
          <w:szCs w:val="44"/>
          <w:lang w:val="en" w:eastAsia="zh-CN"/>
        </w:rPr>
        <w:t xml:space="preserve"> </w:t>
      </w:r>
      <w:r>
        <w:rPr>
          <w:rFonts w:hint="eastAsia" w:ascii="方正小标宋简体" w:hAnsi="方正小标宋简体" w:eastAsia="方正小标宋简体" w:cs="方正小标宋简体"/>
          <w:b w:val="0"/>
          <w:bCs w:val="0"/>
          <w:sz w:val="44"/>
          <w:szCs w:val="44"/>
          <w:lang w:val="en-US" w:eastAsia="zh-CN"/>
        </w:rPr>
        <w:t xml:space="preserve"> MWh级电池储能簇间均衡控制系统关键技术研发</w:t>
      </w:r>
    </w:p>
    <w:p w14:paraId="148747A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696652F0">
      <w:pPr>
        <w:keepNext w:val="0"/>
        <w:keepLines w:val="0"/>
        <w:pageBreakBefore w:val="0"/>
        <w:widowControl w:val="0"/>
        <w:numPr>
          <w:ilvl w:val="0"/>
          <w:numId w:val="167"/>
        </w:numPr>
        <w:tabs>
          <w:tab w:val="left" w:pos="852"/>
        </w:tabs>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专项：电化学储能-储能系统</w:t>
      </w:r>
    </w:p>
    <w:p w14:paraId="23CC1DE2">
      <w:pPr>
        <w:keepNext w:val="0"/>
        <w:keepLines w:val="0"/>
        <w:pageBreakBefore w:val="0"/>
        <w:widowControl w:val="0"/>
        <w:numPr>
          <w:ilvl w:val="0"/>
          <w:numId w:val="167"/>
        </w:numPr>
        <w:tabs>
          <w:tab w:val="left" w:pos="720"/>
        </w:tabs>
        <w:kinsoku/>
        <w:wordWrap/>
        <w:overflowPunct/>
        <w:topLinePunct w:val="0"/>
        <w:autoSpaceDE/>
        <w:autoSpaceDN/>
        <w:bidi w:val="0"/>
        <w:adjustRightInd/>
        <w:snapToGrid/>
        <w:spacing w:line="240" w:lineRule="auto"/>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4643A9F">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（一）高效、安全、可靠、长寿命的新一代簇间均衡补偿电池储能架构研究；</w:t>
      </w:r>
    </w:p>
    <w:p w14:paraId="59240A64">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（二）高性能SVB（串联电压补偿器）智能电源模块技术研发；</w:t>
      </w:r>
    </w:p>
    <w:p w14:paraId="6E79058A">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（三）电池簇间充放电功率均衡补偿技术研究；</w:t>
      </w:r>
    </w:p>
    <w:p w14:paraId="4303A62E">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（四）电池簇过充/过放机理及抑制技术研究；</w:t>
      </w:r>
    </w:p>
    <w:p w14:paraId="206ACD64">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（五）电池簇SOC/SOH自动校准和电池衰减延缓技术研究。</w:t>
      </w:r>
    </w:p>
    <w:p w14:paraId="56DAE196">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5FF1A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1E8A878D">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558538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19B7FD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14:paraId="57FC15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55D86811">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1.单电池簇最高充/放电功率：≥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kW； </w:t>
      </w:r>
    </w:p>
    <w:p w14:paraId="439F1CB3">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2.系统规模：支持≥</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簇电池并联； </w:t>
      </w:r>
    </w:p>
    <w:p w14:paraId="243AD2AF">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3.支持电池簇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C/</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C充放电倍率； </w:t>
      </w:r>
    </w:p>
    <w:p w14:paraId="47636450">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4.支持新旧电池簇并联，SVB电压调节范围：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V； </w:t>
      </w:r>
    </w:p>
    <w:p w14:paraId="116F2B22">
      <w:pPr>
        <w:spacing w:line="560" w:lineRule="exact"/>
        <w:ind w:firstLine="640" w:firstLineChars="200"/>
        <w:rPr>
          <w:rFonts w:hint="eastAsia"/>
          <w:lang w:eastAsia="zh-CN"/>
        </w:rPr>
      </w:pPr>
      <w:r>
        <w:rPr>
          <w:rFonts w:hint="eastAsia" w:ascii="CESI仿宋-GB2312" w:hAnsi="CESI仿宋-GB2312" w:eastAsia="CESI仿宋-GB2312" w:cs="CESI仿宋-GB2312"/>
          <w:sz w:val="32"/>
          <w:szCs w:val="32"/>
        </w:rPr>
        <w:t>5.电池并联时电池簇间环流：≤</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14:paraId="17AEE5BC">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14:paraId="1560CD0A">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7802B43">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57E480F2">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10A25501">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029DE6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2A43B4F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02A5D5C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4329EF4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05107C7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2E75355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1209FC7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6F20375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476835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0E51A0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70E407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3B03BFA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07F6A8B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29AE33C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451AB2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1EBE3C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63B3935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5BC77D9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14:paraId="0F2ABD9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基于双向DC/DC的高效储能电池管理系统关键技术研发</w:t>
      </w:r>
    </w:p>
    <w:p w14:paraId="3B6768F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43EC3C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一、专项：电化学储能-储能系统</w:t>
      </w:r>
    </w:p>
    <w:p w14:paraId="56A7EF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54C2B2FD">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（一）基于氮化镓MOSFET的高效率双向DC/DC拓扑技术研究；</w:t>
      </w:r>
    </w:p>
    <w:p w14:paraId="0E76AE8A">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（二）基于电芯特性的内短路检测技术研发；</w:t>
      </w:r>
    </w:p>
    <w:p w14:paraId="768C821C">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（三）基于电池自加热的电池系统温控技术研发；</w:t>
      </w:r>
    </w:p>
    <w:p w14:paraId="2369D279">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（四）基于大数据的储能电池云BMS技术研究。</w:t>
      </w:r>
    </w:p>
    <w:p w14:paraId="662AF1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3FA3ED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183405F1">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实现销售收入（或实现量产应用）≥400万元。</w:t>
      </w:r>
    </w:p>
    <w:p w14:paraId="06A5E7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01F5FA35">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14:paraId="01132E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3663949">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1.双向DC</w:t>
      </w:r>
      <w:r>
        <w:rPr>
          <w:rFonts w:hint="eastAsia" w:ascii="CESI仿宋-GB2312" w:hAnsi="CESI仿宋-GB2312" w:eastAsia="CESI仿宋-GB2312" w:cs="CESI仿宋-GB2312"/>
          <w:sz w:val="32"/>
          <w:szCs w:val="32"/>
          <w:lang w:val="en-US" w:eastAsia="zh-CN"/>
        </w:rPr>
        <w:t>/</w:t>
      </w:r>
      <w:r>
        <w:rPr>
          <w:rFonts w:hint="eastAsia" w:ascii="CESI仿宋-GB2312" w:hAnsi="CESI仿宋-GB2312" w:eastAsia="CESI仿宋-GB2312" w:cs="CESI仿宋-GB2312"/>
          <w:sz w:val="32"/>
          <w:szCs w:val="32"/>
        </w:rPr>
        <w:t>DC效率≥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%，系统循环效率≥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14:paraId="6BC62F6A">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电池内短路保护时间≤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us，电池包内部起火触发保护时间≤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s，灭</w:t>
      </w:r>
      <w:r>
        <w:rPr>
          <w:rFonts w:hint="eastAsia" w:ascii="CESI仿宋-GB2312" w:hAnsi="CESI仿宋-GB2312" w:eastAsia="CESI仿宋-GB2312" w:cs="CESI仿宋-GB2312"/>
          <w:sz w:val="32"/>
          <w:szCs w:val="32"/>
          <w:lang w:val="en-US" w:eastAsia="zh-CN"/>
        </w:rPr>
        <w:t>火</w:t>
      </w:r>
      <w:r>
        <w:rPr>
          <w:rFonts w:hint="eastAsia" w:ascii="CESI仿宋-GB2312" w:hAnsi="CESI仿宋-GB2312" w:eastAsia="CESI仿宋-GB2312" w:cs="CESI仿宋-GB2312"/>
          <w:sz w:val="32"/>
          <w:szCs w:val="32"/>
        </w:rPr>
        <w:t>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s</w:t>
      </w:r>
      <w:r>
        <w:rPr>
          <w:rFonts w:hint="eastAsia" w:ascii="CESI仿宋-GB2312" w:hAnsi="CESI仿宋-GB2312" w:eastAsia="CESI仿宋-GB2312" w:cs="CESI仿宋-GB2312"/>
          <w:sz w:val="32"/>
          <w:szCs w:val="32"/>
          <w:lang w:eastAsia="zh-CN"/>
        </w:rPr>
        <w:t>；</w:t>
      </w:r>
    </w:p>
    <w:p w14:paraId="048B185D">
      <w:pPr>
        <w:spacing w:line="560" w:lineRule="exact"/>
        <w:ind w:firstLine="640" w:firstLineChars="200"/>
        <w:rPr>
          <w:rFonts w:hint="eastAsia" w:ascii="CESI仿宋-GB2312" w:hAnsi="CESI仿宋-GB2312" w:eastAsia="CESI仿宋-GB2312" w:cs="CESI仿宋-GB2312"/>
          <w:color w:val="auto"/>
          <w:sz w:val="32"/>
          <w:szCs w:val="32"/>
        </w:rPr>
      </w:pPr>
      <w:r>
        <w:rPr>
          <w:rFonts w:hint="eastAsia" w:ascii="CESI仿宋-GB2312" w:hAnsi="CESI仿宋-GB2312" w:eastAsia="CESI仿宋-GB2312" w:cs="CESI仿宋-GB2312"/>
          <w:color w:val="auto"/>
          <w:sz w:val="32"/>
          <w:szCs w:val="32"/>
          <w:lang w:val="en-US" w:eastAsia="zh-CN"/>
        </w:rPr>
        <w:t>3</w:t>
      </w:r>
      <w:r>
        <w:rPr>
          <w:rFonts w:hint="eastAsia" w:ascii="CESI仿宋-GB2312" w:hAnsi="CESI仿宋-GB2312" w:eastAsia="CESI仿宋-GB2312" w:cs="CESI仿宋-GB2312"/>
          <w:color w:val="auto"/>
          <w:sz w:val="32"/>
          <w:szCs w:val="32"/>
        </w:rPr>
        <w:t>.电池内部温差≤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℃，0.5C电池设计寿命≥</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年；</w:t>
      </w:r>
    </w:p>
    <w:p w14:paraId="568E9445">
      <w:pPr>
        <w:spacing w:line="560" w:lineRule="exact"/>
        <w:ind w:firstLine="640" w:firstLineChars="200"/>
        <w:rPr>
          <w:rFonts w:hint="eastAsia" w:ascii="CESI仿宋-GB2312" w:hAnsi="CESI仿宋-GB2312" w:eastAsia="CESI仿宋-GB2312" w:cs="CESI仿宋-GB2312"/>
          <w:color w:val="auto"/>
          <w:sz w:val="32"/>
          <w:szCs w:val="32"/>
        </w:rPr>
      </w:pPr>
      <w:r>
        <w:rPr>
          <w:rFonts w:hint="eastAsia" w:ascii="CESI仿宋-GB2312" w:hAnsi="CESI仿宋-GB2312" w:eastAsia="CESI仿宋-GB2312" w:cs="CESI仿宋-GB2312"/>
          <w:color w:val="auto"/>
          <w:sz w:val="32"/>
          <w:szCs w:val="32"/>
          <w:lang w:val="en-US" w:eastAsia="zh-CN"/>
        </w:rPr>
        <w:t>4.</w:t>
      </w:r>
      <w:r>
        <w:rPr>
          <w:rFonts w:hint="eastAsia" w:ascii="CESI仿宋-GB2312" w:hAnsi="CESI仿宋-GB2312" w:eastAsia="CESI仿宋-GB2312" w:cs="CESI仿宋-GB2312"/>
          <w:color w:val="auto"/>
          <w:sz w:val="32"/>
          <w:szCs w:val="32"/>
        </w:rPr>
        <w:t>系统可用度≥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%，生命周期内放电量提升≥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%，降低相关运维成本≥</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w:t>
      </w:r>
    </w:p>
    <w:p w14:paraId="1A8190B7">
      <w:pPr>
        <w:spacing w:line="560" w:lineRule="exact"/>
        <w:ind w:firstLine="640" w:firstLineChars="200"/>
        <w:rPr>
          <w:rFonts w:hint="eastAsia"/>
          <w:lang w:eastAsia="zh-CN"/>
        </w:rPr>
      </w:pPr>
      <w:r>
        <w:rPr>
          <w:rFonts w:hint="eastAsia" w:ascii="CESI仿宋-GB2312" w:hAnsi="CESI仿宋-GB2312" w:eastAsia="CESI仿宋-GB2312" w:cs="CESI仿宋-GB2312"/>
          <w:color w:val="auto"/>
          <w:sz w:val="32"/>
          <w:szCs w:val="32"/>
          <w:lang w:val="en-US" w:eastAsia="zh-CN"/>
        </w:rPr>
        <w:t>5.</w:t>
      </w:r>
      <w:r>
        <w:rPr>
          <w:rFonts w:hint="eastAsia" w:ascii="CESI仿宋-GB2312" w:hAnsi="CESI仿宋-GB2312" w:eastAsia="CESI仿宋-GB2312" w:cs="CESI仿宋-GB2312"/>
          <w:color w:val="auto"/>
          <w:sz w:val="32"/>
          <w:szCs w:val="32"/>
        </w:rPr>
        <w:t>SOC估计精度误差≤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%，SOH预测精度误差≤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w:t>
      </w:r>
      <w:r>
        <w:rPr>
          <w:rFonts w:hint="eastAsia" w:ascii="CESI仿宋-GB2312" w:hAnsi="CESI仿宋-GB2312" w:eastAsia="CESI仿宋-GB2312" w:cs="CESI仿宋-GB2312"/>
          <w:color w:val="auto"/>
          <w:sz w:val="32"/>
          <w:szCs w:val="32"/>
          <w:lang w:eastAsia="zh-CN"/>
        </w:rPr>
        <w:t>。</w:t>
      </w:r>
    </w:p>
    <w:p w14:paraId="4098A5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r>
        <w:rPr>
          <w:rFonts w:hint="eastAsia" w:ascii="黑体" w:hAnsi="黑体" w:eastAsia="黑体" w:cs="黑体"/>
          <w:sz w:val="32"/>
          <w:szCs w:val="32"/>
          <w:lang w:val="en-US" w:eastAsia="zh-CN"/>
        </w:rPr>
        <w:t xml:space="preserve"> </w:t>
      </w:r>
    </w:p>
    <w:p w14:paraId="49A7DA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41034D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14:paraId="387769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7E0A9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0C2AB76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高电压钠离子电池关键技术研发</w:t>
      </w:r>
    </w:p>
    <w:p w14:paraId="65538B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1DFCA9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一、专项：电化学储能-钠离子电池</w:t>
      </w:r>
    </w:p>
    <w:p w14:paraId="49B92C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04DC5732">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（一）高电压钠离子电池正极材料研发；</w:t>
      </w:r>
    </w:p>
    <w:p w14:paraId="1254FD85">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（二）高电压电解液及关键添加剂研发；</w:t>
      </w:r>
    </w:p>
    <w:p w14:paraId="45C7BC5D">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（三）高电压钠离子电池制备和应用。</w:t>
      </w:r>
    </w:p>
    <w:p w14:paraId="7D0027D8">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考核指标</w:t>
      </w:r>
    </w:p>
    <w:p w14:paraId="371256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52463190">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5EE944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F2863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14:paraId="4979D2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4C53BDB">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1.高压钠离子电池正极材料：0.1C比容量≥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mAh/g，使用电压≥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%；50℃下0.5C放电容量保持率≥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%室温放电容量；-20℃下0.5C放电容量≥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%室温放电容量； </w:t>
      </w:r>
    </w:p>
    <w:p w14:paraId="080CBA89">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2.钠离子电池电解液：色度≤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Hazen</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水分≤</w:t>
      </w:r>
      <w:r>
        <w:rPr>
          <w:rFonts w:hint="eastAsia" w:ascii="CESI仿宋-GB2312" w:hAnsi="CESI仿宋-GB2312" w:eastAsia="CESI仿宋-GB2312" w:cs="CESI仿宋-GB2312"/>
          <w:sz w:val="32"/>
          <w:szCs w:val="32"/>
          <w:u w:val="single"/>
        </w:rPr>
        <w:t xml:space="preserve">   </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ppm</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游离酸（HF）≤</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ppm；</w:t>
      </w:r>
    </w:p>
    <w:p w14:paraId="690B1CD4">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3.电芯性能：钠离子电池能量密度≥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 截</w:t>
      </w:r>
      <w:r>
        <w:rPr>
          <w:rFonts w:hint="eastAsia" w:ascii="CESI仿宋-GB2312" w:hAnsi="CESI仿宋-GB2312" w:eastAsia="CESI仿宋-GB2312" w:cs="CESI仿宋-GB2312"/>
          <w:sz w:val="32"/>
          <w:szCs w:val="32"/>
          <w:lang w:val="en-US" w:eastAsia="zh-CN"/>
        </w:rPr>
        <w:t>止</w:t>
      </w:r>
      <w:r>
        <w:rPr>
          <w:rFonts w:hint="eastAsia" w:ascii="CESI仿宋-GB2312" w:hAnsi="CESI仿宋-GB2312" w:eastAsia="CESI仿宋-GB2312" w:cs="CESI仿宋-GB2312"/>
          <w:sz w:val="32"/>
          <w:szCs w:val="32"/>
        </w:rPr>
        <w:t>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V；循环寿命（1C/1C, 80%DOD）≥</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80%；循环产气量≤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mL/Ah/1000圈；钠离子电池瓦时成本</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元</w:t>
      </w:r>
      <w:r>
        <w:rPr>
          <w:rFonts w:hint="eastAsia" w:ascii="CESI仿宋-GB2312" w:hAnsi="CESI仿宋-GB2312" w:eastAsia="CESI仿宋-GB2312" w:cs="CESI仿宋-GB2312"/>
          <w:sz w:val="32"/>
          <w:szCs w:val="32"/>
        </w:rPr>
        <w:t>。</w:t>
      </w:r>
    </w:p>
    <w:p w14:paraId="34C1EE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3C5336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0DAD70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14:paraId="0866B5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6203DC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7AB47D7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全液冷智能组串式储能系统关键技术研发</w:t>
      </w:r>
    </w:p>
    <w:p w14:paraId="401FDD5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C2179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w:t>
      </w:r>
      <w:r>
        <w:rPr>
          <w:rFonts w:hint="eastAsia" w:ascii="黑体" w:hAnsi="黑体" w:eastAsia="黑体" w:cs="黑体"/>
          <w:sz w:val="32"/>
          <w:szCs w:val="32"/>
        </w:rPr>
        <w:t>电化学储能</w:t>
      </w:r>
      <w:r>
        <w:rPr>
          <w:rFonts w:hint="default" w:ascii="黑体" w:hAnsi="黑体" w:eastAsia="黑体" w:cs="黑体"/>
          <w:sz w:val="32"/>
          <w:szCs w:val="32"/>
          <w:lang w:val="en"/>
        </w:rPr>
        <w:t>-储能系统</w:t>
      </w:r>
    </w:p>
    <w:p w14:paraId="0E1E66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2463AD19">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（一）全液冷锂电池储能系统安全防护技术研发；</w:t>
      </w:r>
    </w:p>
    <w:p w14:paraId="052418DA">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（二）全液冷锂电池储能系统寿命提升技术研发；</w:t>
      </w:r>
    </w:p>
    <w:p w14:paraId="15A320FF">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（三）智能组串式电池管理系统研发；</w:t>
      </w:r>
    </w:p>
    <w:p w14:paraId="4401792F">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（四）高效高可靠性功率变换模块研发；</w:t>
      </w:r>
    </w:p>
    <w:p w14:paraId="2D5B8603">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（五）储能系统智能预警技术研发。</w:t>
      </w:r>
    </w:p>
    <w:p w14:paraId="16B36A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04C087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2AB80D49">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实现销售收入（或实现量产应用）≥400万元。</w:t>
      </w:r>
    </w:p>
    <w:p w14:paraId="7FB251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14:paraId="5F51A54A">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14:paraId="2AB1F5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7CAD177">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1.模组EOL状态下，变形≤</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mm，膨胀力≤</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N；</w:t>
      </w:r>
    </w:p>
    <w:p w14:paraId="3AF3E718">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2.簇级管理模块功率≥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kW，系统整体功率≥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MW</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簇级管理功率模块最高效率≥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14:paraId="1F3139A5">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3.运行全过程电池簇间SOC差异≤</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%，电芯最大温差≤</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14:paraId="47137B84">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4.动力环境系统损耗降低</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%，电池利用率提高</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%，电池寿命提升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14:paraId="58B4BCC2">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5.针对渐变性电池故障，检出率≥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14:paraId="6842CB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009ADF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1CC969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14:paraId="041DB5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46F699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2DE9A96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储能电池用柔性固态电解质膜技术研发</w:t>
      </w:r>
    </w:p>
    <w:p w14:paraId="5BEF5C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4C6CFC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w:t>
      </w:r>
      <w:r>
        <w:rPr>
          <w:rFonts w:hint="eastAsia" w:ascii="黑体" w:hAnsi="黑体" w:eastAsia="黑体" w:cs="黑体"/>
          <w:sz w:val="32"/>
          <w:szCs w:val="32"/>
          <w:lang w:val="en" w:eastAsia="zh-CN"/>
        </w:rPr>
        <w:t>-锂离子电池</w:t>
      </w:r>
    </w:p>
    <w:p w14:paraId="3341C0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02C498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（一）高安全低成本固态电解质膜材料研发；</w:t>
      </w:r>
    </w:p>
    <w:p w14:paraId="0A7AFD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（二）柔性固态电解质膜的关键成膜工艺技术研发；</w:t>
      </w:r>
    </w:p>
    <w:p w14:paraId="6F2A47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（三）柔性固态电解质膜的失效评价机制研究。</w:t>
      </w:r>
    </w:p>
    <w:p w14:paraId="39639A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5418D5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14:paraId="7A603C20">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383CD2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14:paraId="634CAF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14:paraId="35FDE2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6EA7033">
      <w:pPr>
        <w:spacing w:line="560" w:lineRule="exact"/>
        <w:ind w:firstLine="640" w:firstLineChars="200"/>
        <w:rPr>
          <w:rFonts w:hint="default" w:ascii="CESI仿宋-GB2312" w:hAnsi="CESI仿宋-GB2312" w:eastAsia="CESI仿宋-GB2312" w:cs="CESI仿宋-GB2312"/>
          <w:sz w:val="32"/>
          <w:szCs w:val="32"/>
          <w:lang w:val="en"/>
        </w:rPr>
      </w:pPr>
      <w:r>
        <w:rPr>
          <w:rFonts w:hint="eastAsia" w:ascii="CESI仿宋-GB2312" w:hAnsi="CESI仿宋-GB2312" w:eastAsia="CESI仿宋-GB2312" w:cs="CESI仿宋-GB2312"/>
          <w:sz w:val="32"/>
          <w:szCs w:val="32"/>
        </w:rPr>
        <w:t>1.柔性固态电解质膜在200</w:t>
      </w:r>
      <w:r>
        <w:rPr>
          <w:rFonts w:hint="eastAsia"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下1小时收缩率≤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破膜温度≥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
        </w:rPr>
        <w:t>℃</w:t>
      </w:r>
      <w:r>
        <w:rPr>
          <w:rFonts w:hint="default" w:ascii="CESI仿宋-GB2312" w:hAnsi="CESI仿宋-GB2312" w:eastAsia="CESI仿宋-GB2312" w:cs="CESI仿宋-GB2312"/>
          <w:sz w:val="32"/>
          <w:szCs w:val="32"/>
          <w:lang w:val="en"/>
        </w:rPr>
        <w:t>；</w:t>
      </w:r>
    </w:p>
    <w:p w14:paraId="2D7F20BC">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2.柔性固态电解质膜厚度≤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mm，拉伸强度≥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MPa;</w:t>
      </w:r>
    </w:p>
    <w:p w14:paraId="3BDB73A0">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3.柔性固态电解质膜离子电导率≥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，锂离子迁移数≥</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，电化学窗口≥</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14:paraId="20FB5396">
      <w:pPr>
        <w:spacing w:line="560" w:lineRule="exact"/>
        <w:ind w:firstLine="640" w:firstLineChars="200"/>
        <w:rPr>
          <w:rFonts w:ascii="仿宋_GB2312" w:eastAsia="仿宋_GB2312"/>
          <w:sz w:val="32"/>
          <w:szCs w:val="32"/>
        </w:rPr>
      </w:pPr>
      <w:r>
        <w:rPr>
          <w:rFonts w:hint="eastAsia" w:ascii="CESI仿宋-GB2312" w:hAnsi="CESI仿宋-GB2312" w:eastAsia="CESI仿宋-GB2312" w:cs="CESI仿宋-GB2312"/>
          <w:sz w:val="32"/>
          <w:szCs w:val="32"/>
        </w:rPr>
        <w:t>4.柔性固态电解质膜生产速度≥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m/min，成膜幅宽≥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w:t>
      </w:r>
    </w:p>
    <w:p w14:paraId="40C7CB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r>
        <w:rPr>
          <w:rFonts w:hint="eastAsia" w:ascii="黑体" w:hAnsi="黑体" w:eastAsia="黑体" w:cs="黑体"/>
          <w:sz w:val="32"/>
          <w:szCs w:val="32"/>
          <w:lang w:val="en-US" w:eastAsia="zh-CN"/>
        </w:rPr>
        <w:t xml:space="preserve"> </w:t>
      </w:r>
    </w:p>
    <w:p w14:paraId="47DCC6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183290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14:paraId="07715E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504ACB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240B6CF9">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储能用高压智能锂电模组关键技术研发</w:t>
      </w:r>
    </w:p>
    <w:p w14:paraId="629CF833">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74A37CF">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专项：电化学储能</w:t>
      </w:r>
      <w:r>
        <w:rPr>
          <w:rFonts w:hint="eastAsia" w:ascii="黑体" w:hAnsi="黑体" w:eastAsia="黑体" w:cs="黑体"/>
          <w:sz w:val="32"/>
          <w:szCs w:val="32"/>
          <w:lang w:val="en" w:eastAsia="zh-CN"/>
        </w:rPr>
        <w:t>-储能系统</w:t>
      </w:r>
    </w:p>
    <w:p w14:paraId="2C386D18">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B160D3B">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（一）系统容量可灵活配置的高压智能锂电模组研发；</w:t>
      </w:r>
    </w:p>
    <w:p w14:paraId="3B4266A8">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（二）BMS和功率转换融合技术研发；</w:t>
      </w:r>
    </w:p>
    <w:p w14:paraId="1920D650">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（三）电池混用场景下电压、电流、容量均衡技术研发。</w:t>
      </w:r>
    </w:p>
    <w:p w14:paraId="7983FBED">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90D66EC">
      <w:pPr>
        <w:keepNext w:val="0"/>
        <w:keepLines w:val="0"/>
        <w:pageBreakBefore w:val="0"/>
        <w:numPr>
          <w:ilvl w:val="0"/>
          <w:numId w:val="7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14:paraId="3D3F2634">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79420FC2">
      <w:pPr>
        <w:keepNext w:val="0"/>
        <w:keepLines w:val="0"/>
        <w:pageBreakBefore w:val="0"/>
        <w:numPr>
          <w:ilvl w:val="0"/>
          <w:numId w:val="79"/>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14:paraId="67296280">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14:paraId="00DF7E15">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0C9976CD">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1.模组容量≥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Wh，功率≥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W，充放电效率≥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w:t>
      </w:r>
    </w:p>
    <w:p w14:paraId="4082E04D">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2.模组工作温度区间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eastAsia="zh-CN"/>
        </w:rPr>
        <w:t>℃；</w:t>
      </w:r>
    </w:p>
    <w:p w14:paraId="321D7711">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3.模组休眠电流≤</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w:t>
      </w:r>
    </w:p>
    <w:p w14:paraId="5FBBF57A">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4.模组充放电转换响应时间≤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ms。</w:t>
      </w:r>
    </w:p>
    <w:p w14:paraId="3B25700A">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9EE7647">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6339C79">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33CABD02">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10F92FA2">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58CDAF8">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高性能钠离子电池隔膜关键技术研发</w:t>
      </w:r>
    </w:p>
    <w:p w14:paraId="7AF1B6AE">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2BCE53A2">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专项：电化学储能-钠离子电池</w:t>
      </w:r>
    </w:p>
    <w:p w14:paraId="077F13CF">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FC13776">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（一）耐腐蚀、耐热、耐酸碱基膜关键技术研发；</w:t>
      </w:r>
    </w:p>
    <w:p w14:paraId="66A4A1F3">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（二）高吸液率和高电导率涂层材料关键技术研发；</w:t>
      </w:r>
    </w:p>
    <w:p w14:paraId="4F4286EE">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（三）高涂覆速率钠离子电隔膜合成工艺技术研发；</w:t>
      </w:r>
    </w:p>
    <w:p w14:paraId="41A4036B">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val="en-US" w:eastAsia="zh-CN"/>
        </w:rPr>
        <w:t>（四）高性能钠离子电池隔膜技术研发与应用。</w:t>
      </w:r>
    </w:p>
    <w:p w14:paraId="2F74F5F9">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41449AE">
      <w:pPr>
        <w:keepNext w:val="0"/>
        <w:keepLines w:val="0"/>
        <w:pageBreakBefore w:val="0"/>
        <w:numPr>
          <w:ilvl w:val="0"/>
          <w:numId w:val="81"/>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14:paraId="492CC6E4">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14:paraId="42A99FB8">
      <w:pPr>
        <w:keepNext w:val="0"/>
        <w:keepLines w:val="0"/>
        <w:pageBreakBefore w:val="0"/>
        <w:numPr>
          <w:ilvl w:val="0"/>
          <w:numId w:val="81"/>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14:paraId="72DC1912">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14:paraId="18800BD3">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796FF8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1.孔隙率≥______%，透气性≤______s/100ml，穿刺强度≥______g；</w:t>
      </w:r>
    </w:p>
    <w:p w14:paraId="79CAA52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2.热收缩(MD)150℃@0.5h≤______%，热收缩(TD)150℃@0.5h≤______%；</w:t>
      </w:r>
    </w:p>
    <w:p w14:paraId="5BD090B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3.离子电导率≥______ms/cm，耐电压≥______V，电解液接触角≤______°，保液率≥______%。</w:t>
      </w:r>
    </w:p>
    <w:p w14:paraId="1EE63686">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043DFFD">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C6F2699">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48F24DE3">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3AA26D11">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C1D3115">
      <w:pPr>
        <w:keepNext w:val="0"/>
        <w:keepLines w:val="0"/>
        <w:pageBreakBefore w:val="0"/>
        <w:kinsoku/>
        <w:wordWrap/>
        <w:overflowPunct/>
        <w:topLinePunct w:val="0"/>
        <w:autoSpaceDE/>
        <w:autoSpaceDN/>
        <w:bidi w:val="0"/>
        <w:adjustRightInd/>
        <w:snapToGrid/>
        <w:spacing w:line="560" w:lineRule="exact"/>
        <w:textAlignment w:val="auto"/>
      </w:pPr>
    </w:p>
    <w:p w14:paraId="7A84BD8A">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高安全低成本倍率型磷酸锰铁锂正极材料关键技术研发</w:t>
      </w:r>
    </w:p>
    <w:p w14:paraId="5C123A71">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20BB1906">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专项：电化学储能-锂离子电池</w:t>
      </w:r>
    </w:p>
    <w:p w14:paraId="502E4697">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A3B8B78">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（一）倍率型磷酸锰铁锂正极材料合成及改性技术研发；</w:t>
      </w:r>
    </w:p>
    <w:p w14:paraId="299C0020">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（二）磷酸锰铁锂正极材料低成本批量化制备工艺技术研发；</w:t>
      </w:r>
    </w:p>
    <w:p w14:paraId="533615A1">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（三）磷酸锰铁锂正极材料表征及电化学性能评价研究。</w:t>
      </w:r>
    </w:p>
    <w:p w14:paraId="7E5E7C2B">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7126623">
      <w:pPr>
        <w:keepNext w:val="0"/>
        <w:keepLines w:val="0"/>
        <w:pageBreakBefore w:val="0"/>
        <w:numPr>
          <w:ilvl w:val="0"/>
          <w:numId w:val="83"/>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14:paraId="266214BD">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70BE3B0C">
      <w:pPr>
        <w:keepNext w:val="0"/>
        <w:keepLines w:val="0"/>
        <w:pageBreakBefore w:val="0"/>
        <w:numPr>
          <w:ilvl w:val="0"/>
          <w:numId w:val="83"/>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14:paraId="6940A34C">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14:paraId="32F59557">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21ADDDDF">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1.磷酸锰铁锂材料：粉体压实密度≥</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g/cm</w:t>
      </w:r>
      <w:r>
        <w:rPr>
          <w:rFonts w:hint="eastAsia" w:ascii="CESI仿宋-GB2312" w:hAnsi="CESI仿宋-GB2312" w:eastAsia="CESI仿宋-GB2312" w:cs="CESI仿宋-GB2312"/>
          <w:sz w:val="32"/>
          <w:szCs w:val="32"/>
          <w:vertAlign w:val="superscript"/>
        </w:rPr>
        <w:t>3</w:t>
      </w:r>
      <w:r>
        <w:rPr>
          <w:rFonts w:hint="eastAsia" w:ascii="CESI仿宋-GB2312" w:hAnsi="CESI仿宋-GB2312" w:eastAsia="CESI仿宋-GB2312" w:cs="CESI仿宋-GB2312"/>
          <w:sz w:val="32"/>
          <w:szCs w:val="32"/>
        </w:rPr>
        <w:t>，锰元素含量≥</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w:t>
      </w:r>
    </w:p>
    <w:p w14:paraId="1A689C1A">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 磷酸锰铁锂正极</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1C比容量≥</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mAh/g，1C中值电压≥</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V，3C放电容量保持率≥</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w:t>
      </w:r>
    </w:p>
    <w:p w14:paraId="7B23F733">
      <w:pPr>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CESI仿宋-GB2312" w:hAnsi="CESI仿宋-GB2312" w:eastAsia="CESI仿宋-GB2312" w:cs="CESI仿宋-GB2312"/>
          <w:sz w:val="32"/>
          <w:szCs w:val="32"/>
        </w:rPr>
        <w:t>3.基于磷酸锰铁锂正极材料的锂离子电池</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1C常温循环≥</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%；-20℃下，1C容量保持率≥</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 xml:space="preserve">%。 </w:t>
      </w:r>
    </w:p>
    <w:p w14:paraId="039C95E1">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84C3DE8">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76946C0">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6FC1B280">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1C3F0C3F">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77AED38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基于改性正负极材料的高能量密度钠离子电池关键技术研发</w:t>
      </w:r>
    </w:p>
    <w:p w14:paraId="1D6A692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480E767">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电化学储能-钠离子电池</w:t>
      </w:r>
    </w:p>
    <w:p w14:paraId="42F0EB4F">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25FDF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（一）改性正极材料及硬碳负极材料合成技术研发；</w:t>
      </w:r>
    </w:p>
    <w:p w14:paraId="713CD5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（二）钠离子电池电解液稳定性研究；</w:t>
      </w:r>
    </w:p>
    <w:p w14:paraId="52AA65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（三）基于改性正负极材料的钠离子电池工艺技术研发。</w:t>
      </w:r>
    </w:p>
    <w:p w14:paraId="1104A5CE">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7FFB3A5">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14:paraId="50BE526F">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14:paraId="0257DAAF">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14:paraId="7B3CD613">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14:paraId="4CFDD3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A834BF1">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1.改性钠离子正极材料比容量≥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mAh/g，1C循环</w:t>
      </w:r>
      <w:r>
        <w:rPr>
          <w:rFonts w:hint="eastAsia" w:ascii="CESI仿宋-GB2312" w:hAnsi="CESI仿宋-GB2312" w:eastAsia="CESI仿宋-GB2312" w:cs="CESI仿宋-GB2312"/>
          <w:sz w:val="32"/>
          <w:szCs w:val="32"/>
          <w:u w:val="single"/>
        </w:rPr>
        <w:t xml:space="preserve">   </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14:paraId="1E01897E">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2.硬碳负极材料比容量≥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mAh/g，1C循环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14:paraId="0BB68839">
      <w:pPr>
        <w:spacing w:line="560" w:lineRule="exact"/>
        <w:ind w:firstLine="640" w:firstLineChars="200"/>
        <w:rPr>
          <w:rFonts w:hint="default" w:ascii="CESI仿宋-GB2312" w:hAnsi="CESI仿宋-GB2312" w:eastAsia="CESI仿宋-GB2312" w:cs="CESI仿宋-GB2312"/>
          <w:sz w:val="32"/>
          <w:szCs w:val="32"/>
          <w:lang w:val="en"/>
        </w:rPr>
      </w:pPr>
      <w:r>
        <w:rPr>
          <w:rFonts w:hint="eastAsia" w:ascii="CESI仿宋-GB2312" w:hAnsi="CESI仿宋-GB2312" w:eastAsia="CESI仿宋-GB2312" w:cs="CESI仿宋-GB2312"/>
          <w:sz w:val="32"/>
          <w:szCs w:val="32"/>
        </w:rPr>
        <w:t>3.钠离子电池能量密度≥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1C循环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%，低温-20℃、1C放电容量保持率≥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%，5C充1C放容量保持率≥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default" w:ascii="CESI仿宋-GB2312" w:hAnsi="CESI仿宋-GB2312" w:eastAsia="CESI仿宋-GB2312" w:cs="CESI仿宋-GB2312"/>
          <w:sz w:val="32"/>
          <w:szCs w:val="32"/>
          <w:lang w:val="en"/>
        </w:rPr>
        <w:t>；</w:t>
      </w:r>
    </w:p>
    <w:p w14:paraId="561235F2">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4.钠离子电池针刺试验不起火不爆炸。</w:t>
      </w:r>
    </w:p>
    <w:p w14:paraId="483E602B">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6A8C117">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087F53C">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14:paraId="771867F9">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471C148D">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D5AB28D">
      <w:pPr>
        <w:keepNext w:val="0"/>
        <w:keepLines w:val="0"/>
        <w:pageBreakBefore w:val="0"/>
        <w:widowControl w:val="0"/>
        <w:kinsoku/>
        <w:wordWrap/>
        <w:overflowPunct/>
        <w:topLinePunct w:val="0"/>
        <w:autoSpaceDE/>
        <w:autoSpaceDN/>
        <w:bidi w:val="0"/>
        <w:adjustRightInd/>
        <w:snapToGrid/>
        <w:spacing w:line="560" w:lineRule="exact"/>
        <w:textAlignment w:val="auto"/>
        <w:sectPr>
          <w:pgSz w:w="11906" w:h="16838"/>
          <w:pgMar w:top="1440" w:right="1800" w:bottom="1440" w:left="1800" w:header="851" w:footer="992" w:gutter="0"/>
          <w:cols w:space="720" w:num="1"/>
          <w:docGrid w:type="lines" w:linePitch="312" w:charSpace="0"/>
        </w:sectPr>
      </w:pPr>
    </w:p>
    <w:p w14:paraId="0889CE0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电化学储能系统并离网一体化测试关键技术研发</w:t>
      </w:r>
    </w:p>
    <w:p w14:paraId="3AAC8CC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03E913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一、专项：电化学储能-储能系统</w:t>
      </w:r>
    </w:p>
    <w:p w14:paraId="446826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634CF8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（一）大容量多功能测试装置的电路拓扑研究；</w:t>
      </w:r>
    </w:p>
    <w:p w14:paraId="41D184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（二）大容量多功能测试装置的车载集成设计及可靠性提升技术研究；</w:t>
      </w:r>
    </w:p>
    <w:p w14:paraId="771D75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（三）大容量多功能测试装置针对电化学储能系统并/离网测试功能及控制技术研究。</w:t>
      </w:r>
    </w:p>
    <w:p w14:paraId="4E7426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23AA4D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（一）经济指标：</w:t>
      </w:r>
    </w:p>
    <w:p w14:paraId="290C0FD9">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14:paraId="1FB943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14:paraId="1D29E73E">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lang w:val="en-US" w:eastAsia="zh-CN"/>
        </w:rPr>
        <w:t xml:space="preserve"> </w:t>
      </w:r>
    </w:p>
    <w:p w14:paraId="4BCA90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E2685A3">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1.装置额定容量：≥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MVA； </w:t>
      </w:r>
    </w:p>
    <w:p w14:paraId="7CA08EED">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2.输入/输出电压：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kV或</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kV； </w:t>
      </w:r>
    </w:p>
    <w:p w14:paraId="64A78D9B">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3.输出形式；三相四线制，支持单相电压模拟； </w:t>
      </w:r>
    </w:p>
    <w:p w14:paraId="59DFCD47">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4.并网模式测试指标： </w:t>
      </w:r>
    </w:p>
    <w:p w14:paraId="51BBA838">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1)稳态输出电压范围：</w:t>
      </w:r>
      <w:r>
        <w:rPr>
          <w:rFonts w:hint="eastAsia" w:ascii="仿宋_GB2312" w:hAnsi="仿宋_GB2312" w:eastAsia="仿宋_GB2312" w:cs="仿宋_GB2312"/>
          <w:sz w:val="32"/>
          <w:szCs w:val="32"/>
          <w:lang w:val="en-US" w:eastAsia="zh-CN"/>
        </w:rPr>
        <w:t>______V</w:t>
      </w:r>
      <w:r>
        <w:rPr>
          <w:rFonts w:hint="eastAsia" w:ascii="CESI仿宋-GB2312" w:hAnsi="CESI仿宋-GB2312" w:eastAsia="CESI仿宋-GB2312" w:cs="CESI仿宋-GB2312"/>
          <w:sz w:val="32"/>
          <w:szCs w:val="32"/>
          <w:lang w:val="en-US" w:eastAsia="zh-CN"/>
        </w:rPr>
        <w:t>，精度：±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14:paraId="5656EE6D">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2)输出频率：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Hz，精度：±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14:paraId="505F7522">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3)输出电压谐波能力：</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次，幅度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14:paraId="49851A36">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4)高电压故障模拟：暂态输出电压范围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14:paraId="08B449B1">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5)低电压故障模拟：暂态输出电压范围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14:paraId="2E59CC82">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6)特殊功能：电网阻抗特性模拟、有功-频率互动特性模拟。 </w:t>
      </w:r>
    </w:p>
    <w:p w14:paraId="6FC8084C">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5.离网模式测试指标： </w:t>
      </w:r>
    </w:p>
    <w:p w14:paraId="0CD35224">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1)并离网在线切换时间：≤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ms； </w:t>
      </w:r>
    </w:p>
    <w:p w14:paraId="3C3C2EE4">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2)模拟负载功率因数：</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14:paraId="083D5A3C">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3)模拟负载阶跃响应时间：≤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ms； </w:t>
      </w:r>
    </w:p>
    <w:p w14:paraId="4FB02918">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4)模拟负载功率精度：≤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w:t>
      </w:r>
    </w:p>
    <w:p w14:paraId="009B40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4AE9C6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2EAC53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14:paraId="20E829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4C5A81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7F3E208B">
      <w:pPr>
        <w:pStyle w:val="2"/>
        <w:sectPr>
          <w:pgSz w:w="11906" w:h="16838"/>
          <w:pgMar w:top="1440" w:right="1800" w:bottom="1440" w:left="1800" w:header="851" w:footer="992" w:gutter="0"/>
          <w:cols w:space="720" w:num="1"/>
          <w:docGrid w:type="lines" w:linePitch="312" w:charSpace="0"/>
        </w:sectPr>
      </w:pPr>
    </w:p>
    <w:p w14:paraId="5D226E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宽温域双体系移动储能关键技术研发</w:t>
      </w:r>
    </w:p>
    <w:p w14:paraId="35B078F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4298F8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一、专项：电化学储能-钠离子电池</w:t>
      </w:r>
    </w:p>
    <w:p w14:paraId="756B19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0A228B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（一）宽温域高安全低成本钠离子电池关键技术研发；</w:t>
      </w:r>
    </w:p>
    <w:p w14:paraId="4CC6CE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（二）锂/钠双体系电池热管理系统与结构设计研发；</w:t>
      </w:r>
    </w:p>
    <w:p w14:paraId="0CB278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（三）锂/钠双体系电池管理系统与融合算法开发；</w:t>
      </w:r>
    </w:p>
    <w:p w14:paraId="494D75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（四）锂/钠双体系户外储能产品开发及产业化应用。</w:t>
      </w:r>
    </w:p>
    <w:p w14:paraId="20133F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071B3B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（一）经济指标：</w:t>
      </w:r>
    </w:p>
    <w:p w14:paraId="796D51B0">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14:paraId="52BA14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14:paraId="366C7CBA">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lang w:val="en-US" w:eastAsia="zh-CN"/>
        </w:rPr>
        <w:t xml:space="preserve"> </w:t>
      </w:r>
    </w:p>
    <w:p w14:paraId="2112C5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4B494FE3">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1.户外储能电源使用环境温度范围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，-40℃容量保持率≥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%，25℃恒温荷电保持率≥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%，60℃荷电保持率≥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%，充电时间≤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分钟</w:t>
      </w:r>
      <w:r>
        <w:rPr>
          <w:rFonts w:hint="eastAsia" w:ascii="CESI仿宋-GB2312" w:hAnsi="CESI仿宋-GB2312" w:eastAsia="CESI仿宋-GB2312" w:cs="CESI仿宋-GB2312"/>
          <w:sz w:val="32"/>
          <w:szCs w:val="32"/>
          <w:lang w:eastAsia="zh-CN"/>
        </w:rPr>
        <w:t>；</w:t>
      </w:r>
    </w:p>
    <w:p w14:paraId="048B21D9">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2.户外储能电源整机使用寿命≥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次，容量衰减≤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%；整机效率≥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 xml:space="preserve"> </w:t>
      </w:r>
    </w:p>
    <w:p w14:paraId="6CB1EE4A">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3.电池管理系统SOC误差精度≤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%，SOH误差精度≤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14:paraId="77B207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0AF26D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0A80DE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14:paraId="1498AF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724F4E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59340B8C"/>
    <w:p w14:paraId="2EE34AAC">
      <w:pPr>
        <w:keepNext w:val="0"/>
        <w:keepLines w:val="0"/>
        <w:pageBreakBefore w:val="0"/>
        <w:kinsoku/>
        <w:wordWrap/>
        <w:overflowPunct/>
        <w:topLinePunct w:val="0"/>
        <w:autoSpaceDE/>
        <w:autoSpaceDN/>
        <w:bidi w:val="0"/>
        <w:adjustRightInd/>
        <w:snapToGrid/>
        <w:spacing w:line="560" w:lineRule="exact"/>
        <w:textAlignment w:val="auto"/>
      </w:pPr>
    </w:p>
    <w:p w14:paraId="1A03CFBA">
      <w:pPr>
        <w:keepNext w:val="0"/>
        <w:keepLines w:val="0"/>
        <w:pageBreakBefore w:val="0"/>
        <w:kinsoku/>
        <w:wordWrap/>
        <w:overflowPunct/>
        <w:topLinePunct w:val="0"/>
        <w:autoSpaceDE/>
        <w:autoSpaceDN/>
        <w:bidi w:val="0"/>
        <w:adjustRightInd/>
        <w:snapToGrid/>
        <w:spacing w:line="560" w:lineRule="exact"/>
        <w:textAlignment w:val="auto"/>
      </w:pPr>
    </w:p>
    <w:p w14:paraId="74ADA35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sectPr>
          <w:pgSz w:w="11906" w:h="16838"/>
          <w:pgMar w:top="1440" w:right="1800" w:bottom="1440" w:left="1800" w:header="851" w:footer="992" w:gutter="0"/>
          <w:cols w:space="720" w:num="1"/>
          <w:docGrid w:type="lines" w:linePitch="312" w:charSpace="0"/>
        </w:sectPr>
      </w:pPr>
    </w:p>
    <w:p w14:paraId="4BB4B7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基于阴阳离子协同氧化还原的钠离子电池关键技术研发</w:t>
      </w:r>
    </w:p>
    <w:p w14:paraId="34B3FA8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14:paraId="776A67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一、专项：电化学储能-钠离子电池</w:t>
      </w:r>
    </w:p>
    <w:p w14:paraId="24088E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14:paraId="1244F5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（一）高稳定正极材料关键技术研发；</w:t>
      </w:r>
    </w:p>
    <w:p w14:paraId="13834F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（二）高容量硬碳负极材料关键技术研发；</w:t>
      </w:r>
    </w:p>
    <w:p w14:paraId="19DE2F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（三）基于阴阳离子协同氧化还原机制的钠离子单体电芯开发。</w:t>
      </w:r>
    </w:p>
    <w:p w14:paraId="52E3A1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14:paraId="0D8C5C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（一）经济指标：</w:t>
      </w:r>
    </w:p>
    <w:p w14:paraId="71085D54">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14:paraId="080D34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14:paraId="35BB6FD0">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 xml:space="preserve">申请专利≥2件，其中实用新型专利≥1件。 </w:t>
      </w:r>
    </w:p>
    <w:p w14:paraId="6A1B0F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6CEB4A47">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1.正极材料容量≥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mAh/g，1C倍率下循环寿命≥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次，容量保留率≥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%；硬碳负极材料首圈库伦效率≥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%，1C倍率下循环寿命≥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次，容量保留率≥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14:paraId="29CE1CC4">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2.电解液的液相温度范围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eastAsia="zh-CN"/>
        </w:rPr>
        <w:t>；</w:t>
      </w:r>
    </w:p>
    <w:p w14:paraId="26842F78">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3.单体电</w:t>
      </w:r>
      <w:r>
        <w:rPr>
          <w:rFonts w:hint="eastAsia" w:ascii="CESI仿宋-GB2312" w:hAnsi="CESI仿宋-GB2312" w:eastAsia="CESI仿宋-GB2312" w:cs="CESI仿宋-GB2312"/>
          <w:sz w:val="32"/>
          <w:szCs w:val="32"/>
          <w:lang w:val="en-US" w:eastAsia="zh-CN"/>
        </w:rPr>
        <w:t>芯</w:t>
      </w:r>
      <w:r>
        <w:rPr>
          <w:rFonts w:hint="eastAsia" w:ascii="CESI仿宋-GB2312" w:hAnsi="CESI仿宋-GB2312" w:eastAsia="CESI仿宋-GB2312" w:cs="CESI仿宋-GB2312"/>
          <w:sz w:val="32"/>
          <w:szCs w:val="32"/>
        </w:rPr>
        <w:t>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Wh/Kg，工作电压≥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V，1C倍率下循环寿命≥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次，容量保留率≥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%，工作温度范围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14:paraId="582730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14:paraId="3E9157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14:paraId="7D260F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14:paraId="63B6D4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14:paraId="1C84BD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14:paraId="190D669F">
      <w:pPr>
        <w:pStyle w:val="2"/>
        <w:rPr>
          <w:rFonts w:hint="eastAsia"/>
          <w:lang w:eastAsia="zh-CN"/>
        </w:rPr>
      </w:pPr>
    </w:p>
    <w:p w14:paraId="293E79BE">
      <w:pPr>
        <w:keepNext w:val="0"/>
        <w:keepLines w:val="0"/>
        <w:pageBreakBefore w:val="0"/>
        <w:widowControl w:val="0"/>
        <w:kinsoku/>
        <w:wordWrap/>
        <w:overflowPunct/>
        <w:topLinePunct w:val="0"/>
        <w:autoSpaceDE/>
        <w:autoSpaceDN/>
        <w:bidi w:val="0"/>
        <w:adjustRightInd/>
        <w:snapToGrid/>
        <w:spacing w:line="560" w:lineRule="exact"/>
        <w:textAlignment w:val="auto"/>
      </w:pPr>
    </w:p>
    <w:p w14:paraId="7122CFB0">
      <w:pPr>
        <w:keepNext w:val="0"/>
        <w:keepLines w:val="0"/>
        <w:pageBreakBefore w:val="0"/>
        <w:widowControl w:val="0"/>
        <w:kinsoku/>
        <w:wordWrap/>
        <w:overflowPunct/>
        <w:topLinePunct w:val="0"/>
        <w:autoSpaceDE/>
        <w:autoSpaceDN/>
        <w:bidi w:val="0"/>
        <w:adjustRightInd/>
        <w:snapToGrid/>
        <w:spacing w:line="560" w:lineRule="exact"/>
        <w:textAlignment w:val="auto"/>
      </w:pPr>
    </w:p>
    <w:p w14:paraId="0711C72A">
      <w:pPr>
        <w:keepNext w:val="0"/>
        <w:keepLines w:val="0"/>
        <w:pageBreakBefore w:val="0"/>
        <w:widowControl w:val="0"/>
        <w:kinsoku/>
        <w:wordWrap/>
        <w:overflowPunct/>
        <w:topLinePunct w:val="0"/>
        <w:autoSpaceDE/>
        <w:autoSpaceDN/>
        <w:bidi w:val="0"/>
        <w:adjustRightInd/>
        <w:snapToGrid/>
        <w:spacing w:line="560" w:lineRule="exact"/>
        <w:textAlignment w:val="auto"/>
      </w:pPr>
    </w:p>
    <w:p w14:paraId="624DFBCC">
      <w:pPr>
        <w:pStyle w:val="2"/>
        <w:rPr>
          <w:rFonts w:hint="eastAsia"/>
          <w:lang w:eastAsia="zh-CN"/>
        </w:rPr>
      </w:pPr>
    </w:p>
    <w:p w14:paraId="2FA90740">
      <w:pPr>
        <w:keepNext w:val="0"/>
        <w:keepLines w:val="0"/>
        <w:pageBreakBefore w:val="0"/>
        <w:widowControl w:val="0"/>
        <w:kinsoku/>
        <w:wordWrap/>
        <w:overflowPunct/>
        <w:topLinePunct w:val="0"/>
        <w:autoSpaceDE/>
        <w:autoSpaceDN/>
        <w:bidi w:val="0"/>
        <w:adjustRightInd/>
        <w:snapToGrid/>
        <w:spacing w:line="560" w:lineRule="exact"/>
        <w:textAlignment w:val="auto"/>
      </w:pPr>
    </w:p>
    <w:p w14:paraId="0DBD4DD3">
      <w:pPr>
        <w:pStyle w:val="2"/>
        <w:rPr>
          <w:rFonts w:hint="eastAsia"/>
          <w:lang w:eastAsia="zh-CN"/>
        </w:rPr>
      </w:pPr>
    </w:p>
    <w:p w14:paraId="7EE0C8FA">
      <w:pPr>
        <w:keepNext w:val="0"/>
        <w:keepLines w:val="0"/>
        <w:pageBreakBefore w:val="0"/>
        <w:widowControl w:val="0"/>
        <w:kinsoku/>
        <w:wordWrap/>
        <w:overflowPunct/>
        <w:topLinePunct w:val="0"/>
        <w:autoSpaceDE/>
        <w:autoSpaceDN/>
        <w:bidi w:val="0"/>
        <w:adjustRightInd/>
        <w:snapToGrid/>
        <w:spacing w:line="560" w:lineRule="exact"/>
        <w:textAlignment w:val="auto"/>
      </w:pPr>
    </w:p>
    <w:p w14:paraId="460AAFA0">
      <w:pPr>
        <w:pStyle w:val="2"/>
        <w:rPr>
          <w:rFonts w:hint="eastAsia"/>
          <w:lang w:eastAsia="zh-CN"/>
        </w:rPr>
      </w:pPr>
    </w:p>
    <w:p w14:paraId="0E457C50"/>
    <w:p w14:paraId="6AFC803D">
      <w:pPr>
        <w:pStyle w:val="2"/>
      </w:pPr>
    </w:p>
    <w:p w14:paraId="069901E7">
      <w:pPr>
        <w:keepNext w:val="0"/>
        <w:keepLines w:val="0"/>
        <w:pageBreakBefore w:val="0"/>
        <w:widowControl w:val="0"/>
        <w:kinsoku/>
        <w:wordWrap/>
        <w:overflowPunct/>
        <w:topLinePunct w:val="0"/>
        <w:autoSpaceDE/>
        <w:autoSpaceDN/>
        <w:bidi w:val="0"/>
        <w:adjustRightInd/>
        <w:snapToGrid/>
        <w:spacing w:line="560" w:lineRule="exact"/>
        <w:textAlignment w:val="auto"/>
      </w:pPr>
    </w:p>
    <w:p w14:paraId="29573C60">
      <w:pPr>
        <w:pStyle w:val="2"/>
        <w:rPr>
          <w:rFonts w:hint="eastAsia"/>
          <w:lang w:eastAsia="zh-CN"/>
        </w:rPr>
      </w:pPr>
    </w:p>
    <w:p w14:paraId="7A8EFCC6">
      <w:pPr>
        <w:keepNext w:val="0"/>
        <w:keepLines w:val="0"/>
        <w:pageBreakBefore w:val="0"/>
        <w:widowControl w:val="0"/>
        <w:kinsoku/>
        <w:wordWrap/>
        <w:overflowPunct/>
        <w:topLinePunct w:val="0"/>
        <w:autoSpaceDE/>
        <w:autoSpaceDN/>
        <w:bidi w:val="0"/>
        <w:adjustRightInd/>
        <w:snapToGrid/>
        <w:spacing w:line="560" w:lineRule="exact"/>
        <w:textAlignment w:val="auto"/>
      </w:pPr>
    </w:p>
    <w:p w14:paraId="5D486301">
      <w:pPr>
        <w:pStyle w:val="2"/>
        <w:rPr>
          <w:rFonts w:hint="eastAsia"/>
          <w:lang w:eastAsia="zh-CN"/>
        </w:rPr>
      </w:pPr>
    </w:p>
    <w:p w14:paraId="0E1685E6">
      <w:pPr>
        <w:keepNext w:val="0"/>
        <w:keepLines w:val="0"/>
        <w:pageBreakBefore w:val="0"/>
        <w:widowControl w:val="0"/>
        <w:kinsoku/>
        <w:wordWrap/>
        <w:overflowPunct/>
        <w:topLinePunct w:val="0"/>
        <w:autoSpaceDE/>
        <w:autoSpaceDN/>
        <w:bidi w:val="0"/>
        <w:adjustRightInd/>
        <w:snapToGrid/>
        <w:spacing w:line="560" w:lineRule="exact"/>
        <w:textAlignment w:val="auto"/>
      </w:pPr>
    </w:p>
    <w:p w14:paraId="23E6BF73">
      <w:pPr>
        <w:pStyle w:val="2"/>
        <w:rPr>
          <w:rFonts w:hint="eastAsia"/>
          <w:lang w:eastAsia="zh-CN"/>
        </w:rPr>
      </w:pPr>
    </w:p>
    <w:p w14:paraId="4E415DA3">
      <w:pPr>
        <w:rPr>
          <w:rFonts w:hint="eastAsia"/>
          <w:lang w:val="en-US" w:eastAsia="zh-CN"/>
        </w:rPr>
      </w:pPr>
      <w:r>
        <w:rPr>
          <w:rFonts w:hint="eastAsia"/>
          <w:lang w:val="en-US" w:eastAsia="zh-CN"/>
        </w:rPr>
        <w:br w:type="page"/>
      </w:r>
    </w:p>
    <w:p w14:paraId="7570933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间充质干细胞创新药物关键技术研发</w:t>
      </w:r>
    </w:p>
    <w:p w14:paraId="5393501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79CF151A">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1250EE61">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E9E0ECD">
      <w:pPr>
        <w:keepNext w:val="0"/>
        <w:keepLines w:val="0"/>
        <w:pageBreakBefore w:val="0"/>
        <w:widowControl/>
        <w:kinsoku/>
        <w:wordWrap/>
        <w:overflowPunct/>
        <w:topLinePunct w:val="0"/>
        <w:autoSpaceDE/>
        <w:autoSpaceDN/>
        <w:bidi w:val="0"/>
        <w:adjustRightInd/>
        <w:snapToGrid/>
        <w:spacing w:line="500" w:lineRule="exact"/>
        <w:ind w:firstLine="616" w:firstLineChars="200"/>
        <w:jc w:val="left"/>
        <w:textAlignment w:val="auto"/>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解析间充质干细胞创新药物作用机制；</w:t>
      </w:r>
    </w:p>
    <w:p w14:paraId="6FC3B379">
      <w:pPr>
        <w:keepNext w:val="0"/>
        <w:keepLines w:val="0"/>
        <w:pageBreakBefore w:val="0"/>
        <w:widowControl/>
        <w:kinsoku/>
        <w:wordWrap/>
        <w:overflowPunct/>
        <w:topLinePunct w:val="0"/>
        <w:autoSpaceDE/>
        <w:autoSpaceDN/>
        <w:bidi w:val="0"/>
        <w:adjustRightInd/>
        <w:snapToGrid/>
        <w:spacing w:line="500" w:lineRule="exact"/>
        <w:ind w:firstLine="616" w:firstLineChars="200"/>
        <w:jc w:val="left"/>
        <w:textAlignment w:val="auto"/>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eastAsia="zh-CN"/>
        </w:rPr>
        <w:t>（二）</w:t>
      </w:r>
      <w:r>
        <w:rPr>
          <w:rFonts w:hint="eastAsia" w:ascii="仿宋_GB2312" w:hAnsi="仿宋_GB2312" w:eastAsia="仿宋_GB2312" w:cs="仿宋_GB2312"/>
          <w:spacing w:val="-6"/>
          <w:sz w:val="32"/>
          <w:szCs w:val="32"/>
        </w:rPr>
        <w:t>搭建</w:t>
      </w:r>
      <w:r>
        <w:rPr>
          <w:rFonts w:hint="eastAsia" w:ascii="仿宋_GB2312" w:hAnsi="仿宋_GB2312" w:eastAsia="仿宋_GB2312" w:cs="仿宋_GB2312"/>
          <w:spacing w:val="-6"/>
          <w:sz w:val="32"/>
          <w:szCs w:val="32"/>
          <w:lang w:eastAsia="zh-CN"/>
        </w:rPr>
        <w:t>间充质</w:t>
      </w:r>
      <w:r>
        <w:rPr>
          <w:rFonts w:hint="eastAsia" w:ascii="仿宋_GB2312" w:hAnsi="仿宋_GB2312" w:eastAsia="仿宋_GB2312" w:cs="仿宋_GB2312"/>
          <w:spacing w:val="-6"/>
          <w:sz w:val="32"/>
          <w:szCs w:val="32"/>
        </w:rPr>
        <w:t>干细胞创新药物技术开发平台；</w:t>
      </w:r>
    </w:p>
    <w:p w14:paraId="21153156">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）开发</w:t>
      </w:r>
      <w:r>
        <w:rPr>
          <w:rFonts w:hint="eastAsia" w:ascii="仿宋_GB2312" w:hAnsi="仿宋_GB2312" w:eastAsia="仿宋_GB2312" w:cs="仿宋_GB2312"/>
          <w:sz w:val="32"/>
          <w:szCs w:val="32"/>
          <w:lang w:eastAsia="zh-CN"/>
        </w:rPr>
        <w:t>规模化生产</w:t>
      </w:r>
      <w:r>
        <w:rPr>
          <w:rFonts w:hint="eastAsia" w:ascii="仿宋_GB2312" w:hAnsi="仿宋_GB2312" w:eastAsia="仿宋_GB2312" w:cs="仿宋_GB2312"/>
          <w:sz w:val="32"/>
          <w:szCs w:val="32"/>
        </w:rPr>
        <w:t>均一、稳定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低成本的通用型干细胞药物；</w:t>
      </w:r>
    </w:p>
    <w:p w14:paraId="5CD09E6E">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完成间充质干细胞药物临床前应用研究及评价。</w:t>
      </w:r>
    </w:p>
    <w:p w14:paraId="132238AE">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BE43F6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0936500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w:t>
      </w:r>
      <w:r>
        <w:rPr>
          <w:rFonts w:hint="eastAsia" w:ascii="仿宋_GB2312" w:hAnsi="仿宋_GB2312" w:eastAsia="仿宋_GB2312" w:cs="仿宋_GB2312"/>
          <w:sz w:val="32"/>
          <w:szCs w:val="32"/>
        </w:rPr>
        <w:t>发明专利≥3</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，实用新型专利≥</w:t>
      </w:r>
      <w:r>
        <w:rPr>
          <w:rFonts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项。</w:t>
      </w:r>
    </w:p>
    <w:p w14:paraId="19765CC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7CAAE9C8">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建立标准化临床级间充质干细胞库，完成间充质干细胞的规模化稳定生产</w:t>
      </w:r>
      <w:r>
        <w:rPr>
          <w:rFonts w:hint="eastAsia" w:ascii="仿宋_GB2312" w:hAnsi="仿宋_GB2312" w:eastAsia="仿宋_GB2312" w:cs="仿宋_GB2312"/>
          <w:sz w:val="32"/>
          <w:szCs w:val="32"/>
          <w:lang w:eastAsia="zh-CN"/>
        </w:rPr>
        <w:t>；</w:t>
      </w:r>
    </w:p>
    <w:p w14:paraId="681ECD20">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建立</w:t>
      </w:r>
      <w:r>
        <w:rPr>
          <w:rFonts w:hint="eastAsia" w:ascii="仿宋_GB2312" w:hAnsi="仿宋_GB2312" w:eastAsia="仿宋_GB2312" w:cs="仿宋_GB2312"/>
          <w:sz w:val="32"/>
          <w:szCs w:val="32"/>
        </w:rPr>
        <w:t>具有自主</w:t>
      </w:r>
      <w:r>
        <w:rPr>
          <w:rFonts w:hint="eastAsia" w:ascii="仿宋_GB2312" w:hAnsi="仿宋_GB2312" w:eastAsia="仿宋_GB2312" w:cs="仿宋_GB2312"/>
          <w:sz w:val="32"/>
          <w:szCs w:val="32"/>
          <w:lang w:eastAsia="zh-CN"/>
        </w:rPr>
        <w:t>知识</w:t>
      </w:r>
      <w:r>
        <w:rPr>
          <w:rFonts w:hint="eastAsia" w:ascii="仿宋_GB2312" w:hAnsi="仿宋_GB2312" w:eastAsia="仿宋_GB2312" w:cs="仿宋_GB2312"/>
          <w:sz w:val="32"/>
          <w:szCs w:val="32"/>
        </w:rPr>
        <w:t>产权的间充质干细胞培养体系及评价方法；</w:t>
      </w:r>
    </w:p>
    <w:p w14:paraId="2445D06D">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开发多种通用型干细胞药物，并解析其疾病治疗机理；</w:t>
      </w:r>
    </w:p>
    <w:p w14:paraId="05009867">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完成至少3个脐带间充质干细胞药物临床前研究，申报</w:t>
      </w:r>
      <w:r>
        <w:rPr>
          <w:rFonts w:hint="eastAsia" w:ascii="仿宋_GB2312" w:hAnsi="仿宋_GB2312" w:eastAsia="仿宋_GB2312" w:cs="仿宋_GB2312"/>
          <w:sz w:val="32"/>
          <w:szCs w:val="32"/>
          <w:lang w:val="en-US" w:eastAsia="zh-CN"/>
        </w:rPr>
        <w:t>国家</w:t>
      </w:r>
      <w:r>
        <w:rPr>
          <w:rFonts w:hint="eastAsia" w:ascii="仿宋_GB2312" w:hAnsi="仿宋_GB2312" w:eastAsia="仿宋_GB2312" w:cs="仿宋_GB2312"/>
          <w:sz w:val="32"/>
          <w:szCs w:val="32"/>
        </w:rPr>
        <w:t>新药临床试验并获得受理</w:t>
      </w:r>
      <w:r>
        <w:rPr>
          <w:rFonts w:hint="eastAsia" w:ascii="仿宋_GB2312" w:hAnsi="仿宋_GB2312" w:eastAsia="仿宋_GB2312" w:cs="仿宋_GB2312"/>
          <w:sz w:val="32"/>
          <w:szCs w:val="32"/>
          <w:lang w:eastAsia="zh-CN"/>
        </w:rPr>
        <w:t>号</w:t>
      </w:r>
      <w:r>
        <w:rPr>
          <w:rFonts w:hint="eastAsia" w:ascii="仿宋_GB2312" w:hAnsi="仿宋_GB2312" w:eastAsia="仿宋_GB2312" w:cs="仿宋_GB2312"/>
          <w:sz w:val="32"/>
          <w:szCs w:val="32"/>
        </w:rPr>
        <w:t>。</w:t>
      </w:r>
    </w:p>
    <w:p w14:paraId="6347D743">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48AF833">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4FA82B7">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14:paraId="70F35559">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5EDA5E65">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0AA052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干细胞源外泌体靶向治疗关键技术研发</w:t>
      </w:r>
    </w:p>
    <w:p w14:paraId="287BF69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603782C2">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043852BF">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F167920">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z w:val="32"/>
          <w:szCs w:val="32"/>
        </w:rPr>
        <w:t>解析</w:t>
      </w:r>
      <w:r>
        <w:rPr>
          <w:rFonts w:hint="eastAsia" w:ascii="仿宋_GB2312" w:hAnsi="仿宋_GB2312" w:eastAsia="仿宋_GB2312" w:cs="仿宋_GB2312"/>
          <w:sz w:val="32"/>
          <w:szCs w:val="32"/>
          <w:lang w:eastAsia="zh-CN"/>
        </w:rPr>
        <w:t>干细胞源</w:t>
      </w:r>
      <w:r>
        <w:rPr>
          <w:rFonts w:hint="eastAsia" w:ascii="仿宋_GB2312" w:hAnsi="仿宋_GB2312" w:eastAsia="仿宋_GB2312" w:cs="仿宋_GB2312"/>
          <w:sz w:val="32"/>
          <w:szCs w:val="32"/>
        </w:rPr>
        <w:t>外泌体药物作用机制</w:t>
      </w:r>
      <w:r>
        <w:rPr>
          <w:rFonts w:hint="eastAsia" w:ascii="仿宋_GB2312" w:hAnsi="仿宋_GB2312" w:eastAsia="仿宋_GB2312" w:cs="仿宋_GB2312"/>
          <w:sz w:val="32"/>
          <w:szCs w:val="32"/>
          <w:lang w:eastAsia="zh-CN"/>
        </w:rPr>
        <w:t>；</w:t>
      </w:r>
    </w:p>
    <w:p w14:paraId="1D28AF85">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（二）提高干细胞源外泌体的递送效率；</w:t>
      </w:r>
    </w:p>
    <w:p w14:paraId="250928B3">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pacing w:val="-6"/>
          <w:sz w:val="32"/>
          <w:szCs w:val="32"/>
        </w:rPr>
        <w:t>开发</w:t>
      </w:r>
      <w:r>
        <w:rPr>
          <w:rFonts w:hint="eastAsia" w:ascii="仿宋_GB2312" w:hAnsi="仿宋_GB2312" w:eastAsia="仿宋_GB2312" w:cs="仿宋_GB2312"/>
          <w:spacing w:val="-6"/>
          <w:sz w:val="32"/>
          <w:szCs w:val="32"/>
          <w:lang w:eastAsia="zh-CN"/>
        </w:rPr>
        <w:t>干细胞源外泌体规模化制备工艺</w:t>
      </w:r>
      <w:r>
        <w:rPr>
          <w:rFonts w:hint="eastAsia" w:ascii="仿宋_GB2312" w:hAnsi="仿宋_GB2312" w:eastAsia="仿宋_GB2312" w:cs="仿宋_GB2312"/>
          <w:spacing w:val="-6"/>
          <w:sz w:val="32"/>
          <w:szCs w:val="32"/>
        </w:rPr>
        <w:t>；</w:t>
      </w:r>
    </w:p>
    <w:p w14:paraId="19287FF5">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（四）完成干细胞源</w:t>
      </w:r>
      <w:r>
        <w:rPr>
          <w:rFonts w:hint="eastAsia" w:ascii="仿宋_GB2312" w:hAnsi="仿宋_GB2312" w:eastAsia="仿宋_GB2312" w:cs="仿宋_GB2312"/>
          <w:sz w:val="32"/>
          <w:szCs w:val="32"/>
        </w:rPr>
        <w:t>外泌体药物</w:t>
      </w:r>
      <w:r>
        <w:rPr>
          <w:rFonts w:hint="eastAsia" w:ascii="仿宋_GB2312" w:hAnsi="仿宋_GB2312" w:eastAsia="仿宋_GB2312" w:cs="仿宋_GB2312"/>
          <w:sz w:val="32"/>
          <w:szCs w:val="32"/>
          <w:lang w:eastAsia="zh-CN"/>
        </w:rPr>
        <w:t>临床前应用研究及评价。</w:t>
      </w:r>
    </w:p>
    <w:p w14:paraId="1AAF3228">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721433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49E3197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3</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41BBB8F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7E8AE681">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建立自动化、高通量的干细胞源外泌体工程转化技术平台，并达到以下技术指标：</w:t>
      </w:r>
    </w:p>
    <w:p w14:paraId="281F99EA">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1）干细胞培养浓度达到5</w:t>
      </w:r>
      <w:r>
        <w:rPr>
          <w:rFonts w:hint="default" w:ascii="仿宋_GB2312" w:hAnsi="仿宋_GB2312" w:eastAsia="仿宋_GB2312" w:cs="仿宋_GB2312"/>
          <w:sz w:val="32"/>
          <w:szCs w:val="32"/>
          <w:lang w:val="en-US"/>
        </w:rPr>
        <w:t>X10</w:t>
      </w:r>
      <w:r>
        <w:rPr>
          <w:rFonts w:hint="eastAsia" w:ascii="仿宋_GB2312" w:hAnsi="仿宋_GB2312" w:eastAsia="仿宋_GB2312" w:cs="仿宋_GB2312"/>
          <w:sz w:val="32"/>
          <w:szCs w:val="32"/>
          <w:vertAlign w:val="superscript"/>
        </w:rPr>
        <w:t>5</w:t>
      </w:r>
      <w:r>
        <w:rPr>
          <w:rFonts w:hint="eastAsia" w:ascii="仿宋_GB2312" w:hAnsi="仿宋_GB2312" w:eastAsia="仿宋_GB2312" w:cs="仿宋_GB2312"/>
          <w:sz w:val="32"/>
          <w:szCs w:val="32"/>
        </w:rPr>
        <w:t xml:space="preserve"> cells/mL；</w:t>
      </w:r>
    </w:p>
    <w:p w14:paraId="6A1D10D1">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2）干细胞源外泌体杂蛋白去除率≥99%；</w:t>
      </w:r>
    </w:p>
    <w:p w14:paraId="1B62BD09">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3）干细胞外泌体纯度达1</w:t>
      </w:r>
      <w:r>
        <w:rPr>
          <w:rFonts w:hint="default" w:ascii="仿宋_GB2312" w:hAnsi="仿宋_GB2312" w:eastAsia="仿宋_GB2312" w:cs="仿宋_GB2312"/>
          <w:sz w:val="32"/>
          <w:szCs w:val="32"/>
          <w:lang w:val="en-US"/>
        </w:rPr>
        <w:t>X10</w:t>
      </w:r>
      <w:r>
        <w:rPr>
          <w:rFonts w:hint="eastAsia" w:ascii="仿宋_GB2312" w:hAnsi="仿宋_GB2312" w:eastAsia="仿宋_GB2312" w:cs="仿宋_GB2312"/>
          <w:sz w:val="32"/>
          <w:szCs w:val="32"/>
          <w:vertAlign w:val="superscript"/>
        </w:rPr>
        <w:t>9</w:t>
      </w:r>
      <w:r>
        <w:rPr>
          <w:rFonts w:hint="eastAsia" w:ascii="仿宋_GB2312" w:hAnsi="仿宋_GB2312" w:eastAsia="仿宋_GB2312" w:cs="仿宋_GB2312"/>
          <w:sz w:val="32"/>
          <w:szCs w:val="32"/>
        </w:rPr>
        <w:t xml:space="preserve"> particles/μg，SEC-HPLC纯度≥95%。</w:t>
      </w:r>
    </w:p>
    <w:p w14:paraId="2136A298">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建立具有自主知识产权的干细胞源外泌体外源装载平台，并达成以下技术指标：</w:t>
      </w:r>
    </w:p>
    <w:p w14:paraId="0139EE8E">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1）开发干细胞源外泌体候选药物≥2种；</w:t>
      </w:r>
    </w:p>
    <w:p w14:paraId="791A76FD">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2）靶向分子或功能分子阳性负载效率&gt;70%；</w:t>
      </w:r>
    </w:p>
    <w:p w14:paraId="01236AA0">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3）靶向改造提升外泌体体内递送效率≥3倍。</w:t>
      </w:r>
    </w:p>
    <w:p w14:paraId="7A5A0E19">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建立干细胞外泌体药物活性评价系统，完成特定外泌体药物的药效评估和作用机制解析。</w:t>
      </w:r>
    </w:p>
    <w:p w14:paraId="0861E4BE">
      <w:pPr>
        <w:widowControl/>
        <w:spacing w:line="54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4.完成临床前研究，申报国家新药临床试验并获得受理号。</w:t>
      </w:r>
    </w:p>
    <w:p w14:paraId="260D47CB">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F75AE00">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F3676E8">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14:paraId="7FC5515F">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4EED1862">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278748D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CAR-DC肿瘤疫苗治疗恶性实体瘤技术的开发</w:t>
      </w:r>
    </w:p>
    <w:p w14:paraId="1E6E1D3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18965047">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6EC04E6E">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B99F065">
      <w:pPr>
        <w:widowControl/>
        <w:spacing w:line="540" w:lineRule="exact"/>
        <w:ind w:firstLine="616" w:firstLineChars="200"/>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（一）开发基于CAR</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rPr>
        <w:t>DC</w:t>
      </w:r>
      <w:r>
        <w:rPr>
          <w:rFonts w:hint="eastAsia" w:ascii="仿宋_GB2312" w:hAnsi="仿宋_GB2312" w:eastAsia="仿宋_GB2312" w:cs="仿宋_GB2312"/>
          <w:spacing w:val="-6"/>
          <w:sz w:val="32"/>
          <w:szCs w:val="32"/>
          <w:lang w:val="en-US" w:eastAsia="zh-CN"/>
        </w:rPr>
        <w:t>肿瘤疫苗</w:t>
      </w:r>
      <w:r>
        <w:rPr>
          <w:rFonts w:hint="eastAsia" w:ascii="仿宋_GB2312" w:hAnsi="仿宋_GB2312" w:eastAsia="仿宋_GB2312" w:cs="仿宋_GB2312"/>
          <w:spacing w:val="-6"/>
          <w:sz w:val="32"/>
          <w:szCs w:val="32"/>
        </w:rPr>
        <w:t>的新型实体瘤治疗策略，</w:t>
      </w:r>
      <w:r>
        <w:rPr>
          <w:rFonts w:hint="eastAsia" w:ascii="仿宋_GB2312" w:hAnsi="仿宋_GB2312" w:eastAsia="仿宋_GB2312" w:cs="仿宋_GB2312"/>
          <w:sz w:val="32"/>
          <w:szCs w:val="32"/>
        </w:rPr>
        <w:t>阐</w:t>
      </w:r>
      <w:r>
        <w:rPr>
          <w:rFonts w:hint="eastAsia" w:ascii="仿宋_GB2312" w:hAnsi="仿宋_GB2312" w:eastAsia="仿宋_GB2312" w:cs="仿宋_GB2312"/>
          <w:sz w:val="32"/>
          <w:szCs w:val="32"/>
          <w:lang w:eastAsia="zh-CN"/>
        </w:rPr>
        <w:t>明</w:t>
      </w:r>
      <w:r>
        <w:rPr>
          <w:rFonts w:hint="eastAsia" w:ascii="仿宋_GB2312" w:hAnsi="仿宋_GB2312" w:eastAsia="仿宋_GB2312" w:cs="仿宋_GB2312"/>
          <w:sz w:val="32"/>
          <w:szCs w:val="32"/>
        </w:rPr>
        <w:t>运作机制</w:t>
      </w:r>
      <w:r>
        <w:rPr>
          <w:rFonts w:hint="eastAsia" w:ascii="仿宋_GB2312" w:hAnsi="仿宋_GB2312" w:eastAsia="仿宋_GB2312" w:cs="仿宋_GB2312"/>
          <w:spacing w:val="-6"/>
          <w:sz w:val="32"/>
          <w:szCs w:val="32"/>
        </w:rPr>
        <w:t>；</w:t>
      </w:r>
    </w:p>
    <w:p w14:paraId="0BF13078">
      <w:pPr>
        <w:widowControl/>
        <w:spacing w:line="540" w:lineRule="exact"/>
        <w:ind w:firstLine="616"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lang w:eastAsia="zh-CN"/>
        </w:rPr>
        <w:t>（二）基于动物模型，验证</w:t>
      </w:r>
      <w:r>
        <w:rPr>
          <w:rFonts w:hint="eastAsia" w:ascii="仿宋_GB2312" w:hAnsi="仿宋_GB2312" w:eastAsia="仿宋_GB2312" w:cs="仿宋_GB2312"/>
          <w:spacing w:val="-6"/>
          <w:sz w:val="32"/>
          <w:szCs w:val="32"/>
        </w:rPr>
        <w:t>CAR</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rPr>
        <w:t>DC</w:t>
      </w:r>
      <w:r>
        <w:rPr>
          <w:rFonts w:hint="eastAsia" w:ascii="仿宋_GB2312" w:hAnsi="仿宋_GB2312" w:eastAsia="仿宋_GB2312" w:cs="仿宋_GB2312"/>
          <w:spacing w:val="-6"/>
          <w:sz w:val="32"/>
          <w:szCs w:val="32"/>
          <w:lang w:val="en-US" w:eastAsia="zh-CN"/>
        </w:rPr>
        <w:t>肿瘤疫苗的安全性和有效性；</w:t>
      </w:r>
    </w:p>
    <w:p w14:paraId="671132D7">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）以特定恶性实体瘤为目标，</w:t>
      </w:r>
      <w:r>
        <w:rPr>
          <w:rFonts w:hint="eastAsia" w:ascii="仿宋_GB2312" w:hAnsi="仿宋_GB2312" w:eastAsia="仿宋_GB2312" w:cs="仿宋_GB2312"/>
          <w:sz w:val="32"/>
          <w:szCs w:val="32"/>
          <w:lang w:eastAsia="zh-CN"/>
        </w:rPr>
        <w:t>完成CAR-DC肿瘤疫苗</w:t>
      </w:r>
      <w:r>
        <w:rPr>
          <w:rFonts w:hint="eastAsia" w:ascii="仿宋_GB2312" w:hAnsi="仿宋_GB2312" w:eastAsia="仿宋_GB2312" w:cs="仿宋_GB2312"/>
          <w:sz w:val="32"/>
          <w:szCs w:val="32"/>
        </w:rPr>
        <w:t>临床</w:t>
      </w:r>
      <w:r>
        <w:rPr>
          <w:rFonts w:hint="eastAsia" w:ascii="仿宋_GB2312" w:hAnsi="仿宋_GB2312" w:eastAsia="仿宋_GB2312" w:cs="仿宋_GB2312"/>
          <w:sz w:val="32"/>
          <w:szCs w:val="32"/>
          <w:lang w:eastAsia="zh-CN"/>
        </w:rPr>
        <w:t>前应用研究及评价</w:t>
      </w:r>
      <w:r>
        <w:rPr>
          <w:rFonts w:hint="eastAsia" w:ascii="仿宋_GB2312" w:hAnsi="仿宋_GB2312" w:eastAsia="仿宋_GB2312" w:cs="仿宋_GB2312"/>
          <w:sz w:val="32"/>
          <w:szCs w:val="32"/>
        </w:rPr>
        <w:t>；</w:t>
      </w:r>
    </w:p>
    <w:p w14:paraId="5E97CC58">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）优化生产技术，开发通用型CAR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DC肿瘤疫苗，推动其临床转化。</w:t>
      </w:r>
    </w:p>
    <w:p w14:paraId="5204E4B6">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971D9C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380C8C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105263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669ED7C9">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开发基于CAR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DC</w:t>
      </w:r>
      <w:r>
        <w:rPr>
          <w:rFonts w:hint="eastAsia" w:ascii="仿宋_GB2312" w:hAnsi="仿宋_GB2312" w:eastAsia="仿宋_GB2312" w:cs="仿宋_GB2312"/>
          <w:sz w:val="32"/>
          <w:szCs w:val="32"/>
          <w:lang w:eastAsia="zh-CN"/>
        </w:rPr>
        <w:t>肿瘤疫苗</w:t>
      </w:r>
      <w:r>
        <w:rPr>
          <w:rFonts w:hint="eastAsia" w:ascii="仿宋_GB2312" w:hAnsi="仿宋_GB2312" w:eastAsia="仿宋_GB2312" w:cs="仿宋_GB2312"/>
          <w:sz w:val="32"/>
          <w:szCs w:val="32"/>
        </w:rPr>
        <w:t>的恶性实体瘤治疗技术，并验证其临床前安全性和有效性；</w:t>
      </w:r>
    </w:p>
    <w:p w14:paraId="2BBA4DBC">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DC</w:t>
      </w:r>
      <w:r>
        <w:rPr>
          <w:rFonts w:hint="eastAsia" w:ascii="仿宋_GB2312" w:hAnsi="仿宋_GB2312" w:eastAsia="仿宋_GB2312" w:cs="仿宋_GB2312"/>
          <w:sz w:val="32"/>
          <w:szCs w:val="32"/>
          <w:lang w:eastAsia="zh-CN"/>
        </w:rPr>
        <w:t>肿瘤疫苗</w:t>
      </w:r>
      <w:r>
        <w:rPr>
          <w:rFonts w:hint="eastAsia" w:ascii="仿宋_GB2312" w:hAnsi="仿宋_GB2312" w:eastAsia="仿宋_GB2312" w:cs="仿宋_GB2312"/>
          <w:sz w:val="32"/>
          <w:szCs w:val="32"/>
        </w:rPr>
        <w:t>治疗</w:t>
      </w:r>
      <w:r>
        <w:rPr>
          <w:rFonts w:hint="eastAsia" w:ascii="仿宋_GB2312" w:hAnsi="仿宋_GB2312" w:eastAsia="仿宋_GB2312" w:cs="仿宋_GB2312"/>
          <w:sz w:val="32"/>
          <w:szCs w:val="32"/>
          <w:lang w:eastAsia="zh-CN"/>
        </w:rPr>
        <w:t>特定</w:t>
      </w:r>
      <w:r>
        <w:rPr>
          <w:rFonts w:hint="eastAsia" w:ascii="仿宋_GB2312" w:hAnsi="仿宋_GB2312" w:eastAsia="仿宋_GB2312" w:cs="仿宋_GB2312"/>
          <w:sz w:val="32"/>
          <w:szCs w:val="32"/>
        </w:rPr>
        <w:t>恶性实体瘤的</w:t>
      </w:r>
      <w:r>
        <w:rPr>
          <w:rFonts w:hint="eastAsia" w:ascii="仿宋_GB2312" w:hAnsi="仿宋_GB2312" w:eastAsia="仿宋_GB2312" w:cs="仿宋_GB2312"/>
          <w:sz w:val="32"/>
          <w:szCs w:val="32"/>
          <w:lang w:eastAsia="zh-CN"/>
        </w:rPr>
        <w:t>研究者发起的</w:t>
      </w:r>
      <w:r>
        <w:rPr>
          <w:rFonts w:hint="eastAsia" w:ascii="仿宋_GB2312" w:hAnsi="仿宋_GB2312" w:eastAsia="仿宋_GB2312" w:cs="仿宋_GB2312"/>
          <w:sz w:val="32"/>
          <w:szCs w:val="32"/>
        </w:rPr>
        <w:t>临床研究</w:t>
      </w:r>
      <w:r>
        <w:rPr>
          <w:rFonts w:hint="eastAsia" w:ascii="仿宋_GB2312" w:hAnsi="仿宋_GB2312" w:eastAsia="仿宋_GB2312" w:cs="仿宋_GB2312"/>
          <w:sz w:val="32"/>
          <w:szCs w:val="32"/>
          <w:lang w:eastAsia="zh-CN"/>
        </w:rPr>
        <w:t>，初步获得其临床安全性和有效性数据</w:t>
      </w:r>
      <w:r>
        <w:rPr>
          <w:rFonts w:hint="eastAsia" w:ascii="仿宋_GB2312" w:hAnsi="仿宋_GB2312" w:eastAsia="仿宋_GB2312" w:cs="仿宋_GB2312"/>
          <w:sz w:val="32"/>
          <w:szCs w:val="32"/>
        </w:rPr>
        <w:t>；</w:t>
      </w:r>
    </w:p>
    <w:p w14:paraId="0E3B0D77">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完成</w:t>
      </w:r>
      <w:r>
        <w:rPr>
          <w:rFonts w:hint="eastAsia" w:ascii="仿宋_GB2312" w:hAnsi="仿宋_GB2312" w:eastAsia="仿宋_GB2312" w:cs="仿宋_GB2312"/>
          <w:sz w:val="32"/>
          <w:szCs w:val="32"/>
          <w:lang w:val="en-US" w:eastAsia="zh-CN"/>
        </w:rPr>
        <w:t>CAR-DC肿瘤疫苗的</w:t>
      </w:r>
      <w:r>
        <w:rPr>
          <w:rFonts w:hint="eastAsia" w:ascii="仿宋_GB2312" w:hAnsi="仿宋_GB2312" w:eastAsia="仿宋_GB2312" w:cs="仿宋_GB2312"/>
          <w:sz w:val="32"/>
          <w:szCs w:val="32"/>
        </w:rPr>
        <w:t>临床前研究，申请</w:t>
      </w:r>
      <w:r>
        <w:rPr>
          <w:rFonts w:hint="eastAsia" w:ascii="仿宋_GB2312" w:hAnsi="仿宋_GB2312" w:eastAsia="仿宋_GB2312" w:cs="仿宋_GB2312"/>
          <w:sz w:val="32"/>
          <w:szCs w:val="32"/>
          <w:lang w:val="en-US" w:eastAsia="zh-CN"/>
        </w:rPr>
        <w:t>国家新药</w:t>
      </w:r>
      <w:r>
        <w:rPr>
          <w:rFonts w:hint="eastAsia" w:ascii="仿宋_GB2312" w:hAnsi="仿宋_GB2312" w:eastAsia="仿宋_GB2312" w:cs="仿宋_GB2312"/>
          <w:sz w:val="32"/>
          <w:szCs w:val="32"/>
        </w:rPr>
        <w:t>临床试验并获得</w:t>
      </w:r>
      <w:r>
        <w:rPr>
          <w:rFonts w:hint="eastAsia" w:ascii="仿宋_GB2312" w:hAnsi="仿宋_GB2312" w:eastAsia="仿宋_GB2312" w:cs="仿宋_GB2312"/>
          <w:sz w:val="32"/>
          <w:szCs w:val="32"/>
          <w:lang w:eastAsia="zh-CN"/>
        </w:rPr>
        <w:t>受理号</w:t>
      </w:r>
      <w:r>
        <w:rPr>
          <w:rFonts w:hint="eastAsia" w:ascii="仿宋_GB2312" w:hAnsi="仿宋_GB2312" w:eastAsia="仿宋_GB2312" w:cs="仿宋_GB2312"/>
          <w:sz w:val="32"/>
          <w:szCs w:val="32"/>
        </w:rPr>
        <w:t>。</w:t>
      </w:r>
    </w:p>
    <w:p w14:paraId="0CE64531">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0670DBA">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75367DB">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50ACCBD0">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17216CAA">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1238F0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CAR-T细胞抗耗竭关键技术研发</w:t>
      </w:r>
    </w:p>
    <w:p w14:paraId="11A64D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2C474D1C">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16C15E6A">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DBEF68D">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开发</w:t>
      </w:r>
      <w:r>
        <w:rPr>
          <w:rFonts w:hint="eastAsia" w:ascii="仿宋_GB2312" w:hAnsi="仿宋_GB2312" w:eastAsia="仿宋_GB2312" w:cs="仿宋_GB2312"/>
          <w:spacing w:val="-6"/>
          <w:sz w:val="32"/>
          <w:szCs w:val="32"/>
        </w:rPr>
        <w:t>新型CAR</w:t>
      </w:r>
      <w:r>
        <w:rPr>
          <w:rFonts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rPr>
        <w:t>T</w:t>
      </w:r>
      <w:r>
        <w:rPr>
          <w:rFonts w:hint="eastAsia" w:ascii="仿宋_GB2312" w:hAnsi="仿宋_GB2312" w:eastAsia="仿宋_GB2312" w:cs="仿宋_GB2312"/>
          <w:spacing w:val="-6"/>
          <w:sz w:val="32"/>
          <w:szCs w:val="32"/>
          <w:lang w:eastAsia="zh-CN"/>
        </w:rPr>
        <w:t>细胞抗耗竭技术</w:t>
      </w:r>
      <w:r>
        <w:rPr>
          <w:rFonts w:hint="eastAsia" w:ascii="仿宋_GB2312" w:hAnsi="仿宋_GB2312" w:eastAsia="仿宋_GB2312" w:cs="仿宋_GB2312"/>
          <w:spacing w:val="-6"/>
          <w:sz w:val="32"/>
          <w:szCs w:val="32"/>
        </w:rPr>
        <w:t>，阐明其作用机制；</w:t>
      </w:r>
    </w:p>
    <w:p w14:paraId="269F83D7">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eastAsia="zh-CN"/>
        </w:rPr>
        <w:t>提高</w:t>
      </w:r>
      <w:r>
        <w:rPr>
          <w:rFonts w:hint="eastAsia" w:ascii="仿宋_GB2312" w:hAnsi="仿宋_GB2312" w:eastAsia="仿宋_GB2312" w:cs="仿宋_GB2312"/>
          <w:sz w:val="32"/>
          <w:szCs w:val="32"/>
          <w:lang w:val="en-US" w:eastAsia="zh-CN"/>
        </w:rPr>
        <w:t>CAR-T细胞肿瘤精准靶向性</w:t>
      </w:r>
      <w:r>
        <w:rPr>
          <w:rFonts w:hint="eastAsia" w:ascii="仿宋_GB2312" w:hAnsi="仿宋_GB2312" w:eastAsia="仿宋_GB2312" w:cs="仿宋_GB2312"/>
          <w:sz w:val="32"/>
          <w:szCs w:val="32"/>
        </w:rPr>
        <w:t>；</w:t>
      </w:r>
    </w:p>
    <w:p w14:paraId="3DC9E760">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（三）完成</w:t>
      </w:r>
      <w:r>
        <w:rPr>
          <w:rFonts w:hint="eastAsia" w:ascii="仿宋_GB2312" w:hAnsi="仿宋_GB2312" w:eastAsia="仿宋_GB2312" w:cs="仿宋_GB2312"/>
          <w:sz w:val="32"/>
          <w:szCs w:val="32"/>
          <w:lang w:val="en-US" w:eastAsia="zh-CN"/>
        </w:rPr>
        <w:t>CAR-T细胞</w:t>
      </w:r>
      <w:r>
        <w:rPr>
          <w:rFonts w:hint="eastAsia" w:ascii="仿宋_GB2312" w:hAnsi="仿宋_GB2312" w:eastAsia="仿宋_GB2312" w:cs="仿宋_GB2312"/>
          <w:sz w:val="32"/>
          <w:szCs w:val="32"/>
        </w:rPr>
        <w:t>临床前应用研究及评价。</w:t>
      </w:r>
    </w:p>
    <w:p w14:paraId="7C8FCBEA">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08DE87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037CF3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1E79000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0E707A26">
      <w:pPr>
        <w:widowControl/>
        <w:spacing w:line="540" w:lineRule="exact"/>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w:t>
      </w:r>
      <w:r>
        <w:rPr>
          <w:rFonts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eastAsia="zh-CN"/>
        </w:rPr>
        <w:t>搭建</w:t>
      </w:r>
      <w:r>
        <w:rPr>
          <w:rFonts w:hint="eastAsia" w:ascii="仿宋_GB2312" w:hAnsi="仿宋_GB2312" w:eastAsia="仿宋_GB2312" w:cs="仿宋_GB2312"/>
          <w:sz w:val="32"/>
          <w:szCs w:val="32"/>
          <w:highlight w:val="none"/>
        </w:rPr>
        <w:t>细胞治疗通用技术平台</w:t>
      </w:r>
      <w:r>
        <w:rPr>
          <w:rFonts w:hint="eastAsia" w:ascii="仿宋_GB2312" w:hAnsi="仿宋_GB2312" w:eastAsia="仿宋_GB2312" w:cs="仿宋_GB2312"/>
          <w:sz w:val="32"/>
          <w:szCs w:val="32"/>
          <w:highlight w:val="none"/>
          <w:lang w:eastAsia="zh-CN"/>
        </w:rPr>
        <w:t>；</w:t>
      </w:r>
    </w:p>
    <w:p w14:paraId="78BE8846">
      <w:pPr>
        <w:widowControl/>
        <w:spacing w:line="540" w:lineRule="exact"/>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2.提高CAR-T细胞肿瘤靶向性≥</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highlight w:val="none"/>
          <w:lang w:val="en-US" w:eastAsia="zh-CN"/>
        </w:rPr>
        <w:t>倍；</w:t>
      </w:r>
    </w:p>
    <w:p w14:paraId="12E53F16">
      <w:pPr>
        <w:widowControl/>
        <w:spacing w:line="540" w:lineRule="exact"/>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3.开发CAR-T细胞治疗产品≥</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highlight w:val="none"/>
          <w:lang w:val="en-US" w:eastAsia="zh-CN"/>
        </w:rPr>
        <w:t>个；</w:t>
      </w:r>
    </w:p>
    <w:p w14:paraId="5C97F578">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4.完成临床前研究，申报新药临床试验并获得受理号。</w:t>
      </w:r>
    </w:p>
    <w:p w14:paraId="56171F06">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16CD5BA">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7D4CD60">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3913187E">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5F8F3326">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3C8AA8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双特异性多肽偶联细胞药物关键技术研发</w:t>
      </w:r>
    </w:p>
    <w:p w14:paraId="77F79CE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21EA505B">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614989A8">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32FD6CC">
      <w:pPr>
        <w:widowControl/>
        <w:spacing w:line="540" w:lineRule="exact"/>
        <w:ind w:firstLine="616"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解析双特异性多肽</w:t>
      </w:r>
      <w:r>
        <w:rPr>
          <w:rFonts w:hint="eastAsia" w:ascii="仿宋_GB2312" w:hAnsi="仿宋_GB2312" w:eastAsia="仿宋_GB2312" w:cs="仿宋_GB2312"/>
          <w:spacing w:val="-6"/>
          <w:sz w:val="32"/>
          <w:szCs w:val="32"/>
        </w:rPr>
        <w:t>类药物</w:t>
      </w:r>
      <w:r>
        <w:rPr>
          <w:rFonts w:hint="eastAsia" w:ascii="仿宋_GB2312" w:hAnsi="仿宋_GB2312" w:eastAsia="仿宋_GB2312" w:cs="仿宋_GB2312"/>
          <w:spacing w:val="-6"/>
          <w:sz w:val="32"/>
          <w:szCs w:val="32"/>
          <w:lang w:eastAsia="zh-CN"/>
        </w:rPr>
        <w:t>抗肿瘤作用机制；</w:t>
      </w:r>
    </w:p>
    <w:p w14:paraId="65BC5693">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pacing w:val="-6"/>
          <w:sz w:val="32"/>
          <w:szCs w:val="32"/>
        </w:rPr>
        <w:t>开发新型</w:t>
      </w:r>
      <w:r>
        <w:rPr>
          <w:rFonts w:hint="eastAsia" w:ascii="仿宋_GB2312" w:hAnsi="仿宋_GB2312" w:eastAsia="仿宋_GB2312" w:cs="仿宋_GB2312"/>
          <w:spacing w:val="-6"/>
          <w:sz w:val="32"/>
          <w:szCs w:val="32"/>
          <w:lang w:eastAsia="zh-CN"/>
        </w:rPr>
        <w:t>双特异性多肽和双特异性多肽偶联免疫细胞</w:t>
      </w:r>
      <w:r>
        <w:rPr>
          <w:rFonts w:hint="eastAsia" w:ascii="仿宋_GB2312" w:hAnsi="仿宋_GB2312" w:eastAsia="仿宋_GB2312" w:cs="仿宋_GB2312"/>
          <w:spacing w:val="-6"/>
          <w:sz w:val="32"/>
          <w:szCs w:val="32"/>
        </w:rPr>
        <w:t>药物；</w:t>
      </w:r>
    </w:p>
    <w:p w14:paraId="02F70BF3">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（三）完成</w:t>
      </w:r>
      <w:r>
        <w:rPr>
          <w:rFonts w:hint="eastAsia" w:ascii="仿宋_GB2312" w:hAnsi="仿宋_GB2312" w:eastAsia="仿宋_GB2312" w:cs="仿宋_GB2312"/>
          <w:sz w:val="32"/>
          <w:szCs w:val="32"/>
          <w:lang w:eastAsia="zh-CN"/>
        </w:rPr>
        <w:t>双特异性多肽</w:t>
      </w:r>
      <w:r>
        <w:rPr>
          <w:rFonts w:hint="eastAsia" w:ascii="仿宋_GB2312" w:hAnsi="仿宋_GB2312" w:eastAsia="仿宋_GB2312" w:cs="仿宋_GB2312"/>
          <w:sz w:val="32"/>
          <w:szCs w:val="32"/>
        </w:rPr>
        <w:t>药物和</w:t>
      </w:r>
      <w:r>
        <w:rPr>
          <w:rFonts w:hint="eastAsia" w:ascii="仿宋_GB2312" w:hAnsi="仿宋_GB2312" w:eastAsia="仿宋_GB2312" w:cs="仿宋_GB2312"/>
          <w:sz w:val="32"/>
          <w:szCs w:val="32"/>
          <w:lang w:eastAsia="zh-CN"/>
        </w:rPr>
        <w:t>双特异性多肽</w:t>
      </w:r>
      <w:r>
        <w:rPr>
          <w:rFonts w:hint="eastAsia" w:ascii="仿宋_GB2312" w:hAnsi="仿宋_GB2312" w:eastAsia="仿宋_GB2312" w:cs="仿宋_GB2312"/>
          <w:sz w:val="32"/>
          <w:szCs w:val="32"/>
        </w:rPr>
        <w:t>偶联细胞临床前应用研究及评价。</w:t>
      </w:r>
    </w:p>
    <w:p w14:paraId="4F7E39E7">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1EA6B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54336E7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421C10F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4350C431">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r>
        <w:rPr>
          <w:rFonts w:hint="eastAsia" w:ascii="仿宋_GB2312" w:hAnsi="仿宋_GB2312" w:eastAsia="仿宋_GB2312" w:cs="仿宋_GB2312"/>
          <w:sz w:val="32"/>
          <w:szCs w:val="32"/>
          <w:lang w:eastAsia="zh-CN"/>
        </w:rPr>
        <w:t>双特异性多肽</w:t>
      </w:r>
      <w:r>
        <w:rPr>
          <w:rFonts w:hint="eastAsia" w:ascii="仿宋_GB2312" w:hAnsi="仿宋_GB2312" w:eastAsia="仿宋_GB2312" w:cs="仿宋_GB2312"/>
          <w:spacing w:val="-6"/>
          <w:sz w:val="32"/>
          <w:szCs w:val="32"/>
          <w:lang w:eastAsia="zh-CN"/>
        </w:rPr>
        <w:t>和双特异性多肽偶联免疫细胞</w:t>
      </w:r>
      <w:r>
        <w:rPr>
          <w:rFonts w:hint="eastAsia" w:ascii="仿宋_GB2312" w:hAnsi="仿宋_GB2312" w:eastAsia="仿宋_GB2312" w:cs="仿宋_GB2312"/>
          <w:sz w:val="32"/>
          <w:szCs w:val="32"/>
        </w:rPr>
        <w:t>药物，阐明其</w:t>
      </w:r>
      <w:r>
        <w:rPr>
          <w:rFonts w:hint="eastAsia" w:ascii="仿宋_GB2312" w:hAnsi="仿宋_GB2312" w:eastAsia="仿宋_GB2312" w:cs="仿宋_GB2312"/>
          <w:sz w:val="32"/>
          <w:szCs w:val="32"/>
          <w:lang w:eastAsia="zh-CN"/>
        </w:rPr>
        <w:t>作用机制；</w:t>
      </w:r>
    </w:p>
    <w:p w14:paraId="4298C59C">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完成临床前研究，申报新药临床试验并获得受理号。</w:t>
      </w:r>
    </w:p>
    <w:p w14:paraId="4FD835C6">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87677B6">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648B9AE">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2A57F4FF">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312CA179">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0115F5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体内CAR-T细胞药物关键技术研发</w:t>
      </w:r>
    </w:p>
    <w:p w14:paraId="7DAE5F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5F61ACF0">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74CE3AA1">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5C4F7FE">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（一）设计和优化用于体内CAR</w:t>
      </w:r>
      <w:r>
        <w:rPr>
          <w:rFonts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rPr>
        <w:t>T的mRNA；</w:t>
      </w:r>
    </w:p>
    <w:p w14:paraId="2572E955">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（二）开发新型递送mRNA体内CAR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T载体</w:t>
      </w:r>
      <w:r>
        <w:rPr>
          <w:rFonts w:hint="eastAsia" w:ascii="仿宋_GB2312" w:hAnsi="仿宋_GB2312" w:eastAsia="仿宋_GB2312" w:cs="仿宋_GB2312"/>
          <w:sz w:val="32"/>
          <w:szCs w:val="32"/>
          <w:lang w:eastAsia="zh-CN"/>
        </w:rPr>
        <w:t>；</w:t>
      </w:r>
    </w:p>
    <w:p w14:paraId="509C66C8">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（三）完成体内</w:t>
      </w:r>
      <w:r>
        <w:rPr>
          <w:rFonts w:hint="eastAsia" w:ascii="仿宋_GB2312" w:hAnsi="仿宋_GB2312" w:eastAsia="仿宋_GB2312" w:cs="仿宋_GB2312"/>
          <w:sz w:val="32"/>
          <w:szCs w:val="32"/>
          <w:lang w:val="en-US" w:eastAsia="zh-CN"/>
        </w:rPr>
        <w:t>CAR-T细胞药物</w:t>
      </w:r>
      <w:r>
        <w:rPr>
          <w:rFonts w:hint="eastAsia" w:ascii="仿宋_GB2312" w:hAnsi="仿宋_GB2312" w:eastAsia="仿宋_GB2312" w:cs="仿宋_GB2312"/>
          <w:sz w:val="32"/>
          <w:szCs w:val="32"/>
          <w:lang w:eastAsia="zh-CN"/>
        </w:rPr>
        <w:t>临床前应用研究及评价</w:t>
      </w:r>
      <w:r>
        <w:rPr>
          <w:rFonts w:hint="eastAsia" w:ascii="仿宋_GB2312" w:hAnsi="仿宋_GB2312" w:eastAsia="仿宋_GB2312" w:cs="仿宋_GB2312"/>
          <w:sz w:val="32"/>
          <w:szCs w:val="32"/>
        </w:rPr>
        <w:t>。</w:t>
      </w:r>
    </w:p>
    <w:p w14:paraId="6787B793">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1675D9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5607AD9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42AF607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7F9E14FE">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开发应用于体内CAR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T治疗的新型mRNA</w:t>
      </w:r>
      <w:r>
        <w:rPr>
          <w:rFonts w:hint="eastAsia" w:ascii="仿宋_GB2312" w:hAnsi="仿宋_GB2312" w:eastAsia="仿宋_GB2312" w:cs="仿宋_GB2312"/>
          <w:sz w:val="32"/>
          <w:szCs w:val="32"/>
          <w:lang w:eastAsia="zh-CN"/>
        </w:rPr>
        <w:t>序列≥</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种</w:t>
      </w:r>
      <w:r>
        <w:rPr>
          <w:rFonts w:hint="eastAsia" w:ascii="仿宋_GB2312" w:hAnsi="仿宋_GB2312" w:eastAsia="仿宋_GB2312" w:cs="仿宋_GB2312"/>
          <w:sz w:val="32"/>
          <w:szCs w:val="32"/>
        </w:rPr>
        <w:t>；</w:t>
      </w:r>
    </w:p>
    <w:p w14:paraId="56F207D6">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开发新型体内CAR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T递送</w:t>
      </w:r>
      <w:r>
        <w:rPr>
          <w:rFonts w:hint="eastAsia" w:ascii="仿宋_GB2312" w:hAnsi="仿宋_GB2312" w:eastAsia="仿宋_GB2312" w:cs="仿宋_GB2312"/>
          <w:sz w:val="32"/>
          <w:szCs w:val="32"/>
          <w:lang w:eastAsia="zh-CN"/>
        </w:rPr>
        <w:t>技术≥</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种</w:t>
      </w:r>
      <w:r>
        <w:rPr>
          <w:rFonts w:hint="eastAsia" w:ascii="仿宋_GB2312" w:hAnsi="仿宋_GB2312" w:eastAsia="仿宋_GB2312" w:cs="仿宋_GB2312"/>
          <w:sz w:val="32"/>
          <w:szCs w:val="32"/>
        </w:rPr>
        <w:t>；</w:t>
      </w:r>
    </w:p>
    <w:p w14:paraId="1715433E">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完成临床前研究，申报新药临床试验并获得受理号。</w:t>
      </w:r>
    </w:p>
    <w:p w14:paraId="0124733C">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B9E2DDD">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30D2EFB">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40975C24">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460C41C0">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365CAC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新抗原γδT细胞抗肿瘤关键技术研发</w:t>
      </w:r>
    </w:p>
    <w:p w14:paraId="003699BA">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14715EA1">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617475A">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（一）培养高纯度高活性的γδT细胞；</w:t>
      </w:r>
    </w:p>
    <w:p w14:paraId="709196FF">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（二）基于</w:t>
      </w:r>
      <w:r>
        <w:rPr>
          <w:rFonts w:hint="eastAsia" w:ascii="仿宋_GB2312" w:hAnsi="仿宋_GB2312" w:eastAsia="仿宋_GB2312" w:cs="仿宋_GB2312"/>
          <w:spacing w:val="-6"/>
          <w:sz w:val="32"/>
          <w:szCs w:val="32"/>
        </w:rPr>
        <w:t>γδT细胞设计抗肿瘤的新型抗原</w:t>
      </w:r>
      <w:r>
        <w:rPr>
          <w:rFonts w:hint="eastAsia" w:ascii="仿宋_GB2312" w:hAnsi="仿宋_GB2312" w:eastAsia="仿宋_GB2312" w:cs="仿宋_GB2312"/>
          <w:sz w:val="32"/>
          <w:szCs w:val="32"/>
        </w:rPr>
        <w:t>；</w:t>
      </w:r>
    </w:p>
    <w:p w14:paraId="6065A915">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（三）建立将抗原递送到γδT细胞的新技术</w:t>
      </w:r>
      <w:r>
        <w:rPr>
          <w:rFonts w:hint="eastAsia" w:ascii="仿宋_GB2312" w:hAnsi="仿宋_GB2312" w:eastAsia="仿宋_GB2312" w:cs="仿宋_GB2312"/>
          <w:sz w:val="32"/>
          <w:szCs w:val="32"/>
          <w:lang w:eastAsia="zh-CN"/>
        </w:rPr>
        <w:t>；</w:t>
      </w:r>
    </w:p>
    <w:p w14:paraId="72937A3E">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（四）完成新抗原γδ</w:t>
      </w:r>
      <w:r>
        <w:rPr>
          <w:rFonts w:hint="eastAsia" w:ascii="仿宋_GB2312" w:hAnsi="仿宋_GB2312" w:eastAsia="仿宋_GB2312" w:cs="仿宋_GB2312"/>
          <w:sz w:val="32"/>
          <w:szCs w:val="32"/>
          <w:lang w:val="en-US" w:eastAsia="zh-CN"/>
        </w:rPr>
        <w:t>T细胞</w:t>
      </w:r>
      <w:r>
        <w:rPr>
          <w:rFonts w:hint="eastAsia" w:ascii="仿宋_GB2312" w:hAnsi="仿宋_GB2312" w:eastAsia="仿宋_GB2312" w:cs="仿宋_GB2312"/>
          <w:sz w:val="32"/>
          <w:szCs w:val="32"/>
          <w:lang w:eastAsia="zh-CN"/>
        </w:rPr>
        <w:t>临床前应用研究及评价</w:t>
      </w:r>
      <w:r>
        <w:rPr>
          <w:rFonts w:hint="eastAsia" w:ascii="仿宋_GB2312" w:hAnsi="仿宋_GB2312" w:eastAsia="仿宋_GB2312" w:cs="仿宋_GB2312"/>
          <w:sz w:val="32"/>
          <w:szCs w:val="32"/>
        </w:rPr>
        <w:t>。</w:t>
      </w:r>
    </w:p>
    <w:p w14:paraId="1C6E041D">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593FD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213103D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5EA07BB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3DBA4CE0">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1、建立一种高活性高纯度γδT细胞培养技术的标准化流程和评价体系</w:t>
      </w:r>
      <w:r>
        <w:rPr>
          <w:rFonts w:hint="eastAsia" w:ascii="仿宋_GB2312" w:hAnsi="仿宋_GB2312" w:eastAsia="仿宋_GB2312" w:cs="仿宋_GB2312"/>
          <w:sz w:val="32"/>
          <w:szCs w:val="32"/>
          <w:lang w:eastAsia="zh-CN"/>
        </w:rPr>
        <w:t>，γδT细胞活性</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γδT细胞纯度</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14:paraId="69FB2A62">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2、以特定肿瘤为目标，设计新抗原多肽≥</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种</w:t>
      </w:r>
      <w:r>
        <w:rPr>
          <w:rFonts w:hint="eastAsia" w:ascii="仿宋_GB2312" w:hAnsi="仿宋_GB2312" w:eastAsia="仿宋_GB2312" w:cs="仿宋_GB2312"/>
          <w:sz w:val="32"/>
          <w:szCs w:val="32"/>
        </w:rPr>
        <w:t>；</w:t>
      </w:r>
    </w:p>
    <w:p w14:paraId="42E8A50B">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、研发可高效递送至γδT细胞的新抗原递送系统</w:t>
      </w:r>
      <w:r>
        <w:rPr>
          <w:rFonts w:hint="eastAsia" w:ascii="仿宋_GB2312" w:hAnsi="仿宋_GB2312" w:eastAsia="仿宋_GB2312" w:cs="仿宋_GB2312"/>
          <w:sz w:val="32"/>
          <w:szCs w:val="32"/>
          <w:lang w:eastAsia="zh-CN"/>
        </w:rPr>
        <w:t>，递送效率</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14:paraId="008E5ABF">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、建立基于γδT细胞的肿瘤治疗策略，验证其有效性、安全性，解析其治疗机制；</w:t>
      </w:r>
    </w:p>
    <w:p w14:paraId="6DBF498A">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、完成临床前研究，申报新药临床试验并获得受理号。</w:t>
      </w:r>
    </w:p>
    <w:p w14:paraId="2725F3D5">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95EB1DE">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9667C30">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18D68F4F">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440A5606">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2E7203B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治疗自身免疫疾病的CAR-T细胞药物开发</w:t>
      </w:r>
    </w:p>
    <w:p w14:paraId="1996C92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00BE03E5">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3D2BBBE3">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CE88FB0">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（一）筛选可用于自身免疫疾病治疗的CAR</w:t>
      </w:r>
      <w:r>
        <w:rPr>
          <w:rFonts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rPr>
        <w:t>T靶点，阐明其作用机理；</w:t>
      </w:r>
    </w:p>
    <w:p w14:paraId="3DA48E9C">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（二）优化CAR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T细胞制备工艺，建立标准化生产流程；</w:t>
      </w:r>
    </w:p>
    <w:p w14:paraId="27051257">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新靶点CAR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w:t>
      </w:r>
      <w:r>
        <w:rPr>
          <w:rFonts w:hint="eastAsia" w:ascii="仿宋_GB2312" w:hAnsi="仿宋_GB2312" w:eastAsia="仿宋_GB2312" w:cs="仿宋_GB2312"/>
          <w:sz w:val="32"/>
          <w:szCs w:val="32"/>
          <w:lang w:eastAsia="zh-CN"/>
        </w:rPr>
        <w:t>细胞药物</w:t>
      </w:r>
      <w:r>
        <w:rPr>
          <w:rFonts w:hint="eastAsia" w:ascii="仿宋_GB2312" w:hAnsi="仿宋_GB2312" w:eastAsia="仿宋_GB2312" w:cs="仿宋_GB2312"/>
          <w:sz w:val="32"/>
          <w:szCs w:val="32"/>
        </w:rPr>
        <w:t>临床前研究及评价。</w:t>
      </w:r>
    </w:p>
    <w:p w14:paraId="043C8D8B">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43C4BB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09B50E0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425C5BC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0E2BB155">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筛选基于</w:t>
      </w:r>
      <w:r>
        <w:rPr>
          <w:rFonts w:hint="eastAsia" w:ascii="仿宋_GB2312" w:hAnsi="仿宋_GB2312" w:eastAsia="仿宋_GB2312" w:cs="仿宋_GB2312"/>
          <w:sz w:val="32"/>
          <w:szCs w:val="32"/>
        </w:rPr>
        <w:t>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T技术治疗自身免疫疾病的靶点≥</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个</w:t>
      </w:r>
      <w:r>
        <w:rPr>
          <w:rFonts w:hint="eastAsia" w:ascii="仿宋_GB2312" w:hAnsi="仿宋_GB2312" w:eastAsia="仿宋_GB2312" w:cs="仿宋_GB2312"/>
          <w:sz w:val="32"/>
          <w:szCs w:val="32"/>
        </w:rPr>
        <w:t>，并验证其安全性和有效性</w:t>
      </w:r>
      <w:r>
        <w:rPr>
          <w:rFonts w:hint="eastAsia" w:ascii="仿宋_GB2312" w:hAnsi="仿宋_GB2312" w:eastAsia="仿宋_GB2312" w:cs="仿宋_GB2312"/>
          <w:sz w:val="32"/>
          <w:szCs w:val="32"/>
          <w:lang w:eastAsia="zh-CN"/>
        </w:rPr>
        <w:t>；</w:t>
      </w:r>
    </w:p>
    <w:p w14:paraId="34C6C236">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针对特定自身免疫疾病，建立并优化CAR-T制备工艺，制备成功率≥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14:paraId="709DAB92">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.建立自身免疫疾病的动物模型，用于评价CAR-T细胞的治疗效果；</w:t>
      </w:r>
    </w:p>
    <w:p w14:paraId="60831094">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.完成至少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eastAsia="zh-CN"/>
        </w:rPr>
        <w:t>新靶点</w:t>
      </w:r>
      <w:r>
        <w:rPr>
          <w:rFonts w:hint="eastAsia" w:ascii="仿宋_GB2312" w:hAnsi="仿宋_GB2312" w:eastAsia="仿宋_GB2312" w:cs="仿宋_GB2312"/>
          <w:sz w:val="32"/>
          <w:szCs w:val="32"/>
          <w:lang w:val="en-US" w:eastAsia="zh-CN"/>
        </w:rPr>
        <w:t>CAR-T细胞</w:t>
      </w:r>
      <w:r>
        <w:rPr>
          <w:rFonts w:hint="eastAsia" w:ascii="仿宋_GB2312" w:hAnsi="仿宋_GB2312" w:eastAsia="仿宋_GB2312" w:cs="仿宋_GB2312"/>
          <w:sz w:val="32"/>
          <w:szCs w:val="32"/>
        </w:rPr>
        <w:t>药物临床前研究，申报新药临床试验并获得受理号。</w:t>
      </w:r>
    </w:p>
    <w:p w14:paraId="32EACECF">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D8DCDAC">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CB15ADA">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791FCA65">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05E493F0">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2AFE08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干细胞外泌体标准化制备关键技术研发</w:t>
      </w:r>
    </w:p>
    <w:p w14:paraId="3AFBD93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20AF529A">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22912CA3">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C28A9F5">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（一）建立干细胞外泌体大规模自动化生产的制备工艺和标准化流程；</w:t>
      </w:r>
    </w:p>
    <w:p w14:paraId="70D2A5B6">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（二）建立多维度的外泌体质量控制和活性评价标准；</w:t>
      </w:r>
    </w:p>
    <w:p w14:paraId="145ACD4B">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开发干细胞</w:t>
      </w:r>
      <w:r>
        <w:rPr>
          <w:rFonts w:hint="eastAsia" w:ascii="仿宋_GB2312" w:hAnsi="仿宋_GB2312" w:eastAsia="仿宋_GB2312" w:cs="仿宋_GB2312"/>
          <w:sz w:val="32"/>
          <w:szCs w:val="32"/>
        </w:rPr>
        <w:t>外泌体治疗产品</w:t>
      </w:r>
      <w:r>
        <w:rPr>
          <w:rFonts w:hint="eastAsia" w:ascii="仿宋_GB2312" w:hAnsi="仿宋_GB2312" w:eastAsia="仿宋_GB2312" w:cs="仿宋_GB2312"/>
          <w:sz w:val="32"/>
          <w:szCs w:val="32"/>
          <w:lang w:eastAsia="zh-CN"/>
        </w:rPr>
        <w:t>；</w:t>
      </w:r>
    </w:p>
    <w:p w14:paraId="3A2965CD">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（四）完成外泌体药物临床前应用研究及评价。</w:t>
      </w:r>
    </w:p>
    <w:p w14:paraId="2F5BEE17">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781BF7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7C814A2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2BC2CDC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5C75A58F">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完成干细胞外泌体高通量分离纯化回收系统的全自动产业化搭建：</w:t>
      </w:r>
    </w:p>
    <w:p w14:paraId="6DE136D1">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提高</w:t>
      </w:r>
      <w:r>
        <w:rPr>
          <w:rFonts w:hint="eastAsia" w:ascii="仿宋_GB2312" w:hAnsi="仿宋_GB2312" w:eastAsia="仿宋_GB2312" w:cs="仿宋_GB2312"/>
          <w:sz w:val="32"/>
          <w:szCs w:val="32"/>
        </w:rPr>
        <w:t>外泌体分离纯化回收能力达到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L/h</w:t>
      </w:r>
      <w:r>
        <w:rPr>
          <w:rFonts w:hint="eastAsia" w:ascii="仿宋_GB2312" w:hAnsi="仿宋_GB2312" w:eastAsia="仿宋_GB2312" w:cs="仿宋_GB2312"/>
          <w:sz w:val="32"/>
          <w:szCs w:val="32"/>
          <w:lang w:eastAsia="zh-CN"/>
        </w:rPr>
        <w:t>；</w:t>
      </w:r>
    </w:p>
    <w:p w14:paraId="55B3B042">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2）实现外泌体制备的全自动富集与纯化</w:t>
      </w:r>
      <w:r>
        <w:rPr>
          <w:rFonts w:hint="eastAsia" w:ascii="仿宋_GB2312" w:hAnsi="仿宋_GB2312" w:eastAsia="仿宋_GB2312" w:cs="仿宋_GB2312"/>
          <w:sz w:val="32"/>
          <w:szCs w:val="32"/>
          <w:lang w:eastAsia="zh-CN"/>
        </w:rPr>
        <w:t>；</w:t>
      </w:r>
    </w:p>
    <w:p w14:paraId="59F272E6">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建立干细胞外泌体生物学效能评估方法与阈值，制定干细胞外泌体质控的行业标准</w:t>
      </w:r>
      <w:r>
        <w:rPr>
          <w:rFonts w:hint="eastAsia" w:ascii="仿宋_GB2312" w:hAnsi="仿宋_GB2312" w:eastAsia="仿宋_GB2312" w:cs="仿宋_GB2312"/>
          <w:sz w:val="32"/>
          <w:szCs w:val="32"/>
          <w:lang w:eastAsia="zh-CN"/>
        </w:rPr>
        <w:t>；</w:t>
      </w:r>
    </w:p>
    <w:p w14:paraId="2F689328">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探索不同亚型/尺寸外泌体的分离纯化技术，解析其表面标志物及胞内蛋白的差异，明确其应用范围</w:t>
      </w:r>
      <w:r>
        <w:rPr>
          <w:rFonts w:hint="eastAsia" w:ascii="仿宋_GB2312" w:hAnsi="仿宋_GB2312" w:eastAsia="仿宋_GB2312" w:cs="仿宋_GB2312"/>
          <w:sz w:val="32"/>
          <w:szCs w:val="32"/>
          <w:lang w:eastAsia="zh-CN"/>
        </w:rPr>
        <w:t>；</w:t>
      </w:r>
    </w:p>
    <w:p w14:paraId="2DCEB49B">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、优化干细胞外泌体高活性冻干及复溶技术，外泌体冻干前后粒子直径和粒子数误差≤</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14:paraId="56A6236C">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完成</w:t>
      </w:r>
      <w:r>
        <w:rPr>
          <w:rFonts w:hint="eastAsia" w:ascii="仿宋_GB2312" w:hAnsi="仿宋_GB2312" w:eastAsia="仿宋_GB2312" w:cs="仿宋_GB2312"/>
          <w:sz w:val="32"/>
          <w:szCs w:val="32"/>
          <w:lang w:eastAsia="zh-CN"/>
        </w:rPr>
        <w:t>干细胞外泌体</w:t>
      </w:r>
      <w:r>
        <w:rPr>
          <w:rFonts w:hint="eastAsia" w:ascii="仿宋_GB2312" w:hAnsi="仿宋_GB2312" w:eastAsia="仿宋_GB2312" w:cs="仿宋_GB2312"/>
          <w:sz w:val="32"/>
          <w:szCs w:val="32"/>
        </w:rPr>
        <w:t>药物临床前研究，申报新药临床试验并获得受理号。</w:t>
      </w:r>
    </w:p>
    <w:p w14:paraId="1AA745B8">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F7FF7B9">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209E26A">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2B7E924A">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242B2D46">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0B2A6FB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治疗自身免疫疾病的间充质干细胞药物关键技术研发</w:t>
      </w:r>
    </w:p>
    <w:p w14:paraId="79890F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1C466A9D">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78E4AF62">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E75A1FA">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（一）研究间充质干细胞的免疫调节功能和机制；</w:t>
      </w:r>
    </w:p>
    <w:p w14:paraId="5ADE2473">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（二）基于动物模型，验证</w:t>
      </w:r>
      <w:r>
        <w:rPr>
          <w:rFonts w:hint="eastAsia" w:ascii="仿宋_GB2312" w:hAnsi="仿宋_GB2312" w:eastAsia="仿宋_GB2312" w:cs="仿宋_GB2312"/>
          <w:spacing w:val="-6"/>
          <w:sz w:val="32"/>
          <w:szCs w:val="32"/>
        </w:rPr>
        <w:t>间充质干细胞对自身免疫性疾病的治疗效果</w:t>
      </w:r>
      <w:r>
        <w:rPr>
          <w:rFonts w:hint="eastAsia" w:ascii="仿宋_GB2312" w:hAnsi="仿宋_GB2312" w:eastAsia="仿宋_GB2312" w:cs="仿宋_GB2312"/>
          <w:sz w:val="32"/>
          <w:szCs w:val="32"/>
        </w:rPr>
        <w:t>；</w:t>
      </w:r>
    </w:p>
    <w:p w14:paraId="3DBF7ED5">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（三）建立</w:t>
      </w:r>
      <w:r>
        <w:rPr>
          <w:rFonts w:hint="eastAsia" w:ascii="仿宋_GB2312" w:hAnsi="仿宋_GB2312" w:eastAsia="仿宋_GB2312" w:cs="仿宋_GB2312"/>
          <w:spacing w:val="-6"/>
          <w:sz w:val="32"/>
          <w:szCs w:val="32"/>
        </w:rPr>
        <w:t>间充质干细胞生产及质控标准；</w:t>
      </w:r>
    </w:p>
    <w:p w14:paraId="4096714B">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（四）针对特定自身免疫疾病，完成间充质干细胞临床前研究及评价</w:t>
      </w:r>
      <w:r>
        <w:rPr>
          <w:rFonts w:hint="eastAsia" w:ascii="仿宋_GB2312" w:hAnsi="仿宋_GB2312" w:eastAsia="仿宋_GB2312" w:cs="仿宋_GB2312"/>
          <w:sz w:val="32"/>
          <w:szCs w:val="32"/>
          <w:lang w:eastAsia="zh-CN"/>
        </w:rPr>
        <w:t>。</w:t>
      </w:r>
    </w:p>
    <w:p w14:paraId="0C5A93B0">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30954B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57BCE2A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5CD6161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66D39237">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明确</w:t>
      </w:r>
      <w:r>
        <w:rPr>
          <w:rFonts w:hint="eastAsia" w:ascii="仿宋_GB2312" w:hAnsi="仿宋_GB2312" w:eastAsia="仿宋_GB2312" w:cs="仿宋_GB2312"/>
          <w:spacing w:val="-6"/>
          <w:sz w:val="32"/>
          <w:szCs w:val="32"/>
        </w:rPr>
        <w:t>充质干细胞</w:t>
      </w:r>
      <w:r>
        <w:rPr>
          <w:rFonts w:hint="eastAsia" w:ascii="仿宋_GB2312" w:hAnsi="仿宋_GB2312" w:eastAsia="仿宋_GB2312" w:cs="仿宋_GB2312"/>
          <w:sz w:val="32"/>
          <w:szCs w:val="32"/>
        </w:rPr>
        <w:t>免疫调节功能相关的信号通路≥</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条；</w:t>
      </w:r>
    </w:p>
    <w:p w14:paraId="77BB9986">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筛选功能相关的靶分子≥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个，揭示间充质干细胞发挥免疫调节功能的新机制；</w:t>
      </w:r>
    </w:p>
    <w:p w14:paraId="2125BEB3">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完成临床前研究，申报新药临床试验并获得受理号。</w:t>
      </w:r>
    </w:p>
    <w:p w14:paraId="5694ED0C">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FC062C6">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3CBAD87">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447055F9">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54FA92F4">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09FD6F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治疗罕见遗传性疾病的基因治疗药物关键技术研发</w:t>
      </w:r>
    </w:p>
    <w:p w14:paraId="424290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7E0B8DE5">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0F14D56C">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88FF619">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（一）建立GMP级别慢病毒载体生产和质控体系；</w:t>
      </w:r>
    </w:p>
    <w:p w14:paraId="61F6EFF2">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（二）研发高效安全造血干细胞基因导入策略，并</w:t>
      </w:r>
      <w:r>
        <w:rPr>
          <w:rFonts w:hint="eastAsia" w:ascii="仿宋_GB2312" w:hAnsi="仿宋_GB2312" w:eastAsia="仿宋_GB2312" w:cs="仿宋_GB2312"/>
          <w:sz w:val="32"/>
          <w:szCs w:val="32"/>
          <w:lang w:val="en-US" w:eastAsia="zh-CN"/>
        </w:rPr>
        <w:t>开展其针对罕见遗传性疾病的临床前研究</w:t>
      </w:r>
      <w:r>
        <w:rPr>
          <w:rFonts w:hint="eastAsia" w:ascii="仿宋_GB2312" w:hAnsi="仿宋_GB2312" w:eastAsia="仿宋_GB2312" w:cs="仿宋_GB2312"/>
          <w:sz w:val="32"/>
          <w:szCs w:val="32"/>
        </w:rPr>
        <w:t>；</w:t>
      </w:r>
    </w:p>
    <w:p w14:paraId="5237974D">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（三）优化基因治疗策略，并降本增效，推动</w:t>
      </w:r>
      <w:r>
        <w:rPr>
          <w:rFonts w:hint="eastAsia" w:ascii="仿宋_GB2312" w:hAnsi="仿宋_GB2312" w:eastAsia="仿宋_GB2312" w:cs="仿宋_GB2312"/>
          <w:sz w:val="32"/>
          <w:szCs w:val="32"/>
          <w:lang w:val="en-US" w:eastAsia="zh-CN"/>
        </w:rPr>
        <w:t>进入</w:t>
      </w:r>
      <w:r>
        <w:rPr>
          <w:rFonts w:hint="eastAsia" w:ascii="仿宋_GB2312" w:hAnsi="仿宋_GB2312" w:eastAsia="仿宋_GB2312" w:cs="仿宋_GB2312"/>
          <w:sz w:val="32"/>
          <w:szCs w:val="32"/>
        </w:rPr>
        <w:t>临床</w:t>
      </w:r>
      <w:r>
        <w:rPr>
          <w:rFonts w:hint="eastAsia" w:ascii="仿宋_GB2312" w:hAnsi="仿宋_GB2312" w:eastAsia="仿宋_GB2312" w:cs="仿宋_GB2312"/>
          <w:sz w:val="32"/>
          <w:szCs w:val="32"/>
          <w:lang w:val="en-US" w:eastAsia="zh-CN"/>
        </w:rPr>
        <w:t>试验</w:t>
      </w:r>
      <w:r>
        <w:rPr>
          <w:rFonts w:hint="eastAsia" w:ascii="仿宋_GB2312" w:hAnsi="仿宋_GB2312" w:eastAsia="仿宋_GB2312" w:cs="仿宋_GB2312"/>
          <w:sz w:val="32"/>
          <w:szCs w:val="32"/>
        </w:rPr>
        <w:t>。</w:t>
      </w:r>
    </w:p>
    <w:p w14:paraId="2D87351E">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C7CC0C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18157D1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59F2EFC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62EF8D9C">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 建立GMP级别慢病毒生产的标准化流程≥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w:t>
      </w:r>
    </w:p>
    <w:p w14:paraId="3944DD0E">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建立有效的造血干细胞基因治疗异染性脑白质营养不良症的策略≥</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p>
    <w:p w14:paraId="4E7C47E8">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 完成临床前研究，申报新药临床试验并获得受理号。</w:t>
      </w:r>
    </w:p>
    <w:p w14:paraId="13CA6CF1">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366A285">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E573170">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4B4497D2">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155F95C7">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323B68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治疗帕金森病的诱导多能干细胞关键技术研发</w:t>
      </w:r>
    </w:p>
    <w:p w14:paraId="192366E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35A97FC8">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50007ED4">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8FDB9EC">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（一）优化iPSC分化为间充质干细胞的技术方案，鉴定特定功能亚群</w:t>
      </w:r>
      <w:r>
        <w:rPr>
          <w:rFonts w:hint="eastAsia" w:ascii="仿宋_GB2312" w:hAnsi="仿宋_GB2312" w:eastAsia="仿宋_GB2312" w:cs="仿宋_GB2312"/>
          <w:spacing w:val="-6"/>
          <w:sz w:val="32"/>
          <w:szCs w:val="32"/>
          <w:lang w:eastAsia="zh-CN"/>
        </w:rPr>
        <w:t>，研发富集特定功能亚群的关键技术</w:t>
      </w:r>
      <w:r>
        <w:rPr>
          <w:rFonts w:hint="eastAsia" w:ascii="仿宋_GB2312" w:hAnsi="仿宋_GB2312" w:eastAsia="仿宋_GB2312" w:cs="仿宋_GB2312"/>
          <w:spacing w:val="-6"/>
          <w:sz w:val="32"/>
          <w:szCs w:val="32"/>
        </w:rPr>
        <w:t>；</w:t>
      </w:r>
    </w:p>
    <w:p w14:paraId="205EFCC2">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eastAsia="zh-CN"/>
        </w:rPr>
        <w:t>批量制备高</w:t>
      </w:r>
      <w:r>
        <w:rPr>
          <w:rFonts w:hint="eastAsia" w:ascii="仿宋_GB2312" w:hAnsi="仿宋_GB2312" w:eastAsia="仿宋_GB2312" w:cs="仿宋_GB2312"/>
          <w:sz w:val="32"/>
          <w:szCs w:val="32"/>
        </w:rPr>
        <w:t>神经源性间充质</w:t>
      </w:r>
      <w:r>
        <w:rPr>
          <w:rFonts w:hint="eastAsia" w:ascii="仿宋_GB2312" w:hAnsi="仿宋_GB2312" w:eastAsia="仿宋_GB2312" w:cs="仿宋_GB2312"/>
          <w:sz w:val="32"/>
          <w:szCs w:val="32"/>
          <w:lang w:eastAsia="zh-CN"/>
        </w:rPr>
        <w:t>干</w:t>
      </w:r>
      <w:r>
        <w:rPr>
          <w:rFonts w:hint="eastAsia" w:ascii="仿宋_GB2312" w:hAnsi="仿宋_GB2312" w:eastAsia="仿宋_GB2312" w:cs="仿宋_GB2312"/>
          <w:sz w:val="32"/>
          <w:szCs w:val="32"/>
        </w:rPr>
        <w:t>细胞</w:t>
      </w:r>
      <w:r>
        <w:rPr>
          <w:rFonts w:hint="eastAsia" w:ascii="仿宋_GB2312" w:hAnsi="仿宋_GB2312" w:eastAsia="仿宋_GB2312" w:cs="仿宋_GB2312"/>
          <w:sz w:val="32"/>
          <w:szCs w:val="32"/>
          <w:lang w:eastAsia="zh-CN"/>
        </w:rPr>
        <w:t>并提取其外泌体，获得质量检测认证</w:t>
      </w:r>
      <w:r>
        <w:rPr>
          <w:rFonts w:hint="eastAsia" w:ascii="仿宋_GB2312" w:hAnsi="仿宋_GB2312" w:eastAsia="仿宋_GB2312" w:cs="仿宋_GB2312"/>
          <w:sz w:val="32"/>
          <w:szCs w:val="32"/>
        </w:rPr>
        <w:t>；</w:t>
      </w:r>
    </w:p>
    <w:p w14:paraId="6DB90AFD">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基于</w:t>
      </w:r>
      <w:r>
        <w:rPr>
          <w:rFonts w:hint="eastAsia" w:ascii="仿宋_GB2312" w:hAnsi="仿宋_GB2312" w:eastAsia="仿宋_GB2312" w:cs="仿宋_GB2312"/>
          <w:sz w:val="32"/>
          <w:szCs w:val="32"/>
        </w:rPr>
        <w:t>帕金森</w:t>
      </w:r>
      <w:r>
        <w:rPr>
          <w:rFonts w:hint="eastAsia" w:ascii="仿宋_GB2312" w:hAnsi="仿宋_GB2312" w:eastAsia="仿宋_GB2312" w:cs="仿宋_GB2312"/>
          <w:sz w:val="32"/>
          <w:szCs w:val="32"/>
          <w:lang w:eastAsia="zh-CN"/>
        </w:rPr>
        <w:t>病</w:t>
      </w:r>
      <w:r>
        <w:rPr>
          <w:rFonts w:hint="eastAsia" w:ascii="仿宋_GB2312" w:hAnsi="仿宋_GB2312" w:eastAsia="仿宋_GB2312" w:cs="仿宋_GB2312"/>
          <w:sz w:val="32"/>
          <w:szCs w:val="32"/>
        </w:rPr>
        <w:t>动物模型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研究iPSC来源</w:t>
      </w:r>
      <w:r>
        <w:rPr>
          <w:rFonts w:hint="eastAsia" w:ascii="仿宋_GB2312" w:hAnsi="仿宋_GB2312" w:eastAsia="仿宋_GB2312" w:cs="仿宋_GB2312"/>
          <w:sz w:val="32"/>
          <w:szCs w:val="32"/>
          <w:lang w:eastAsia="zh-CN"/>
        </w:rPr>
        <w:t>高</w:t>
      </w:r>
      <w:r>
        <w:rPr>
          <w:rFonts w:hint="eastAsia" w:ascii="仿宋_GB2312" w:hAnsi="仿宋_GB2312" w:eastAsia="仿宋_GB2312" w:cs="仿宋_GB2312"/>
          <w:sz w:val="32"/>
          <w:szCs w:val="32"/>
        </w:rPr>
        <w:t>神经</w:t>
      </w:r>
      <w:r>
        <w:rPr>
          <w:rFonts w:hint="eastAsia" w:ascii="仿宋_GB2312" w:hAnsi="仿宋_GB2312" w:eastAsia="仿宋_GB2312" w:cs="仿宋_GB2312"/>
          <w:sz w:val="32"/>
          <w:szCs w:val="32"/>
          <w:lang w:eastAsia="zh-CN"/>
        </w:rPr>
        <w:t>性</w:t>
      </w:r>
      <w:r>
        <w:rPr>
          <w:rFonts w:hint="eastAsia" w:ascii="仿宋_GB2312" w:hAnsi="仿宋_GB2312" w:eastAsia="仿宋_GB2312" w:cs="仿宋_GB2312"/>
          <w:sz w:val="32"/>
          <w:szCs w:val="32"/>
        </w:rPr>
        <w:t>间充质干细胞</w:t>
      </w:r>
      <w:r>
        <w:rPr>
          <w:rFonts w:hint="eastAsia" w:ascii="仿宋_GB2312" w:hAnsi="仿宋_GB2312" w:eastAsia="仿宋_GB2312" w:cs="仿宋_GB2312"/>
          <w:sz w:val="32"/>
          <w:szCs w:val="32"/>
          <w:lang w:eastAsia="zh-CN"/>
        </w:rPr>
        <w:t>及外泌体联合粪便菌群移植</w:t>
      </w:r>
      <w:r>
        <w:rPr>
          <w:rFonts w:hint="eastAsia" w:ascii="仿宋_GB2312" w:hAnsi="仿宋_GB2312" w:eastAsia="仿宋_GB2312" w:cs="仿宋_GB2312"/>
          <w:sz w:val="32"/>
          <w:szCs w:val="32"/>
        </w:rPr>
        <w:t>的治疗效果及机制</w:t>
      </w:r>
      <w:r>
        <w:rPr>
          <w:rFonts w:hint="eastAsia" w:ascii="仿宋_GB2312" w:hAnsi="仿宋_GB2312" w:eastAsia="仿宋_GB2312" w:cs="仿宋_GB2312"/>
          <w:sz w:val="32"/>
          <w:szCs w:val="32"/>
          <w:lang w:eastAsia="zh-CN"/>
        </w:rPr>
        <w:t>；</w:t>
      </w:r>
    </w:p>
    <w:p w14:paraId="2AD70DDF">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iPSC来源</w:t>
      </w:r>
      <w:r>
        <w:rPr>
          <w:rFonts w:hint="eastAsia" w:ascii="仿宋_GB2312" w:hAnsi="仿宋_GB2312" w:eastAsia="仿宋_GB2312" w:cs="仿宋_GB2312"/>
          <w:sz w:val="32"/>
          <w:szCs w:val="32"/>
          <w:lang w:eastAsia="zh-CN"/>
        </w:rPr>
        <w:t>高</w:t>
      </w:r>
      <w:r>
        <w:rPr>
          <w:rFonts w:hint="eastAsia" w:ascii="仿宋_GB2312" w:hAnsi="仿宋_GB2312" w:eastAsia="仿宋_GB2312" w:cs="仿宋_GB2312"/>
          <w:sz w:val="32"/>
          <w:szCs w:val="32"/>
        </w:rPr>
        <w:t>神经</w:t>
      </w:r>
      <w:r>
        <w:rPr>
          <w:rFonts w:hint="eastAsia" w:ascii="仿宋_GB2312" w:hAnsi="仿宋_GB2312" w:eastAsia="仿宋_GB2312" w:cs="仿宋_GB2312"/>
          <w:sz w:val="32"/>
          <w:szCs w:val="32"/>
          <w:lang w:eastAsia="zh-CN"/>
        </w:rPr>
        <w:t>性</w:t>
      </w:r>
      <w:r>
        <w:rPr>
          <w:rFonts w:hint="eastAsia" w:ascii="仿宋_GB2312" w:hAnsi="仿宋_GB2312" w:eastAsia="仿宋_GB2312" w:cs="仿宋_GB2312"/>
          <w:sz w:val="32"/>
          <w:szCs w:val="32"/>
        </w:rPr>
        <w:t>间充质干细胞</w:t>
      </w:r>
      <w:r>
        <w:rPr>
          <w:rFonts w:hint="eastAsia" w:ascii="仿宋_GB2312" w:hAnsi="仿宋_GB2312" w:eastAsia="仿宋_GB2312" w:cs="仿宋_GB2312"/>
          <w:sz w:val="32"/>
          <w:szCs w:val="32"/>
          <w:lang w:eastAsia="zh-CN"/>
        </w:rPr>
        <w:t>及外泌体治疗</w:t>
      </w:r>
      <w:r>
        <w:rPr>
          <w:rFonts w:hint="eastAsia" w:ascii="仿宋_GB2312" w:hAnsi="仿宋_GB2312" w:eastAsia="仿宋_GB2312" w:cs="仿宋_GB2312"/>
          <w:sz w:val="32"/>
          <w:szCs w:val="32"/>
        </w:rPr>
        <w:t>帕金森病</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临床前应用研究及评价。</w:t>
      </w:r>
    </w:p>
    <w:p w14:paraId="2FC0DD4C">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6F4053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B3EF9B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475666F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626D52A2">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建立临床级iPSC</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MSC的技术体系及生产平台，并制订其鉴定与评价标准</w:t>
      </w:r>
      <w:r>
        <w:rPr>
          <w:rFonts w:hint="eastAsia" w:ascii="仿宋_GB2312" w:hAnsi="仿宋_GB2312" w:eastAsia="仿宋_GB2312" w:cs="仿宋_GB2312"/>
          <w:sz w:val="32"/>
          <w:szCs w:val="32"/>
          <w:lang w:eastAsia="zh-CN"/>
        </w:rPr>
        <w:t>；</w:t>
      </w:r>
    </w:p>
    <w:p w14:paraId="696C7917">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建立</w:t>
      </w:r>
      <w:r>
        <w:rPr>
          <w:rFonts w:hint="eastAsia" w:ascii="仿宋_GB2312" w:hAnsi="仿宋_GB2312" w:eastAsia="仿宋_GB2312" w:cs="仿宋_GB2312"/>
          <w:sz w:val="32"/>
          <w:szCs w:val="32"/>
        </w:rPr>
        <w:t>iMSC特定功能亚群及其细胞外分泌物的产业化制备</w:t>
      </w:r>
      <w:r>
        <w:rPr>
          <w:rFonts w:hint="eastAsia" w:ascii="仿宋_GB2312" w:hAnsi="仿宋_GB2312" w:eastAsia="仿宋_GB2312" w:cs="仿宋_GB2312"/>
          <w:sz w:val="32"/>
          <w:szCs w:val="32"/>
          <w:lang w:eastAsia="zh-CN"/>
        </w:rPr>
        <w:t>、鉴定与评价</w:t>
      </w:r>
      <w:r>
        <w:rPr>
          <w:rFonts w:hint="eastAsia" w:ascii="仿宋_GB2312" w:hAnsi="仿宋_GB2312" w:eastAsia="仿宋_GB2312" w:cs="仿宋_GB2312"/>
          <w:sz w:val="32"/>
          <w:szCs w:val="32"/>
        </w:rPr>
        <w:t>的标准化流程</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项</w:t>
      </w:r>
      <w:r>
        <w:rPr>
          <w:rFonts w:hint="eastAsia" w:ascii="仿宋_GB2312" w:hAnsi="仿宋_GB2312" w:eastAsia="仿宋_GB2312" w:cs="仿宋_GB2312"/>
          <w:sz w:val="32"/>
          <w:szCs w:val="32"/>
          <w:lang w:eastAsia="zh-CN"/>
        </w:rPr>
        <w:t>；</w:t>
      </w:r>
    </w:p>
    <w:p w14:paraId="1B17EFA4">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高神经源性</w:t>
      </w:r>
      <w:r>
        <w:rPr>
          <w:rFonts w:hint="eastAsia" w:ascii="仿宋_GB2312" w:hAnsi="仿宋_GB2312" w:eastAsia="仿宋_GB2312" w:cs="仿宋_GB2312"/>
          <w:sz w:val="32"/>
          <w:szCs w:val="32"/>
          <w:lang w:eastAsia="zh-CN"/>
        </w:rPr>
        <w:t>间充质干细胞</w:t>
      </w:r>
      <w:r>
        <w:rPr>
          <w:rFonts w:hint="eastAsia" w:ascii="仿宋_GB2312" w:hAnsi="仿宋_GB2312" w:eastAsia="仿宋_GB2312" w:cs="仿宋_GB2312"/>
          <w:sz w:val="32"/>
          <w:szCs w:val="32"/>
        </w:rPr>
        <w:t>功能亚群细胞制品及其外泌体联合粪便菌群移植开展帕金森病的临床</w:t>
      </w:r>
      <w:r>
        <w:rPr>
          <w:rFonts w:hint="eastAsia" w:ascii="仿宋_GB2312" w:hAnsi="仿宋_GB2312" w:eastAsia="仿宋_GB2312" w:cs="仿宋_GB2312"/>
          <w:sz w:val="32"/>
          <w:szCs w:val="32"/>
          <w:lang w:eastAsia="zh-CN"/>
        </w:rPr>
        <w:t>前</w:t>
      </w:r>
      <w:r>
        <w:rPr>
          <w:rFonts w:hint="eastAsia" w:ascii="仿宋_GB2312" w:hAnsi="仿宋_GB2312" w:eastAsia="仿宋_GB2312" w:cs="仿宋_GB2312"/>
          <w:sz w:val="32"/>
          <w:szCs w:val="32"/>
        </w:rPr>
        <w:t>研究，向国家药品监督管理局申请临床试验并获得受理号。</w:t>
      </w:r>
    </w:p>
    <w:p w14:paraId="5B901484">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89D5296">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79124D6">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7F39FB62">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484E7CD0">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2B6DBF6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治疗恶性肿瘤的新型溶瘤病毒关键技术研发</w:t>
      </w:r>
    </w:p>
    <w:p w14:paraId="24A2DB5D">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11EE84A5">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CED55F4">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（一）研发新一代溶瘤病毒，</w:t>
      </w:r>
      <w:r>
        <w:rPr>
          <w:rFonts w:hint="eastAsia" w:ascii="仿宋_GB2312" w:hAnsi="仿宋_GB2312" w:eastAsia="仿宋_GB2312" w:cs="仿宋_GB2312"/>
          <w:spacing w:val="-6"/>
          <w:sz w:val="32"/>
          <w:szCs w:val="32"/>
          <w:lang w:eastAsia="zh-CN"/>
        </w:rPr>
        <w:t>解析其肿瘤治疗机制</w:t>
      </w:r>
      <w:r>
        <w:rPr>
          <w:rFonts w:hint="eastAsia" w:ascii="仿宋_GB2312" w:hAnsi="仿宋_GB2312" w:eastAsia="仿宋_GB2312" w:cs="仿宋_GB2312"/>
          <w:spacing w:val="-6"/>
          <w:sz w:val="32"/>
          <w:szCs w:val="32"/>
        </w:rPr>
        <w:t>；</w:t>
      </w:r>
    </w:p>
    <w:p w14:paraId="2B790BD6">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（二）建立一套完整的</w:t>
      </w:r>
      <w:r>
        <w:rPr>
          <w:rFonts w:hint="eastAsia" w:ascii="仿宋_GB2312" w:hAnsi="仿宋_GB2312" w:eastAsia="仿宋_GB2312" w:cs="仿宋_GB2312"/>
          <w:sz w:val="32"/>
          <w:szCs w:val="32"/>
          <w:lang w:eastAsia="zh-CN"/>
        </w:rPr>
        <w:t>新型溶瘤病毒</w:t>
      </w:r>
      <w:r>
        <w:rPr>
          <w:rFonts w:hint="eastAsia" w:ascii="仿宋_GB2312" w:hAnsi="仿宋_GB2312" w:eastAsia="仿宋_GB2312" w:cs="仿宋_GB2312"/>
          <w:sz w:val="32"/>
          <w:szCs w:val="32"/>
        </w:rPr>
        <w:t>经腔内给药途径治疗恶性肿瘤的动物评价模型和体系；</w:t>
      </w:r>
    </w:p>
    <w:p w14:paraId="19F13190">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新型溶瘤病毒</w:t>
      </w:r>
      <w:r>
        <w:rPr>
          <w:rFonts w:hint="eastAsia" w:ascii="仿宋_GB2312" w:hAnsi="仿宋_GB2312" w:eastAsia="仿宋_GB2312" w:cs="仿宋_GB2312"/>
          <w:sz w:val="32"/>
          <w:szCs w:val="32"/>
          <w:lang w:eastAsia="zh-CN"/>
        </w:rPr>
        <w:t>治疗</w:t>
      </w:r>
      <w:r>
        <w:rPr>
          <w:rFonts w:hint="eastAsia" w:ascii="仿宋_GB2312" w:hAnsi="仿宋_GB2312" w:eastAsia="仿宋_GB2312" w:cs="仿宋_GB2312"/>
          <w:sz w:val="32"/>
          <w:szCs w:val="32"/>
        </w:rPr>
        <w:t>恶性肿瘤的临床</w:t>
      </w:r>
      <w:r>
        <w:rPr>
          <w:rFonts w:hint="eastAsia" w:ascii="仿宋_GB2312" w:hAnsi="仿宋_GB2312" w:eastAsia="仿宋_GB2312" w:cs="仿宋_GB2312"/>
          <w:sz w:val="32"/>
          <w:szCs w:val="32"/>
          <w:lang w:eastAsia="zh-CN"/>
        </w:rPr>
        <w:t>前研究和评价</w:t>
      </w:r>
      <w:r>
        <w:rPr>
          <w:rFonts w:hint="eastAsia" w:ascii="仿宋_GB2312" w:hAnsi="仿宋_GB2312" w:eastAsia="仿宋_GB2312" w:cs="仿宋_GB2312"/>
          <w:sz w:val="32"/>
          <w:szCs w:val="32"/>
        </w:rPr>
        <w:t>。</w:t>
      </w:r>
    </w:p>
    <w:p w14:paraId="77199136">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71E7DC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0A812C8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4BA53E9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31B1A355">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研发新型溶瘤病毒产品≥</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件，阐明</w:t>
      </w:r>
      <w:r>
        <w:rPr>
          <w:rFonts w:hint="eastAsia" w:ascii="仿宋_GB2312" w:hAnsi="仿宋_GB2312" w:eastAsia="仿宋_GB2312" w:cs="仿宋_GB2312"/>
          <w:spacing w:val="-6"/>
          <w:sz w:val="32"/>
          <w:szCs w:val="32"/>
          <w:lang w:eastAsia="zh-CN"/>
        </w:rPr>
        <w:t>其肿瘤治疗机制</w:t>
      </w:r>
      <w:r>
        <w:rPr>
          <w:rFonts w:hint="eastAsia" w:ascii="仿宋_GB2312" w:hAnsi="仿宋_GB2312" w:eastAsia="仿宋_GB2312" w:cs="仿宋_GB2312"/>
          <w:spacing w:val="-6"/>
          <w:sz w:val="32"/>
          <w:szCs w:val="32"/>
        </w:rPr>
        <w:t>；</w:t>
      </w:r>
    </w:p>
    <w:p w14:paraId="2E0B175E">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建立</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套完整的溶瘤病毒经腔内给药途径治疗恶性肿瘤的动物评价模型和体系；</w:t>
      </w:r>
    </w:p>
    <w:p w14:paraId="4107F284">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确定新型溶瘤病毒经腔内给药治疗恶性肿瘤的临床</w:t>
      </w:r>
      <w:r>
        <w:rPr>
          <w:rFonts w:hint="eastAsia" w:ascii="仿宋_GB2312" w:hAnsi="仿宋_GB2312" w:eastAsia="仿宋_GB2312" w:cs="仿宋_GB2312"/>
          <w:sz w:val="32"/>
          <w:szCs w:val="32"/>
          <w:lang w:eastAsia="zh-CN"/>
        </w:rPr>
        <w:t>前</w:t>
      </w:r>
      <w:r>
        <w:rPr>
          <w:rFonts w:hint="eastAsia" w:ascii="仿宋_GB2312" w:hAnsi="仿宋_GB2312" w:eastAsia="仿宋_GB2312" w:cs="仿宋_GB2312"/>
          <w:sz w:val="32"/>
          <w:szCs w:val="32"/>
        </w:rPr>
        <w:t>安全性和有效性剂量</w:t>
      </w:r>
      <w:r>
        <w:rPr>
          <w:rFonts w:hint="eastAsia" w:ascii="仿宋_GB2312" w:hAnsi="仿宋_GB2312" w:eastAsia="仿宋_GB2312" w:cs="仿宋_GB2312"/>
          <w:sz w:val="32"/>
          <w:szCs w:val="32"/>
          <w:lang w:eastAsia="zh-CN"/>
        </w:rPr>
        <w:t>；</w:t>
      </w:r>
    </w:p>
    <w:p w14:paraId="6C71FC58">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型溶瘤病毒临床前研究，向国家药品监督管理局申请临床试验并获得受理号。</w:t>
      </w:r>
    </w:p>
    <w:p w14:paraId="2720CC81">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8F5BE07">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D6E9885">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4E681A2B">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26C078A4">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586A216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治疗2型糖尿病的小核酸药物关键技术研发</w:t>
      </w:r>
    </w:p>
    <w:p w14:paraId="149E79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21CC657D">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4341A15C">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7A6F979">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（一）设计</w:t>
      </w:r>
      <w:r>
        <w:rPr>
          <w:rFonts w:hint="eastAsia" w:ascii="仿宋_GB2312" w:hAnsi="仿宋_GB2312" w:eastAsia="仿宋_GB2312" w:cs="仿宋_GB2312"/>
          <w:spacing w:val="-6"/>
          <w:sz w:val="32"/>
          <w:szCs w:val="32"/>
          <w:lang w:eastAsia="zh-CN"/>
        </w:rPr>
        <w:t>并优化</w:t>
      </w:r>
      <w:r>
        <w:rPr>
          <w:rFonts w:hint="eastAsia" w:ascii="仿宋_GB2312" w:hAnsi="仿宋_GB2312" w:eastAsia="仿宋_GB2312" w:cs="仿宋_GB2312"/>
          <w:spacing w:val="-6"/>
          <w:sz w:val="32"/>
          <w:szCs w:val="32"/>
        </w:rPr>
        <w:t>靶向2型糖尿病的小核酸药物，</w:t>
      </w:r>
      <w:r>
        <w:rPr>
          <w:rFonts w:hint="eastAsia" w:ascii="仿宋_GB2312" w:hAnsi="仿宋_GB2312" w:eastAsia="仿宋_GB2312" w:cs="仿宋_GB2312"/>
          <w:spacing w:val="-6"/>
          <w:sz w:val="32"/>
          <w:szCs w:val="32"/>
          <w:lang w:eastAsia="zh-CN"/>
        </w:rPr>
        <w:t>阐明其作用机制</w:t>
      </w:r>
      <w:r>
        <w:rPr>
          <w:rFonts w:hint="eastAsia" w:ascii="仿宋_GB2312" w:hAnsi="仿宋_GB2312" w:eastAsia="仿宋_GB2312" w:cs="仿宋_GB2312"/>
          <w:spacing w:val="-6"/>
          <w:sz w:val="32"/>
          <w:szCs w:val="32"/>
        </w:rPr>
        <w:t>；</w:t>
      </w:r>
    </w:p>
    <w:p w14:paraId="00B66478">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（二）建立新型靶向肝脏的纳米脂质体递送体系，并验证其</w:t>
      </w:r>
      <w:r>
        <w:rPr>
          <w:rFonts w:hint="eastAsia" w:ascii="仿宋_GB2312" w:hAnsi="仿宋_GB2312" w:eastAsia="仿宋_GB2312" w:cs="仿宋_GB2312"/>
          <w:sz w:val="32"/>
          <w:szCs w:val="32"/>
          <w:lang w:eastAsia="zh-CN"/>
        </w:rPr>
        <w:t>递送效果</w:t>
      </w:r>
      <w:r>
        <w:rPr>
          <w:rFonts w:hint="eastAsia" w:ascii="仿宋_GB2312" w:hAnsi="仿宋_GB2312" w:eastAsia="仿宋_GB2312" w:cs="仿宋_GB2312"/>
          <w:sz w:val="32"/>
          <w:szCs w:val="32"/>
        </w:rPr>
        <w:t>；</w:t>
      </w:r>
    </w:p>
    <w:p w14:paraId="0CC2E776">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基于多种</w:t>
      </w:r>
      <w:r>
        <w:rPr>
          <w:rFonts w:hint="eastAsia" w:ascii="仿宋_GB2312" w:hAnsi="仿宋_GB2312" w:eastAsia="仿宋_GB2312" w:cs="仿宋_GB2312"/>
          <w:sz w:val="32"/>
          <w:szCs w:val="32"/>
        </w:rPr>
        <w:t>动物模型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评估该小核酸药物及其递送策略的</w:t>
      </w:r>
      <w:r>
        <w:rPr>
          <w:rFonts w:hint="eastAsia" w:ascii="仿宋_GB2312" w:hAnsi="仿宋_GB2312" w:eastAsia="仿宋_GB2312" w:cs="仿宋_GB2312"/>
          <w:sz w:val="32"/>
          <w:szCs w:val="32"/>
          <w:lang w:eastAsia="zh-CN"/>
        </w:rPr>
        <w:t>安全性和有效性；</w:t>
      </w:r>
    </w:p>
    <w:p w14:paraId="6A182287">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（四）完成小核酸创新药治疗</w:t>
      </w:r>
      <w:r>
        <w:rPr>
          <w:rFonts w:hint="eastAsia" w:ascii="仿宋_GB2312" w:hAnsi="仿宋_GB2312" w:eastAsia="仿宋_GB2312" w:cs="仿宋_GB2312"/>
          <w:sz w:val="32"/>
          <w:szCs w:val="32"/>
          <w:lang w:val="en-US" w:eastAsia="zh-CN"/>
        </w:rPr>
        <w:t>2型糖尿病的临床前研究及评价</w:t>
      </w:r>
      <w:r>
        <w:rPr>
          <w:rFonts w:hint="eastAsia" w:ascii="仿宋_GB2312" w:hAnsi="仿宋_GB2312" w:eastAsia="仿宋_GB2312" w:cs="仿宋_GB2312"/>
          <w:sz w:val="32"/>
          <w:szCs w:val="32"/>
        </w:rPr>
        <w:t>。</w:t>
      </w:r>
    </w:p>
    <w:p w14:paraId="76C19ED5">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EF055D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2A752DC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26A3F80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6F4D6A7D">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遴选合适的小核酸药物候选，并完成其有效性和安全性验证；</w:t>
      </w:r>
    </w:p>
    <w:p w14:paraId="4F4DEB4A">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制备核酸递送系统，优化脂质体纳米颗粒，提升其递送效率</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p>
    <w:p w14:paraId="16361E4E">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完成</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 xml:space="preserve">种2型糖尿病动物模型上的药效、毒理和安全性评估； </w:t>
      </w:r>
    </w:p>
    <w:p w14:paraId="05AE07A0">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完成小核酸创新药治疗2型糖尿病</w:t>
      </w:r>
      <w:r>
        <w:rPr>
          <w:rFonts w:hint="eastAsia" w:ascii="仿宋_GB2312" w:hAnsi="仿宋_GB2312" w:eastAsia="仿宋_GB2312" w:cs="仿宋_GB2312"/>
          <w:sz w:val="32"/>
          <w:szCs w:val="32"/>
        </w:rPr>
        <w:t>临床前研究，向国家药品监督管理局申请临床试验并获得受理号。</w:t>
      </w:r>
    </w:p>
    <w:p w14:paraId="67D79D59">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C971F39">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A65A279">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0F5F1988">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476D2F9E">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3A1361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治疗高致病性病毒感染的长效核酸药物关键技术研发</w:t>
      </w:r>
    </w:p>
    <w:p w14:paraId="57E887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3B2BA128">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721F8070">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9958B60">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（一）建立高度适配中国人群的靶向</w:t>
      </w:r>
      <w:r>
        <w:rPr>
          <w:rFonts w:hint="eastAsia" w:ascii="仿宋_GB2312" w:hAnsi="仿宋_GB2312" w:eastAsia="仿宋_GB2312" w:cs="仿宋_GB2312"/>
          <w:spacing w:val="-6"/>
          <w:sz w:val="32"/>
          <w:szCs w:val="32"/>
          <w:lang w:eastAsia="zh-CN"/>
        </w:rPr>
        <w:t>高致病性</w:t>
      </w:r>
      <w:r>
        <w:rPr>
          <w:rFonts w:hint="eastAsia" w:ascii="仿宋_GB2312" w:hAnsi="仿宋_GB2312" w:eastAsia="仿宋_GB2312" w:cs="仿宋_GB2312"/>
          <w:spacing w:val="-6"/>
          <w:sz w:val="32"/>
          <w:szCs w:val="32"/>
        </w:rPr>
        <w:t>病毒的</w:t>
      </w:r>
      <w:r>
        <w:rPr>
          <w:rFonts w:hint="default" w:ascii="仿宋_GB2312" w:hAnsi="仿宋_GB2312" w:eastAsia="仿宋_GB2312" w:cs="仿宋_GB2312"/>
          <w:spacing w:val="-6"/>
          <w:sz w:val="32"/>
          <w:szCs w:val="32"/>
          <w:lang w:val="en-US"/>
        </w:rPr>
        <w:t>T</w:t>
      </w:r>
      <w:r>
        <w:rPr>
          <w:rFonts w:hint="eastAsia" w:ascii="仿宋_GB2312" w:hAnsi="仿宋_GB2312" w:eastAsia="仿宋_GB2312" w:cs="仿宋_GB2312"/>
          <w:spacing w:val="-6"/>
          <w:sz w:val="32"/>
          <w:szCs w:val="32"/>
          <w:lang w:val="en-US" w:eastAsia="zh-CN"/>
        </w:rPr>
        <w:t>细胞受体（</w:t>
      </w:r>
      <w:r>
        <w:rPr>
          <w:rFonts w:hint="eastAsia" w:ascii="仿宋_GB2312" w:hAnsi="仿宋_GB2312" w:eastAsia="仿宋_GB2312" w:cs="仿宋_GB2312"/>
          <w:spacing w:val="-6"/>
          <w:sz w:val="32"/>
          <w:szCs w:val="32"/>
        </w:rPr>
        <w:t>TCR</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rPr>
        <w:t>库</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优化其抗原亲和力和成药性；</w:t>
      </w:r>
    </w:p>
    <w:p w14:paraId="688B2BC3">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（二）优化TCR</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mRNA的稳定性和表达效率，建立新型LNP药物递送系统；</w:t>
      </w:r>
    </w:p>
    <w:p w14:paraId="7DFE4A56">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新型TCR药物及递送系统</w:t>
      </w:r>
      <w:r>
        <w:rPr>
          <w:rFonts w:hint="eastAsia" w:ascii="仿宋_GB2312" w:hAnsi="仿宋_GB2312" w:eastAsia="仿宋_GB2312" w:cs="仿宋_GB2312"/>
          <w:sz w:val="32"/>
          <w:szCs w:val="32"/>
          <w:lang w:eastAsia="zh-CN"/>
        </w:rPr>
        <w:t>临床前应用研究及评价</w:t>
      </w:r>
      <w:r>
        <w:rPr>
          <w:rFonts w:hint="eastAsia" w:ascii="仿宋_GB2312" w:hAnsi="仿宋_GB2312" w:eastAsia="仿宋_GB2312" w:cs="仿宋_GB2312"/>
          <w:sz w:val="32"/>
          <w:szCs w:val="32"/>
        </w:rPr>
        <w:t>。</w:t>
      </w:r>
    </w:p>
    <w:p w14:paraId="1FC909C6">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8ABD27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4CAF072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2AC377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3A0BFE88">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建立适配中国人群的针对常见高致病性病毒的TCR库，通过亲和力优化获得满足成药标准的TCR序列</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个；</w:t>
      </w:r>
    </w:p>
    <w:p w14:paraId="31ED6449">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解析人类T细胞中非编码区和Poly（A）序列与基因半衰期之间关联性的规律，建立可用于mRNA结构设计的新修饰方案；</w:t>
      </w:r>
    </w:p>
    <w:p w14:paraId="35491918">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建立具备在体递送功能的LNP制备方案</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套，实现人类T细胞体外转导率达到</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，在体转导率</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14:paraId="64AD19EF">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TCR核酸药物临床前研究，向国家药品监督管理局申请临床试验并获得受理号。</w:t>
      </w:r>
    </w:p>
    <w:p w14:paraId="0606BD7B">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CC2EA90">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8F811CB">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021E6BC0">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1BD279D7">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088403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治疗神经疾病的蛋白靶向降解药物关键技术研发</w:t>
      </w:r>
    </w:p>
    <w:p w14:paraId="44B94C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2D92A093">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5F84D14E">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B493D01">
      <w:pPr>
        <w:widowControl/>
        <w:spacing w:line="540" w:lineRule="exact"/>
        <w:ind w:firstLine="616"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研发</w:t>
      </w:r>
      <w:r>
        <w:rPr>
          <w:rFonts w:hint="eastAsia" w:ascii="仿宋_GB2312" w:hAnsi="仿宋_GB2312" w:eastAsia="仿宋_GB2312" w:cs="仿宋_GB2312"/>
          <w:spacing w:val="-6"/>
          <w:sz w:val="32"/>
          <w:szCs w:val="32"/>
        </w:rPr>
        <w:t>普适性的多肽制导的内源性蛋白靶向降解</w:t>
      </w:r>
      <w:r>
        <w:rPr>
          <w:rFonts w:hint="eastAsia" w:ascii="仿宋_GB2312" w:hAnsi="仿宋_GB2312" w:eastAsia="仿宋_GB2312" w:cs="仿宋_GB2312"/>
          <w:spacing w:val="-6"/>
          <w:sz w:val="32"/>
          <w:szCs w:val="32"/>
          <w:lang w:eastAsia="zh-CN"/>
        </w:rPr>
        <w:t>技术；</w:t>
      </w:r>
    </w:p>
    <w:p w14:paraId="25A7A785">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pacing w:val="-6"/>
          <w:sz w:val="32"/>
          <w:szCs w:val="32"/>
          <w:lang w:eastAsia="zh-CN"/>
        </w:rPr>
        <w:t>基于</w:t>
      </w:r>
      <w:r>
        <w:rPr>
          <w:rFonts w:hint="eastAsia" w:ascii="仿宋_GB2312" w:hAnsi="仿宋_GB2312" w:eastAsia="仿宋_GB2312" w:cs="仿宋_GB2312"/>
          <w:spacing w:val="-6"/>
          <w:sz w:val="32"/>
          <w:szCs w:val="32"/>
        </w:rPr>
        <w:t>非人灵长类特定神经疾病模型，评估多肽药物的安全性和有效性；</w:t>
      </w:r>
    </w:p>
    <w:p w14:paraId="3C34E1FA">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开发靶向降解多肽的载体递送系统，并验证其有效性；</w:t>
      </w:r>
    </w:p>
    <w:p w14:paraId="37E5375F">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）结合多肽药物，研发针对特定神经疾病的新型复合型治疗策略，</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临床前应用研究及评价。</w:t>
      </w:r>
    </w:p>
    <w:p w14:paraId="2A53339B">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AF0B5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437B6B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4AD885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188E0F04">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研发靶向神经疾病的多肽药物</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种，并解析其作用机制；</w:t>
      </w:r>
    </w:p>
    <w:p w14:paraId="43827836">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开发靶向降解多肽的载体递送系统</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w:t>
      </w:r>
      <w:r>
        <w:rPr>
          <w:rFonts w:hint="eastAsia" w:ascii="仿宋_GB2312" w:hAnsi="仿宋_GB2312" w:eastAsia="仿宋_GB2312" w:cs="仿宋_GB2312"/>
          <w:sz w:val="32"/>
          <w:szCs w:val="32"/>
          <w:lang w:eastAsia="zh-CN"/>
        </w:rPr>
        <w:t>，递送效率≥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14:paraId="6FFB2899">
      <w:pPr>
        <w:widowControl/>
        <w:spacing w:line="54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结合多肽药物，开发针对特定神经疾病的新型复合型治疗策略≥</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种；</w:t>
      </w:r>
    </w:p>
    <w:p w14:paraId="5E9069AE">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4.完成治疗神经疾病</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eastAsia="zh-CN"/>
        </w:rPr>
        <w:t>多肽药物的</w:t>
      </w:r>
      <w:r>
        <w:rPr>
          <w:rFonts w:hint="eastAsia" w:ascii="仿宋_GB2312" w:hAnsi="仿宋_GB2312" w:eastAsia="仿宋_GB2312" w:cs="仿宋_GB2312"/>
          <w:sz w:val="32"/>
          <w:szCs w:val="32"/>
        </w:rPr>
        <w:t>临床前研究，向国家药品监督管理局申请临床试验并获得受理号。</w:t>
      </w:r>
    </w:p>
    <w:p w14:paraId="08400C12">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FF5E461">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40D199C">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2351652B">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6DE5CAB2">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26CC59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新型腺相关病毒基因治疗药物的关键技术研发</w:t>
      </w:r>
    </w:p>
    <w:p w14:paraId="53653B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62B8CC9">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14:paraId="74493373">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4CF2EBC">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（一）整合人工智能技术和生物功能学研究，对腺相关病毒</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lang w:val="en-US" w:eastAsia="zh-CN"/>
        </w:rPr>
        <w:t>AAV</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载体进行优化；</w:t>
      </w:r>
    </w:p>
    <w:p w14:paraId="09E49D05">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rPr>
        <w:t>大规模制备的标准化生产和质量控制流程；</w:t>
      </w:r>
    </w:p>
    <w:p w14:paraId="2E611ED6">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（三）针对特定疾病，开展新型</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rPr>
        <w:t>的基因治疗</w:t>
      </w:r>
      <w:r>
        <w:rPr>
          <w:rFonts w:hint="eastAsia" w:ascii="仿宋_GB2312" w:hAnsi="仿宋_GB2312" w:eastAsia="仿宋_GB2312" w:cs="仿宋_GB2312"/>
          <w:sz w:val="32"/>
          <w:szCs w:val="32"/>
          <w:lang w:eastAsia="zh-CN"/>
        </w:rPr>
        <w:t>的临床前应用研究与评价</w:t>
      </w:r>
      <w:r>
        <w:rPr>
          <w:rFonts w:hint="eastAsia" w:ascii="仿宋_GB2312" w:hAnsi="仿宋_GB2312" w:eastAsia="仿宋_GB2312" w:cs="仿宋_GB2312"/>
          <w:sz w:val="32"/>
          <w:szCs w:val="32"/>
        </w:rPr>
        <w:t>。</w:t>
      </w:r>
    </w:p>
    <w:p w14:paraId="7047F9C3">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54F7B1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77DC4AB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0E23F18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22DEC762">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开发自主知识产权的训练模型、AI筛选和设计平台，用于AAV病毒载体的优化；</w:t>
      </w:r>
    </w:p>
    <w:p w14:paraId="774B5D3C">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搭建高通量的AAV Cap基因突变文库</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类，并实现病毒文库的包装</w:t>
      </w:r>
      <w:r>
        <w:rPr>
          <w:rFonts w:hint="eastAsia" w:ascii="仿宋_GB2312" w:hAnsi="仿宋_GB2312" w:eastAsia="仿宋_GB2312" w:cs="仿宋_GB2312"/>
          <w:sz w:val="32"/>
          <w:szCs w:val="32"/>
          <w:lang w:eastAsia="zh-CN"/>
        </w:rPr>
        <w:t>；</w:t>
      </w:r>
    </w:p>
    <w:p w14:paraId="2A57ED08">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基于AI优化单杆状病毒表达系统，提升腺相关病毒载体生产效率，</w:t>
      </w:r>
      <w:r>
        <w:rPr>
          <w:rFonts w:hint="eastAsia" w:ascii="仿宋_GB2312" w:hAnsi="仿宋_GB2312" w:eastAsia="仿宋_GB2312" w:cs="仿宋_GB2312"/>
          <w:sz w:val="32"/>
          <w:szCs w:val="32"/>
          <w:lang w:eastAsia="zh-CN"/>
        </w:rPr>
        <w:t>递送效率达到≥</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建立标准化流程</w:t>
      </w:r>
      <w:r>
        <w:rPr>
          <w:rFonts w:hint="eastAsia" w:ascii="仿宋_GB2312" w:hAnsi="仿宋_GB2312" w:eastAsia="仿宋_GB2312" w:cs="仿宋_GB2312"/>
          <w:sz w:val="32"/>
          <w:szCs w:val="32"/>
          <w:lang w:eastAsia="zh-CN"/>
        </w:rPr>
        <w:t>；</w:t>
      </w:r>
    </w:p>
    <w:p w14:paraId="79395915">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完成新型</w:t>
      </w:r>
      <w:r>
        <w:rPr>
          <w:rFonts w:hint="eastAsia" w:ascii="仿宋_GB2312" w:hAnsi="仿宋_GB2312" w:eastAsia="仿宋_GB2312" w:cs="仿宋_GB2312"/>
          <w:sz w:val="32"/>
          <w:szCs w:val="32"/>
          <w:lang w:val="en-US" w:eastAsia="zh-CN"/>
        </w:rPr>
        <w:t>AAV药物治疗特定疾病的临床前研究，向国家药品监督管理局申请临床试验并获得受理号</w:t>
      </w:r>
      <w:r>
        <w:rPr>
          <w:rFonts w:hint="eastAsia" w:ascii="仿宋_GB2312" w:hAnsi="仿宋_GB2312" w:eastAsia="仿宋_GB2312" w:cs="仿宋_GB2312"/>
          <w:sz w:val="32"/>
          <w:szCs w:val="32"/>
        </w:rPr>
        <w:t>。</w:t>
      </w:r>
    </w:p>
    <w:p w14:paraId="2F3D71E9">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D8A5D70">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0DB3319">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61418B1D">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7B725B0D">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E2207F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14:paraId="7680F4CA">
      <w:pPr>
        <w:keepNext w:val="0"/>
        <w:keepLines w:val="0"/>
        <w:pageBreakBefore w:val="0"/>
        <w:widowControl w:val="0"/>
        <w:kinsoku/>
        <w:wordWrap/>
        <w:overflowPunct/>
        <w:topLinePunct w:val="0"/>
        <w:autoSpaceDE/>
        <w:autoSpaceDN/>
        <w:bidi w:val="0"/>
        <w:adjustRightInd/>
        <w:snapToGrid/>
        <w:spacing w:line="560" w:lineRule="exact"/>
        <w:textAlignment w:val="auto"/>
      </w:pPr>
    </w:p>
    <w:p w14:paraId="4A8A7D49">
      <w:pPr>
        <w:keepNext w:val="0"/>
        <w:keepLines w:val="0"/>
        <w:pageBreakBefore w:val="0"/>
        <w:kinsoku/>
        <w:wordWrap/>
        <w:overflowPunct/>
        <w:topLinePunct w:val="0"/>
        <w:autoSpaceDE/>
        <w:autoSpaceDN/>
        <w:bidi w:val="0"/>
        <w:adjustRightInd/>
        <w:snapToGrid/>
        <w:spacing w:line="560" w:lineRule="exact"/>
        <w:textAlignment w:val="auto"/>
      </w:pPr>
    </w:p>
    <w:p w14:paraId="0800563E">
      <w:pPr>
        <w:keepNext w:val="0"/>
        <w:keepLines w:val="0"/>
        <w:pageBreakBefore w:val="0"/>
        <w:kinsoku/>
        <w:wordWrap/>
        <w:overflowPunct/>
        <w:topLinePunct w:val="0"/>
        <w:autoSpaceDE/>
        <w:autoSpaceDN/>
        <w:bidi w:val="0"/>
        <w:adjustRightInd/>
        <w:snapToGrid/>
        <w:spacing w:line="560" w:lineRule="exact"/>
        <w:textAlignment w:val="auto"/>
      </w:pPr>
    </w:p>
    <w:p w14:paraId="5BA4735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14:paraId="71FCE73B">
      <w:pPr>
        <w:keepNext w:val="0"/>
        <w:keepLines w:val="0"/>
        <w:pageBreakBefore w:val="0"/>
        <w:widowControl w:val="0"/>
        <w:kinsoku/>
        <w:wordWrap/>
        <w:overflowPunct/>
        <w:topLinePunct w:val="0"/>
        <w:autoSpaceDE/>
        <w:autoSpaceDN/>
        <w:bidi w:val="0"/>
        <w:adjustRightInd/>
        <w:snapToGrid/>
        <w:spacing w:line="560" w:lineRule="exact"/>
        <w:textAlignment w:val="auto"/>
      </w:pPr>
    </w:p>
    <w:p w14:paraId="01B22031">
      <w:pPr>
        <w:keepNext w:val="0"/>
        <w:keepLines w:val="0"/>
        <w:pageBreakBefore w:val="0"/>
        <w:widowControl w:val="0"/>
        <w:kinsoku/>
        <w:wordWrap/>
        <w:overflowPunct/>
        <w:topLinePunct w:val="0"/>
        <w:autoSpaceDE/>
        <w:autoSpaceDN/>
        <w:bidi w:val="0"/>
        <w:adjustRightInd/>
        <w:snapToGrid/>
        <w:spacing w:line="560" w:lineRule="exact"/>
        <w:textAlignment w:val="auto"/>
      </w:pPr>
    </w:p>
    <w:p w14:paraId="31300973">
      <w:pPr>
        <w:pStyle w:val="2"/>
      </w:pPr>
    </w:p>
    <w:p w14:paraId="5165D57A"/>
    <w:p w14:paraId="22CCCD80">
      <w:pPr>
        <w:pStyle w:val="2"/>
      </w:pPr>
    </w:p>
    <w:p w14:paraId="15BFC001"/>
    <w:p w14:paraId="3E457646">
      <w:pPr>
        <w:pStyle w:val="2"/>
      </w:pPr>
    </w:p>
    <w:p w14:paraId="18F6CFFD"/>
    <w:p w14:paraId="2052BE37">
      <w:pPr>
        <w:pStyle w:val="2"/>
      </w:pPr>
    </w:p>
    <w:p w14:paraId="7575DB26"/>
    <w:p w14:paraId="16127681">
      <w:pPr>
        <w:pStyle w:val="2"/>
      </w:pPr>
    </w:p>
    <w:p w14:paraId="3E9AFD24"/>
    <w:p w14:paraId="521BC368">
      <w:pPr>
        <w:pStyle w:val="2"/>
      </w:pPr>
    </w:p>
    <w:p w14:paraId="5D5923E3"/>
    <w:p w14:paraId="15C7AAD9">
      <w:pPr>
        <w:pStyle w:val="2"/>
      </w:pPr>
    </w:p>
    <w:p w14:paraId="6FB4C320"/>
    <w:p w14:paraId="50E29E45">
      <w:pPr>
        <w:pStyle w:val="2"/>
      </w:pPr>
    </w:p>
    <w:p w14:paraId="1FE535DA"/>
    <w:p w14:paraId="5FEE7922">
      <w:pPr>
        <w:pStyle w:val="2"/>
      </w:pPr>
    </w:p>
    <w:p w14:paraId="37291923"/>
    <w:p w14:paraId="07BFADF3">
      <w:pPr>
        <w:pStyle w:val="2"/>
      </w:pPr>
    </w:p>
    <w:p w14:paraId="5B9A54DC"/>
    <w:p w14:paraId="16E0F4B4">
      <w:pPr>
        <w:pStyle w:val="2"/>
      </w:pPr>
    </w:p>
    <w:p w14:paraId="753B0054"/>
    <w:p w14:paraId="6B6D8575">
      <w:pPr>
        <w:pStyle w:val="2"/>
      </w:pPr>
    </w:p>
    <w:p w14:paraId="52C6DD0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抗肿瘤化疗药物增敏剂的关键技术研究</w:t>
      </w:r>
    </w:p>
    <w:p w14:paraId="44A9B6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61D7775">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lang w:val="en-US" w:eastAsia="zh-CN"/>
        </w:rPr>
        <w:t>新药与疫苗</w:t>
      </w:r>
    </w:p>
    <w:p w14:paraId="11D0494E">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6791CAF">
      <w:pPr>
        <w:spacing w:line="560" w:lineRule="exact"/>
        <w:ind w:firstLine="640" w:firstLineChars="200"/>
        <w:rPr>
          <w:rFonts w:hint="default" w:ascii="Times New Roman" w:hAnsi="Times New Roman" w:eastAsia="仿宋"/>
          <w:sz w:val="32"/>
          <w:szCs w:val="32"/>
          <w:lang w:val="en-US" w:eastAsia="zh-CN"/>
        </w:rPr>
      </w:pPr>
      <w:r>
        <w:rPr>
          <w:rFonts w:ascii="Times New Roman" w:hAnsi="Times New Roman" w:eastAsia="仿宋"/>
          <w:sz w:val="32"/>
          <w:szCs w:val="32"/>
        </w:rPr>
        <w:t>（一）</w:t>
      </w:r>
      <w:r>
        <w:rPr>
          <w:rFonts w:hint="eastAsia" w:ascii="Times New Roman" w:hAnsi="Times New Roman" w:eastAsia="仿宋"/>
          <w:sz w:val="32"/>
          <w:szCs w:val="32"/>
          <w:lang w:val="en-US" w:eastAsia="zh-CN"/>
        </w:rPr>
        <w:t>针对治疗肿瘤的化疗药物研发新型增效减毒药物；</w:t>
      </w:r>
    </w:p>
    <w:p w14:paraId="2F9C8B93">
      <w:pPr>
        <w:spacing w:line="560" w:lineRule="exact"/>
        <w:ind w:firstLine="640" w:firstLineChars="200"/>
        <w:rPr>
          <w:rFonts w:hint="eastAsia" w:ascii="Times New Roman" w:hAnsi="Times New Roman" w:eastAsia="仿宋"/>
          <w:sz w:val="32"/>
          <w:szCs w:val="32"/>
        </w:rPr>
      </w:pPr>
      <w:r>
        <w:rPr>
          <w:rFonts w:ascii="Times New Roman" w:hAnsi="Times New Roman" w:eastAsia="仿宋"/>
          <w:sz w:val="32"/>
          <w:szCs w:val="32"/>
        </w:rPr>
        <w:t>（二）开展新药的化疗减毒作用机制研究</w:t>
      </w:r>
      <w:r>
        <w:rPr>
          <w:rFonts w:ascii="Times New Roman" w:hAnsi="Times New Roman" w:eastAsia="仿宋"/>
          <w:sz w:val="32"/>
          <w:szCs w:val="32"/>
          <w:lang w:eastAsia="zh-Hans"/>
        </w:rPr>
        <w:t>及</w:t>
      </w:r>
      <w:r>
        <w:rPr>
          <w:rFonts w:ascii="Times New Roman" w:hAnsi="Times New Roman" w:eastAsia="仿宋"/>
          <w:sz w:val="32"/>
          <w:szCs w:val="32"/>
        </w:rPr>
        <w:t>免疫微环境调节作用</w:t>
      </w:r>
      <w:r>
        <w:rPr>
          <w:rFonts w:hint="eastAsia" w:ascii="Times New Roman" w:hAnsi="Times New Roman" w:eastAsia="仿宋"/>
          <w:sz w:val="32"/>
          <w:szCs w:val="32"/>
          <w:lang w:val="en-US" w:eastAsia="zh-CN"/>
        </w:rPr>
        <w:t>研究</w:t>
      </w:r>
      <w:r>
        <w:rPr>
          <w:rFonts w:hint="eastAsia" w:ascii="Times New Roman" w:hAnsi="Times New Roman" w:eastAsia="仿宋"/>
          <w:sz w:val="32"/>
          <w:szCs w:val="32"/>
        </w:rPr>
        <w:t>；</w:t>
      </w:r>
    </w:p>
    <w:p w14:paraId="0E6DF2F1">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（三）</w:t>
      </w:r>
      <w:r>
        <w:rPr>
          <w:rFonts w:hint="eastAsia" w:ascii="Times New Roman" w:hAnsi="Times New Roman" w:eastAsia="仿宋"/>
          <w:sz w:val="32"/>
          <w:szCs w:val="32"/>
          <w:lang w:val="en-US" w:eastAsia="zh-CN"/>
        </w:rPr>
        <w:t>完成</w:t>
      </w:r>
      <w:r>
        <w:rPr>
          <w:rFonts w:hint="eastAsia" w:ascii="Times New Roman" w:hAnsi="Times New Roman" w:eastAsia="仿宋"/>
          <w:sz w:val="32"/>
          <w:szCs w:val="32"/>
        </w:rPr>
        <w:t>药代动力学，毒理学，工艺开发和药理药效等临床前试验</w:t>
      </w:r>
      <w:r>
        <w:rPr>
          <w:rFonts w:ascii="Times New Roman" w:hAnsi="Times New Roman" w:eastAsia="仿宋"/>
          <w:sz w:val="32"/>
          <w:szCs w:val="32"/>
        </w:rPr>
        <w:t>。</w:t>
      </w:r>
    </w:p>
    <w:p w14:paraId="7EFB9F0A">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20648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0E5FB1E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39D19CE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3F940ADB">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lang w:val="en-US" w:eastAsia="zh-CN"/>
        </w:rPr>
        <w:t>获得新型增效减毒类抗肿瘤药物</w:t>
      </w:r>
      <w:r>
        <w:rPr>
          <w:rFonts w:hint="eastAsia" w:ascii="仿宋_GB2312" w:eastAsia="仿宋_GB2312" w:cs="仿宋_GB2312"/>
          <w:kern w:val="0"/>
          <w:sz w:val="32"/>
          <w:szCs w:val="32"/>
        </w:rPr>
        <w:t>≥</w:t>
      </w:r>
      <w:r>
        <w:rPr>
          <w:rStyle w:val="11"/>
          <w:rFonts w:hint="default" w:ascii="仿宋_GB2312" w:hAnsi="仿宋_GB2312" w:eastAsia="仿宋_GB2312" w:cs="仿宋_GB2312"/>
          <w:highlight w:val="none"/>
          <w:lang w:val="en" w:eastAsia="zh-CN"/>
        </w:rPr>
        <w:t>______</w:t>
      </w:r>
      <w:r>
        <w:rPr>
          <w:rFonts w:hint="eastAsia" w:ascii="Times New Roman" w:hAnsi="Times New Roman" w:eastAsia="仿宋"/>
          <w:sz w:val="32"/>
          <w:szCs w:val="32"/>
          <w:lang w:val="en-US" w:eastAsia="zh-CN"/>
        </w:rPr>
        <w:t>种</w:t>
      </w:r>
      <w:r>
        <w:rPr>
          <w:rFonts w:ascii="Times New Roman" w:hAnsi="Times New Roman" w:eastAsia="仿宋"/>
          <w:sz w:val="32"/>
          <w:szCs w:val="32"/>
        </w:rPr>
        <w:t>；</w:t>
      </w:r>
    </w:p>
    <w:p w14:paraId="0AA82D9A">
      <w:pPr>
        <w:spacing w:line="560" w:lineRule="exact"/>
        <w:ind w:firstLine="480" w:firstLineChars="150"/>
        <w:rPr>
          <w:rFonts w:ascii="Times New Roman" w:hAnsi="Times New Roman" w:eastAsia="仿宋"/>
          <w:sz w:val="32"/>
          <w:szCs w:val="32"/>
        </w:rPr>
      </w:pPr>
      <w:r>
        <w:rPr>
          <w:rFonts w:ascii="Times New Roman" w:hAnsi="Times New Roman" w:eastAsia="仿宋"/>
          <w:sz w:val="32"/>
          <w:szCs w:val="32"/>
        </w:rPr>
        <w:t xml:space="preserve"> 2.</w:t>
      </w:r>
      <w:r>
        <w:rPr>
          <w:rFonts w:hint="eastAsia" w:ascii="Times New Roman" w:hAnsi="Times New Roman" w:eastAsia="仿宋"/>
          <w:sz w:val="32"/>
          <w:szCs w:val="32"/>
          <w:lang w:val="en-US" w:eastAsia="zh-CN"/>
        </w:rPr>
        <w:t>阐明新药作用机制</w:t>
      </w:r>
      <w:r>
        <w:rPr>
          <w:rFonts w:ascii="Times New Roman" w:hAnsi="Times New Roman" w:eastAsia="仿宋"/>
          <w:sz w:val="32"/>
          <w:szCs w:val="32"/>
        </w:rPr>
        <w:t>；</w:t>
      </w:r>
    </w:p>
    <w:p w14:paraId="327E20AA">
      <w:pPr>
        <w:spacing w:line="560" w:lineRule="exact"/>
        <w:ind w:firstLine="640" w:firstLineChars="200"/>
        <w:rPr>
          <w:rFonts w:hint="eastAsia" w:ascii="Times New Roman" w:hAnsi="Times New Roman" w:eastAsia="仿宋"/>
          <w:sz w:val="32"/>
          <w:szCs w:val="32"/>
          <w:lang w:eastAsia="zh-CN"/>
        </w:rPr>
      </w:pPr>
      <w:r>
        <w:rPr>
          <w:rFonts w:ascii="Times New Roman" w:hAnsi="Times New Roman" w:eastAsia="仿宋"/>
          <w:sz w:val="32"/>
          <w:szCs w:val="32"/>
        </w:rPr>
        <w:t>3.</w:t>
      </w:r>
      <w:r>
        <w:rPr>
          <w:rFonts w:hint="eastAsia" w:ascii="Times New Roman" w:hAnsi="Times New Roman" w:eastAsia="仿宋"/>
          <w:sz w:val="32"/>
          <w:szCs w:val="32"/>
        </w:rPr>
        <w:t>完成临床前试验研究，药物的药效，药动力学性质和安全性等主要技术指标优于市场现有品种</w:t>
      </w:r>
      <w:r>
        <w:rPr>
          <w:rFonts w:hint="eastAsia" w:ascii="Times New Roman" w:hAnsi="Times New Roman" w:eastAsia="仿宋"/>
          <w:sz w:val="32"/>
          <w:szCs w:val="32"/>
          <w:lang w:eastAsia="zh-CN"/>
        </w:rPr>
        <w:t>；</w:t>
      </w:r>
    </w:p>
    <w:p w14:paraId="5F05EA77">
      <w:pPr>
        <w:spacing w:line="560" w:lineRule="exact"/>
        <w:ind w:firstLine="640" w:firstLineChars="200"/>
        <w:rPr>
          <w:rFonts w:hint="eastAsia" w:ascii="Times New Roman" w:hAnsi="Times New Roman" w:eastAsia="仿宋"/>
          <w:sz w:val="32"/>
          <w:szCs w:val="32"/>
        </w:rPr>
      </w:pPr>
      <w:r>
        <w:rPr>
          <w:rFonts w:hint="eastAsia" w:ascii="Times New Roman" w:hAnsi="Times New Roman" w:eastAsia="仿宋"/>
          <w:sz w:val="32"/>
          <w:szCs w:val="32"/>
          <w:lang w:val="en-US" w:eastAsia="zh-CN"/>
        </w:rPr>
        <w:t>4.申报新药临床试验并获得受理号</w:t>
      </w:r>
      <w:r>
        <w:rPr>
          <w:rFonts w:hint="eastAsia" w:ascii="Times New Roman" w:hAnsi="Times New Roman" w:eastAsia="仿宋"/>
          <w:sz w:val="32"/>
          <w:szCs w:val="32"/>
        </w:rPr>
        <w:t>。</w:t>
      </w:r>
    </w:p>
    <w:p w14:paraId="59E7165B">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A40BE1E">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EB9BF00">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13222C08">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3095978D">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1CBF8CD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治疗淋巴瘤小分子新药关键技术研发</w:t>
      </w:r>
    </w:p>
    <w:p w14:paraId="05EA96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0F83FEC6">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2E501604">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1293FD8">
      <w:pPr>
        <w:spacing w:line="560" w:lineRule="exact"/>
        <w:ind w:firstLine="480" w:firstLineChars="15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val="en-US" w:eastAsia="zh-CN"/>
        </w:rPr>
        <w:t>阐明</w:t>
      </w:r>
      <w:r>
        <w:rPr>
          <w:rFonts w:hint="eastAsia" w:ascii="Times New Roman Regular" w:hAnsi="Times New Roman Regular" w:eastAsia="仿宋" w:cs="Times New Roman Regular"/>
          <w:sz w:val="32"/>
          <w:szCs w:val="32"/>
        </w:rPr>
        <w:t>针对</w:t>
      </w:r>
      <w:r>
        <w:rPr>
          <w:rFonts w:hint="eastAsia" w:ascii="Times New Roman Regular" w:hAnsi="Times New Roman Regular" w:eastAsia="仿宋" w:cs="Times New Roman Regular"/>
          <w:sz w:val="32"/>
          <w:szCs w:val="32"/>
          <w:lang w:val="en-US" w:eastAsia="zh-CN"/>
        </w:rPr>
        <w:t>淋巴瘤</w:t>
      </w:r>
      <w:r>
        <w:rPr>
          <w:rFonts w:hint="eastAsia" w:ascii="Times New Roman Regular" w:hAnsi="Times New Roman Regular" w:eastAsia="仿宋" w:cs="Times New Roman Regular"/>
          <w:sz w:val="32"/>
          <w:szCs w:val="32"/>
        </w:rPr>
        <w:t>的新型靶向小分子药物作用</w:t>
      </w:r>
      <w:r>
        <w:rPr>
          <w:rFonts w:hint="eastAsia" w:ascii="Times New Roman Regular" w:hAnsi="Times New Roman Regular" w:eastAsia="仿宋" w:cs="Times New Roman Regular"/>
          <w:sz w:val="32"/>
          <w:szCs w:val="32"/>
          <w:lang w:val="en-US" w:eastAsia="zh-CN"/>
        </w:rPr>
        <w:t>机制；</w:t>
      </w:r>
    </w:p>
    <w:p w14:paraId="3619990B">
      <w:pPr>
        <w:spacing w:line="560" w:lineRule="exact"/>
        <w:ind w:firstLine="480" w:firstLineChars="150"/>
        <w:rPr>
          <w:rFonts w:hint="eastAsia"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rPr>
        <w:t>淋巴瘤小分子靶向药物和针对布鲁顿酪氨酸激酶</w:t>
      </w:r>
    </w:p>
    <w:p w14:paraId="42F86929">
      <w:pPr>
        <w:spacing w:line="560" w:lineRule="exact"/>
        <w:ind w:firstLine="480" w:firstLineChars="150"/>
        <w:rPr>
          <w:rFonts w:hint="eastAsia"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rPr>
        <w:t>（BTK）、蛋白激酶C（PKC）等靶点的活性分子抑制剂研发</w:t>
      </w:r>
      <w:r>
        <w:rPr>
          <w:rFonts w:hint="eastAsia" w:ascii="Times New Roman Regular" w:hAnsi="Times New Roman Regular" w:eastAsia="仿宋" w:cs="Times New Roman Regular"/>
          <w:sz w:val="32"/>
          <w:szCs w:val="32"/>
          <w:lang w:eastAsia="zh-CN"/>
        </w:rPr>
        <w:t>；</w:t>
      </w:r>
    </w:p>
    <w:p w14:paraId="7D61C9E7">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（三）</w:t>
      </w:r>
      <w:r>
        <w:rPr>
          <w:rFonts w:hint="eastAsia" w:ascii="Times New Roman Regular" w:hAnsi="Times New Roman Regular" w:eastAsia="仿宋" w:cs="Times New Roman Regular"/>
          <w:sz w:val="32"/>
          <w:szCs w:val="32"/>
          <w:lang w:val="en-US" w:eastAsia="zh-CN"/>
        </w:rPr>
        <w:t>完成</w:t>
      </w:r>
      <w:r>
        <w:rPr>
          <w:rFonts w:hint="eastAsia" w:ascii="Times New Roman Regular" w:hAnsi="Times New Roman Regular" w:eastAsia="仿宋" w:cs="Times New Roman Regular"/>
          <w:sz w:val="32"/>
          <w:szCs w:val="32"/>
        </w:rPr>
        <w:t>新型靶向小分子药物药代动力学、安全毒理学和</w:t>
      </w:r>
      <w:r>
        <w:rPr>
          <w:rFonts w:hint="eastAsia" w:ascii="Times New Roman Regular" w:hAnsi="Times New Roman Regular" w:eastAsia="仿宋" w:cs="Times New Roman Regular"/>
          <w:sz w:val="32"/>
          <w:szCs w:val="32"/>
          <w:lang w:val="en-US" w:eastAsia="zh-CN"/>
        </w:rPr>
        <w:t>药理药效</w:t>
      </w:r>
      <w:r>
        <w:rPr>
          <w:rFonts w:hint="eastAsia" w:ascii="Times New Roman Regular" w:hAnsi="Times New Roman Regular" w:eastAsia="仿宋" w:cs="Times New Roman Regular"/>
          <w:sz w:val="32"/>
          <w:szCs w:val="32"/>
        </w:rPr>
        <w:t>等临床前研究</w:t>
      </w:r>
      <w:r>
        <w:rPr>
          <w:rFonts w:hint="eastAsia" w:ascii="Times New Roman Regular" w:hAnsi="Times New Roman Regular" w:eastAsia="仿宋" w:cs="Times New Roman Regular"/>
          <w:sz w:val="32"/>
          <w:szCs w:val="32"/>
          <w:lang w:eastAsia="zh-CN"/>
        </w:rPr>
        <w:t>。</w:t>
      </w:r>
    </w:p>
    <w:p w14:paraId="3B3C4423">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50B631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588E4A1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044F31F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1DC61471">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1.</w:t>
      </w:r>
      <w:r>
        <w:rPr>
          <w:rFonts w:hint="eastAsia" w:ascii="Times New Roman Regular" w:hAnsi="Times New Roman Regular" w:eastAsia="仿宋" w:cs="Times New Roman Regular"/>
          <w:sz w:val="32"/>
          <w:szCs w:val="32"/>
        </w:rPr>
        <w:t>明确药物的作用靶点/通路和相关肿瘤治疗机理，对比不少于 种包括目前已经获批上市和正处在临床试验期的药物；</w:t>
      </w:r>
    </w:p>
    <w:p w14:paraId="30DBAADC">
      <w:pPr>
        <w:spacing w:line="560" w:lineRule="exact"/>
        <w:ind w:firstLine="480" w:firstLineChars="15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 xml:space="preserve"> 2.</w:t>
      </w:r>
      <w:r>
        <w:rPr>
          <w:rFonts w:hint="eastAsia" w:ascii="Times New Roman Regular" w:hAnsi="Times New Roman Regular" w:eastAsia="仿宋" w:cs="Times New Roman Regular"/>
          <w:sz w:val="32"/>
          <w:szCs w:val="32"/>
        </w:rPr>
        <w:t>完成临床前试验研究，药物的药代动力学、安全毒理学和</w:t>
      </w:r>
      <w:r>
        <w:rPr>
          <w:rFonts w:hint="eastAsia" w:ascii="Times New Roman Regular" w:hAnsi="Times New Roman Regular" w:eastAsia="仿宋" w:cs="Times New Roman Regular"/>
          <w:sz w:val="32"/>
          <w:szCs w:val="32"/>
          <w:lang w:val="en-US" w:eastAsia="zh-CN"/>
        </w:rPr>
        <w:t>药理药效</w:t>
      </w:r>
      <w:r>
        <w:rPr>
          <w:rFonts w:hint="eastAsia" w:ascii="Times New Roman Regular" w:hAnsi="Times New Roman Regular" w:eastAsia="仿宋" w:cs="Times New Roman Regular"/>
          <w:sz w:val="32"/>
          <w:szCs w:val="32"/>
        </w:rPr>
        <w:t>等主要技术指标优于市场现有品种</w:t>
      </w:r>
      <w:r>
        <w:rPr>
          <w:rFonts w:ascii="Times New Roman Regular" w:hAnsi="Times New Roman Regular" w:eastAsia="仿宋" w:cs="Times New Roman Regular"/>
          <w:sz w:val="32"/>
          <w:szCs w:val="32"/>
        </w:rPr>
        <w:t>；</w:t>
      </w:r>
    </w:p>
    <w:p w14:paraId="3DD90A8C">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rPr>
        <w:t>申报新药临床试验并获得受理号</w:t>
      </w:r>
      <w:r>
        <w:rPr>
          <w:rFonts w:ascii="Times New Roman Regular" w:hAnsi="Times New Roman Regular" w:eastAsia="仿宋" w:cs="Times New Roman Regular"/>
          <w:sz w:val="32"/>
          <w:szCs w:val="32"/>
        </w:rPr>
        <w:t>。</w:t>
      </w:r>
    </w:p>
    <w:p w14:paraId="1F459A8A">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7F33DC4">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A2C5250">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14:paraId="01701FE7">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05972B92">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211816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雷帕霉素新剂型的关键技术研发</w:t>
      </w:r>
    </w:p>
    <w:p w14:paraId="278BC25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6F47B1FF">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320CE752">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10986E8">
      <w:pPr>
        <w:spacing w:line="560" w:lineRule="exact"/>
        <w:ind w:firstLine="640" w:firstLineChars="200"/>
        <w:rPr>
          <w:rFonts w:hint="eastAsia" w:ascii="Times New Roman Regular" w:hAnsi="Times New Roman Regular" w:eastAsia="仿宋" w:cs="Times New Roman Regular"/>
          <w:sz w:val="32"/>
          <w:szCs w:val="32"/>
          <w:lang w:eastAsia="zh-CN"/>
        </w:rPr>
      </w:pPr>
      <w:r>
        <w:rPr>
          <w:rFonts w:hint="eastAsia"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val="en-US" w:eastAsia="zh-CN"/>
        </w:rPr>
        <w:t>研究雷帕霉素新剂型</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解决雷帕霉素的生物利用度及稳定性问题，使之具备成为新型抗肿瘤药物的潜能</w:t>
      </w:r>
      <w:r>
        <w:rPr>
          <w:rFonts w:hint="eastAsia" w:ascii="Times New Roman Regular" w:hAnsi="Times New Roman Regular" w:eastAsia="仿宋" w:cs="Times New Roman Regular"/>
          <w:sz w:val="32"/>
          <w:szCs w:val="32"/>
          <w:lang w:eastAsia="zh-CN"/>
        </w:rPr>
        <w:t>；</w:t>
      </w:r>
    </w:p>
    <w:p w14:paraId="37A38BEF">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（二）对新药原料药及制剂的药学研究</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研发出全新的原料药生产和制剂处方工艺路线，适合大规模工业化生产；</w:t>
      </w:r>
    </w:p>
    <w:p w14:paraId="0C466A53">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（三）对治疗结肠癌的新药进行临床前评价研究，包括质量标准制定以及稳定性研究，药代动力学研究，药效学研究，安全性评价</w:t>
      </w:r>
      <w:r>
        <w:rPr>
          <w:rFonts w:ascii="Times New Roman Regular" w:hAnsi="Times New Roman Regular" w:eastAsia="仿宋" w:cs="Times New Roman Regular"/>
          <w:sz w:val="32"/>
          <w:szCs w:val="32"/>
          <w:lang w:eastAsia="zh-Hans"/>
        </w:rPr>
        <w:t>等。</w:t>
      </w:r>
    </w:p>
    <w:p w14:paraId="1B2E7C04">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04AE64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7F80FC8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74177FE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63407B6D">
      <w:pPr>
        <w:spacing w:line="560" w:lineRule="exact"/>
        <w:ind w:firstLine="640" w:firstLineChars="200"/>
        <w:rPr>
          <w:rFonts w:hint="default" w:ascii="Times New Roman Regular" w:hAnsi="Times New Roman Regular" w:eastAsia="仿宋" w:cs="Times New Roman Regular"/>
          <w:sz w:val="32"/>
          <w:szCs w:val="32"/>
          <w:lang w:val="en-US" w:eastAsia="zh-CN"/>
        </w:rPr>
      </w:pPr>
      <w:r>
        <w:rPr>
          <w:rFonts w:ascii="Times New Roman Regular" w:hAnsi="Times New Roman Regular" w:eastAsia="仿宋" w:cs="Times New Roman Regular"/>
          <w:sz w:val="32"/>
          <w:szCs w:val="32"/>
        </w:rPr>
        <w:t>1.</w:t>
      </w:r>
      <w:r>
        <w:rPr>
          <w:rFonts w:hint="eastAsia" w:ascii="Times New Roman Regular" w:hAnsi="Times New Roman Regular" w:eastAsia="仿宋" w:cs="Times New Roman Regular"/>
          <w:sz w:val="32"/>
          <w:szCs w:val="32"/>
          <w:lang w:val="en-US" w:eastAsia="zh-CN"/>
        </w:rPr>
        <w:t>研制雷帕霉素新剂型≥</w:t>
      </w:r>
      <w:r>
        <w:rPr>
          <w:rStyle w:val="11"/>
          <w:rFonts w:hint="default" w:ascii="仿宋_GB2312" w:hAnsi="仿宋_GB2312" w:eastAsia="仿宋_GB2312" w:cs="仿宋_GB2312"/>
          <w:highlight w:val="none"/>
          <w:lang w:val="en" w:eastAsia="zh-CN"/>
        </w:rPr>
        <w:t>______</w:t>
      </w:r>
      <w:r>
        <w:rPr>
          <w:rFonts w:hint="eastAsia" w:ascii="Times New Roman Regular" w:hAnsi="Times New Roman Regular" w:eastAsia="仿宋" w:cs="Times New Roman Regular"/>
          <w:sz w:val="32"/>
          <w:szCs w:val="32"/>
          <w:lang w:val="en-US" w:eastAsia="zh-CN"/>
        </w:rPr>
        <w:t xml:space="preserve">种，提高体内生物利用度及稳定性； </w:t>
      </w:r>
    </w:p>
    <w:p w14:paraId="15001D32">
      <w:pPr>
        <w:spacing w:line="560" w:lineRule="exact"/>
        <w:ind w:firstLine="640" w:firstLineChars="200"/>
        <w:rPr>
          <w:rFonts w:hint="eastAsia"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lang w:val="en-US" w:eastAsia="zh-CN"/>
        </w:rPr>
        <w:t>2.研发出工业化生产原料药生产和制剂处方工艺路线；</w:t>
      </w:r>
    </w:p>
    <w:p w14:paraId="70D6C370">
      <w:p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3.</w:t>
      </w:r>
      <w:r>
        <w:rPr>
          <w:rFonts w:ascii="Times New Roman Regular" w:hAnsi="Times New Roman Regular" w:eastAsia="仿宋" w:cs="Times New Roman Regular"/>
          <w:sz w:val="32"/>
          <w:szCs w:val="32"/>
        </w:rPr>
        <w:t>完成系统的药物安全性和有效性评价，并获得可支持进入临床研究阶段的临床前研究数据；</w:t>
      </w:r>
    </w:p>
    <w:p w14:paraId="24AEB364">
      <w:pPr>
        <w:spacing w:line="560" w:lineRule="exact"/>
        <w:ind w:firstLine="640" w:firstLineChars="200"/>
        <w:rPr>
          <w:rFonts w:ascii="Times New Roman Regular" w:hAnsi="Times New Roman Regular" w:eastAsia="仿宋" w:cs="Times New Roman Regular"/>
          <w:sz w:val="32"/>
          <w:szCs w:val="32"/>
        </w:rPr>
      </w:pPr>
      <w:r>
        <w:rPr>
          <w:rFonts w:hint="default" w:ascii="Times New Roman Regular" w:hAnsi="Times New Roman Regular" w:eastAsia="仿宋" w:cs="Times New Roman Regular"/>
          <w:sz w:val="32"/>
          <w:szCs w:val="32"/>
          <w:lang w:val="en-US"/>
        </w:rPr>
        <w:t>4.</w:t>
      </w:r>
      <w:r>
        <w:rPr>
          <w:rFonts w:ascii="Times New Roman Regular" w:hAnsi="Times New Roman Regular" w:eastAsia="仿宋" w:cs="Times New Roman Regular"/>
          <w:sz w:val="32"/>
          <w:szCs w:val="32"/>
        </w:rPr>
        <w:t>申报</w:t>
      </w:r>
      <w:r>
        <w:rPr>
          <w:rFonts w:hint="eastAsia" w:ascii="Times New Roman Regular" w:hAnsi="Times New Roman Regular" w:eastAsia="仿宋" w:cs="Times New Roman Regular"/>
          <w:sz w:val="32"/>
          <w:szCs w:val="32"/>
        </w:rPr>
        <w:t>新药临床试验并获得受理号</w:t>
      </w:r>
      <w:r>
        <w:rPr>
          <w:rFonts w:ascii="Times New Roman Regular" w:hAnsi="Times New Roman Regular" w:eastAsia="仿宋" w:cs="Times New Roman Regular"/>
          <w:sz w:val="32"/>
          <w:szCs w:val="32"/>
        </w:rPr>
        <w:t>。</w:t>
      </w:r>
    </w:p>
    <w:p w14:paraId="43C2381C">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EFABA63">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D71980F">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14:paraId="0B9E4D76">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794B35A9">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0A5AC3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蛋白降解靶向嵌合体（PROTAC）药物关键技术研发</w:t>
      </w:r>
    </w:p>
    <w:p w14:paraId="6385B5FD">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7C702FDB">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A920FA9">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（一）</w:t>
      </w:r>
      <w:r>
        <w:rPr>
          <w:rFonts w:hint="eastAsia" w:ascii="仿宋" w:hAnsi="仿宋" w:eastAsia="仿宋" w:cs="仿宋"/>
          <w:sz w:val="32"/>
          <w:szCs w:val="32"/>
          <w:lang w:val="en-US" w:eastAsia="zh-CN"/>
        </w:rPr>
        <w:t>利用AI和计算机辅助药物设计（CADD）等手段设计、筛选、合成靶向性PROTAC分子</w:t>
      </w:r>
      <w:r>
        <w:rPr>
          <w:rFonts w:hint="eastAsia" w:ascii="仿宋" w:hAnsi="仿宋" w:eastAsia="仿宋" w:cs="仿宋"/>
          <w:sz w:val="32"/>
          <w:szCs w:val="32"/>
          <w:lang w:eastAsia="zh-CN"/>
        </w:rPr>
        <w:t>；</w:t>
      </w:r>
    </w:p>
    <w:p w14:paraId="551629A3">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（二）</w:t>
      </w:r>
      <w:r>
        <w:rPr>
          <w:rFonts w:hint="eastAsia" w:ascii="仿宋" w:hAnsi="仿宋" w:eastAsia="仿宋" w:cs="仿宋"/>
          <w:sz w:val="32"/>
          <w:szCs w:val="32"/>
          <w:lang w:val="en-US" w:eastAsia="zh-CN"/>
        </w:rPr>
        <w:t>开发</w:t>
      </w:r>
      <w:r>
        <w:rPr>
          <w:rFonts w:hint="eastAsia" w:ascii="仿宋" w:hAnsi="仿宋" w:eastAsia="仿宋" w:cs="仿宋"/>
          <w:sz w:val="32"/>
          <w:szCs w:val="32"/>
          <w:lang w:eastAsia="zh-CN"/>
        </w:rPr>
        <w:t>活细胞内高通量定量检测内源性靶蛋白的</w:t>
      </w:r>
      <w:r>
        <w:rPr>
          <w:rFonts w:hint="eastAsia" w:ascii="仿宋" w:hAnsi="仿宋" w:eastAsia="仿宋" w:cs="仿宋"/>
          <w:sz w:val="32"/>
          <w:szCs w:val="32"/>
          <w:lang w:val="en-US" w:eastAsia="zh-CN"/>
        </w:rPr>
        <w:t>PROTAC</w:t>
      </w:r>
      <w:r>
        <w:rPr>
          <w:rFonts w:hint="eastAsia" w:ascii="仿宋" w:hAnsi="仿宋" w:eastAsia="仿宋" w:cs="仿宋"/>
          <w:sz w:val="32"/>
          <w:szCs w:val="32"/>
          <w:lang w:eastAsia="zh-CN"/>
        </w:rPr>
        <w:t>技术平台</w:t>
      </w:r>
      <w:r>
        <w:rPr>
          <w:rFonts w:hint="eastAsia" w:ascii="仿宋" w:hAnsi="仿宋" w:eastAsia="仿宋" w:cs="仿宋"/>
          <w:sz w:val="32"/>
          <w:szCs w:val="32"/>
          <w:lang w:val="en-US" w:eastAsia="zh-CN"/>
        </w:rPr>
        <w:t>；</w:t>
      </w:r>
    </w:p>
    <w:p w14:paraId="2DDAA4FB">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（三）</w:t>
      </w:r>
      <w:r>
        <w:rPr>
          <w:rFonts w:hint="eastAsia" w:ascii="仿宋" w:hAnsi="仿宋" w:eastAsia="仿宋" w:cs="仿宋"/>
          <w:sz w:val="32"/>
          <w:szCs w:val="32"/>
          <w:lang w:val="en-US" w:eastAsia="zh-CN"/>
        </w:rPr>
        <w:t>开发PROTAC新药，</w:t>
      </w:r>
      <w:r>
        <w:rPr>
          <w:rFonts w:hint="eastAsia" w:ascii="仿宋" w:hAnsi="仿宋" w:eastAsia="仿宋" w:cs="仿宋"/>
          <w:sz w:val="32"/>
          <w:szCs w:val="32"/>
          <w:lang w:val="en-US" w:eastAsia="zh-Hans"/>
        </w:rPr>
        <w:t>进行</w:t>
      </w:r>
      <w:r>
        <w:rPr>
          <w:rFonts w:hint="eastAsia" w:ascii="仿宋" w:hAnsi="仿宋" w:eastAsia="仿宋" w:cs="仿宋"/>
          <w:sz w:val="32"/>
          <w:szCs w:val="32"/>
          <w:lang w:val="en-US" w:eastAsia="zh-CN"/>
        </w:rPr>
        <w:t>药物代谢动力学评价</w:t>
      </w:r>
      <w:r>
        <w:rPr>
          <w:rFonts w:hint="eastAsia" w:ascii="仿宋" w:hAnsi="仿宋" w:eastAsia="仿宋" w:cs="仿宋"/>
          <w:sz w:val="32"/>
          <w:szCs w:val="32"/>
          <w:lang w:val="en-US" w:eastAsia="zh-Hans"/>
        </w:rPr>
        <w:t>和体</w:t>
      </w:r>
      <w:r>
        <w:rPr>
          <w:rFonts w:hint="eastAsia" w:ascii="仿宋" w:hAnsi="仿宋" w:eastAsia="仿宋" w:cs="仿宋"/>
          <w:sz w:val="32"/>
          <w:szCs w:val="32"/>
          <w:lang w:val="en-US" w:eastAsia="zh-CN"/>
        </w:rPr>
        <w:t>内活性评价。</w:t>
      </w:r>
    </w:p>
    <w:p w14:paraId="020079AC">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6AF49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13A48D5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5AA9739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38BD10F8">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eastAsia="zh-Hans"/>
        </w:rPr>
        <w:t>合成</w:t>
      </w:r>
      <w:r>
        <w:rPr>
          <w:rFonts w:hint="eastAsia" w:ascii="仿宋" w:hAnsi="仿宋" w:eastAsia="仿宋" w:cs="仿宋"/>
          <w:sz w:val="32"/>
          <w:szCs w:val="32"/>
          <w:lang w:val="en-US" w:eastAsia="zh-CN"/>
        </w:rPr>
        <w:t>PROTAC分子</w:t>
      </w:r>
      <w:r>
        <w:rPr>
          <w:rFonts w:hint="eastAsia" w:ascii="仿宋" w:hAnsi="仿宋" w:eastAsia="仿宋" w:cs="仿宋"/>
          <w:sz w:val="32"/>
          <w:szCs w:val="32"/>
          <w:lang w:val="en-US" w:eastAsia="zh-Hans"/>
        </w:rPr>
        <w:t>≥</w:t>
      </w:r>
      <w:r>
        <w:rPr>
          <w:rStyle w:val="11"/>
          <w:rFonts w:hint="default" w:ascii="仿宋_GB2312" w:hAnsi="仿宋_GB2312" w:eastAsia="仿宋_GB2312" w:cs="仿宋_GB2312"/>
          <w:highlight w:val="none"/>
          <w:lang w:val="en" w:eastAsia="zh-CN"/>
        </w:rPr>
        <w:t>______</w:t>
      </w:r>
      <w:r>
        <w:rPr>
          <w:rFonts w:hint="eastAsia" w:ascii="仿宋" w:hAnsi="仿宋" w:eastAsia="仿宋" w:cs="仿宋"/>
          <w:sz w:val="32"/>
          <w:szCs w:val="32"/>
          <w:u w:val="none"/>
          <w:lang w:val="en-US" w:eastAsia="zh-Hans"/>
        </w:rPr>
        <w:t>个</w:t>
      </w:r>
      <w:r>
        <w:rPr>
          <w:rFonts w:hint="eastAsia" w:ascii="仿宋" w:hAnsi="仿宋" w:eastAsia="仿宋" w:cs="仿宋"/>
          <w:sz w:val="32"/>
          <w:szCs w:val="32"/>
          <w:lang w:eastAsia="zh-CN"/>
        </w:rPr>
        <w:t>，</w:t>
      </w:r>
      <w:r>
        <w:rPr>
          <w:rFonts w:hint="eastAsia" w:ascii="仿宋" w:hAnsi="仿宋" w:eastAsia="仿宋" w:cs="仿宋"/>
          <w:sz w:val="32"/>
          <w:szCs w:val="32"/>
          <w:lang w:val="en-US" w:eastAsia="zh-Hans"/>
        </w:rPr>
        <w:t>并证明可以</w:t>
      </w:r>
      <w:r>
        <w:rPr>
          <w:rFonts w:hint="eastAsia" w:ascii="仿宋" w:hAnsi="仿宋" w:eastAsia="仿宋" w:cs="仿宋"/>
          <w:sz w:val="32"/>
          <w:szCs w:val="32"/>
          <w:lang w:eastAsia="zh-CN"/>
        </w:rPr>
        <w:t>有效克服传统小分子抑制剂的耐药性问题；</w:t>
      </w:r>
    </w:p>
    <w:p w14:paraId="2823E2FF">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2.搭建PROTAC高通量定量检测平台</w:t>
      </w:r>
      <w:r>
        <w:rPr>
          <w:rFonts w:hint="eastAsia" w:ascii="仿宋" w:hAnsi="仿宋" w:eastAsia="仿宋" w:cs="仿宋"/>
          <w:sz w:val="32"/>
          <w:szCs w:val="32"/>
          <w:lang w:eastAsia="zh-CN"/>
        </w:rPr>
        <w:t>；</w:t>
      </w:r>
    </w:p>
    <w:p w14:paraId="4FC93702">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3.完成PROTAC临床前研究</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包括</w:t>
      </w:r>
      <w:r>
        <w:rPr>
          <w:rFonts w:hint="eastAsia" w:ascii="仿宋" w:hAnsi="仿宋" w:eastAsia="仿宋" w:cs="仿宋"/>
          <w:sz w:val="32"/>
          <w:szCs w:val="32"/>
          <w:lang w:eastAsia="zh-CN"/>
        </w:rPr>
        <w:t>药代动力学、安全毒理学和药理药效等主要技术指标；</w:t>
      </w:r>
    </w:p>
    <w:p w14:paraId="47E2777D">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r>
        <w:rPr>
          <w:rFonts w:hint="eastAsia" w:ascii="仿宋" w:hAnsi="仿宋" w:eastAsia="仿宋" w:cs="仿宋"/>
          <w:sz w:val="32"/>
          <w:szCs w:val="32"/>
          <w:lang w:val="en-US" w:eastAsia="zh-Hans"/>
        </w:rPr>
        <w:t>申报新药临床试验并获得受理号</w:t>
      </w:r>
      <w:r>
        <w:rPr>
          <w:rFonts w:hint="eastAsia" w:ascii="仿宋" w:hAnsi="仿宋" w:eastAsia="仿宋" w:cs="仿宋"/>
          <w:sz w:val="32"/>
          <w:szCs w:val="32"/>
          <w:lang w:val="en-US" w:eastAsia="zh-CN"/>
        </w:rPr>
        <w:t>。</w:t>
      </w:r>
    </w:p>
    <w:p w14:paraId="14EDB3DF">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0B129C2">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C29AC28">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14:paraId="416A9CF1">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0FB1E223">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56429B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治疗不孕不育的新型长效药物关键技术研发</w:t>
      </w:r>
    </w:p>
    <w:p w14:paraId="59FC472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C950F17">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22AEE0D2">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DF18911">
      <w:pPr>
        <w:numPr>
          <w:ilvl w:val="0"/>
          <w:numId w:val="189"/>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研发</w:t>
      </w:r>
      <w:r>
        <w:rPr>
          <w:rFonts w:hint="eastAsia" w:ascii="仿宋" w:hAnsi="仿宋" w:eastAsia="仿宋" w:cs="仿宋"/>
          <w:sz w:val="32"/>
          <w:szCs w:val="32"/>
        </w:rPr>
        <w:t>靶向生殖干细胞的新型</w:t>
      </w:r>
      <w:r>
        <w:rPr>
          <w:rFonts w:hint="eastAsia" w:ascii="仿宋" w:hAnsi="仿宋" w:eastAsia="仿宋" w:cs="仿宋"/>
          <w:sz w:val="32"/>
          <w:szCs w:val="32"/>
          <w:lang w:val="en-US" w:eastAsia="zh-CN"/>
        </w:rPr>
        <w:t>长效</w:t>
      </w:r>
      <w:r>
        <w:rPr>
          <w:rFonts w:hint="eastAsia" w:ascii="仿宋" w:hAnsi="仿宋" w:eastAsia="仿宋" w:cs="仿宋"/>
          <w:sz w:val="32"/>
          <w:szCs w:val="32"/>
        </w:rPr>
        <w:t>新药</w:t>
      </w:r>
      <w:r>
        <w:rPr>
          <w:rFonts w:hint="eastAsia" w:ascii="仿宋" w:hAnsi="仿宋" w:eastAsia="仿宋" w:cs="仿宋"/>
          <w:sz w:val="32"/>
          <w:szCs w:val="32"/>
          <w:lang w:eastAsia="zh-CN"/>
        </w:rPr>
        <w:t>，筛选功能特性和稳定性高的构型</w:t>
      </w:r>
      <w:r>
        <w:rPr>
          <w:rFonts w:hint="eastAsia" w:ascii="仿宋" w:hAnsi="仿宋" w:eastAsia="仿宋" w:cs="仿宋"/>
          <w:sz w:val="32"/>
          <w:szCs w:val="32"/>
          <w:lang w:eastAsia="zh-Hans"/>
        </w:rPr>
        <w:t>；</w:t>
      </w:r>
    </w:p>
    <w:p w14:paraId="49BCA025">
      <w:pPr>
        <w:numPr>
          <w:ilvl w:val="0"/>
          <w:numId w:val="189"/>
        </w:numPr>
        <w:spacing w:line="560" w:lineRule="exact"/>
        <w:ind w:firstLine="640" w:firstLineChars="200"/>
        <w:rPr>
          <w:rFonts w:hint="eastAsia" w:ascii="仿宋" w:hAnsi="仿宋" w:eastAsia="仿宋" w:cs="仿宋"/>
          <w:sz w:val="32"/>
          <w:szCs w:val="32"/>
          <w:lang w:eastAsia="zh-Hans"/>
        </w:rPr>
      </w:pPr>
      <w:r>
        <w:rPr>
          <w:rFonts w:hint="eastAsia" w:ascii="仿宋" w:hAnsi="仿宋" w:eastAsia="仿宋" w:cs="仿宋"/>
          <w:sz w:val="32"/>
          <w:szCs w:val="32"/>
          <w:lang w:eastAsia="zh-CN"/>
        </w:rPr>
        <w:t>阐明</w:t>
      </w:r>
      <w:r>
        <w:rPr>
          <w:rFonts w:hint="eastAsia" w:ascii="仿宋" w:hAnsi="仿宋" w:eastAsia="仿宋" w:cs="仿宋"/>
          <w:sz w:val="32"/>
          <w:szCs w:val="32"/>
          <w:lang w:val="en-US" w:eastAsia="zh-CN"/>
        </w:rPr>
        <w:t>药物增强妊娠率的机制；</w:t>
      </w:r>
    </w:p>
    <w:p w14:paraId="791FEEA9">
      <w:pPr>
        <w:numPr>
          <w:ilvl w:val="0"/>
          <w:numId w:val="189"/>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完成新药稳定性</w:t>
      </w:r>
      <w:r>
        <w:rPr>
          <w:rFonts w:hint="eastAsia" w:ascii="仿宋" w:hAnsi="仿宋" w:eastAsia="仿宋" w:cs="仿宋"/>
          <w:sz w:val="32"/>
          <w:szCs w:val="32"/>
          <w:lang w:eastAsia="zh-Hans"/>
        </w:rPr>
        <w:t>、</w:t>
      </w:r>
      <w:r>
        <w:rPr>
          <w:rFonts w:hint="eastAsia" w:ascii="仿宋" w:hAnsi="仿宋" w:eastAsia="仿宋" w:cs="仿宋"/>
          <w:sz w:val="32"/>
          <w:szCs w:val="32"/>
        </w:rPr>
        <w:t>药理药效</w:t>
      </w:r>
      <w:r>
        <w:rPr>
          <w:rFonts w:hint="eastAsia" w:ascii="仿宋" w:hAnsi="仿宋" w:eastAsia="仿宋" w:cs="仿宋"/>
          <w:sz w:val="32"/>
          <w:szCs w:val="32"/>
          <w:lang w:eastAsia="zh-Hans"/>
        </w:rPr>
        <w:t>、</w:t>
      </w:r>
      <w:r>
        <w:rPr>
          <w:rFonts w:hint="eastAsia" w:ascii="仿宋" w:hAnsi="仿宋" w:eastAsia="仿宋" w:cs="仿宋"/>
          <w:sz w:val="32"/>
          <w:szCs w:val="32"/>
        </w:rPr>
        <w:t>毒理学评估</w:t>
      </w:r>
      <w:r>
        <w:rPr>
          <w:rFonts w:hint="eastAsia" w:ascii="仿宋" w:hAnsi="仿宋" w:eastAsia="仿宋" w:cs="仿宋"/>
          <w:sz w:val="32"/>
          <w:szCs w:val="32"/>
          <w:lang w:eastAsia="zh-Hans"/>
        </w:rPr>
        <w:t>、</w:t>
      </w:r>
      <w:r>
        <w:rPr>
          <w:rFonts w:hint="eastAsia" w:ascii="仿宋" w:hAnsi="仿宋" w:eastAsia="仿宋" w:cs="仿宋"/>
          <w:sz w:val="32"/>
          <w:szCs w:val="32"/>
        </w:rPr>
        <w:t>药代动力学</w:t>
      </w:r>
      <w:r>
        <w:rPr>
          <w:rFonts w:hint="eastAsia" w:ascii="仿宋" w:hAnsi="仿宋" w:eastAsia="仿宋" w:cs="仿宋"/>
          <w:sz w:val="32"/>
          <w:szCs w:val="32"/>
          <w:lang w:eastAsia="zh-Hans"/>
        </w:rPr>
        <w:t>等</w:t>
      </w:r>
      <w:r>
        <w:rPr>
          <w:rFonts w:hint="eastAsia" w:ascii="仿宋" w:hAnsi="仿宋" w:eastAsia="仿宋" w:cs="仿宋"/>
          <w:sz w:val="32"/>
          <w:szCs w:val="32"/>
          <w:lang w:eastAsia="zh-CN"/>
        </w:rPr>
        <w:t>临床前</w:t>
      </w:r>
      <w:r>
        <w:rPr>
          <w:rFonts w:hint="eastAsia" w:ascii="仿宋" w:hAnsi="仿宋" w:eastAsia="仿宋" w:cs="仿宋"/>
          <w:sz w:val="32"/>
          <w:szCs w:val="32"/>
          <w:lang w:eastAsia="zh-Hans"/>
        </w:rPr>
        <w:t>研究</w:t>
      </w:r>
      <w:r>
        <w:rPr>
          <w:rFonts w:hint="eastAsia" w:ascii="仿宋" w:hAnsi="仿宋" w:eastAsia="仿宋" w:cs="仿宋"/>
          <w:sz w:val="32"/>
          <w:szCs w:val="32"/>
        </w:rPr>
        <w:t>。</w:t>
      </w:r>
    </w:p>
    <w:p w14:paraId="4D36AB8D">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7935E1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70E531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0D908AE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62B4E515">
      <w:pPr>
        <w:spacing w:line="56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1.</w:t>
      </w:r>
      <w:r>
        <w:rPr>
          <w:rFonts w:hint="eastAsia" w:ascii="仿宋" w:hAnsi="仿宋" w:eastAsia="仿宋" w:cs="仿宋"/>
          <w:sz w:val="32"/>
          <w:szCs w:val="32"/>
          <w:lang w:eastAsia="zh-CN"/>
        </w:rPr>
        <w:t>获得靶向</w:t>
      </w:r>
      <w:r>
        <w:rPr>
          <w:rFonts w:hint="eastAsia" w:ascii="仿宋" w:hAnsi="仿宋" w:eastAsia="仿宋" w:cs="仿宋"/>
          <w:sz w:val="32"/>
          <w:szCs w:val="32"/>
          <w:lang w:val="en-US" w:eastAsia="zh-CN"/>
        </w:rPr>
        <w:t>生殖</w:t>
      </w:r>
      <w:r>
        <w:rPr>
          <w:rFonts w:hint="eastAsia" w:ascii="仿宋" w:hAnsi="仿宋" w:eastAsia="仿宋" w:cs="仿宋"/>
          <w:sz w:val="32"/>
          <w:szCs w:val="32"/>
          <w:lang w:eastAsia="zh-CN"/>
        </w:rPr>
        <w:t>干细胞的</w:t>
      </w:r>
      <w:r>
        <w:rPr>
          <w:rFonts w:hint="eastAsia" w:ascii="仿宋" w:hAnsi="仿宋" w:eastAsia="仿宋" w:cs="仿宋"/>
          <w:sz w:val="32"/>
          <w:szCs w:val="32"/>
          <w:lang w:val="en-US" w:eastAsia="zh-CN"/>
        </w:rPr>
        <w:t>新药≥</w:t>
      </w:r>
      <w:r>
        <w:rPr>
          <w:rStyle w:val="11"/>
          <w:rFonts w:hint="default" w:ascii="仿宋_GB2312" w:hAnsi="仿宋_GB2312" w:eastAsia="仿宋_GB2312" w:cs="仿宋_GB2312"/>
          <w:highlight w:val="none"/>
          <w:lang w:val="en" w:eastAsia="zh-CN"/>
        </w:rPr>
        <w:t>______</w:t>
      </w:r>
      <w:r>
        <w:rPr>
          <w:rFonts w:hint="eastAsia" w:ascii="仿宋" w:hAnsi="仿宋" w:eastAsia="仿宋" w:cs="仿宋"/>
          <w:sz w:val="32"/>
          <w:szCs w:val="32"/>
          <w:lang w:val="en-US" w:eastAsia="zh-CN"/>
        </w:rPr>
        <w:t>种；</w:t>
      </w:r>
    </w:p>
    <w:p w14:paraId="0E99300A">
      <w:p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2.</w:t>
      </w:r>
      <w:r>
        <w:rPr>
          <w:rFonts w:hint="eastAsia" w:ascii="仿宋" w:hAnsi="仿宋" w:eastAsia="仿宋" w:cs="仿宋"/>
          <w:sz w:val="32"/>
          <w:szCs w:val="32"/>
          <w:lang w:eastAsia="zh-CN"/>
        </w:rPr>
        <w:t>阐明</w:t>
      </w:r>
      <w:r>
        <w:rPr>
          <w:rFonts w:hint="eastAsia" w:ascii="仿宋" w:hAnsi="仿宋" w:eastAsia="仿宋" w:cs="仿宋"/>
          <w:sz w:val="32"/>
          <w:szCs w:val="32"/>
          <w:lang w:val="en-US" w:eastAsia="zh-CN"/>
        </w:rPr>
        <w:t>新药增强妊娠率的机制；</w:t>
      </w:r>
    </w:p>
    <w:p w14:paraId="696C423D">
      <w:pPr>
        <w:spacing w:line="56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3.完成新药临床前研究，申报新药临床试验并获得受理号。</w:t>
      </w:r>
    </w:p>
    <w:p w14:paraId="1AD8EE60">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8C7011B">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DF2F488">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14:paraId="7383D23E">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18A9FA5B">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2AED85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治疗特发性肺纤维化的新型吸入制剂关键技术开发</w:t>
      </w:r>
    </w:p>
    <w:p w14:paraId="4414D52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38982B4">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2430D6CF">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DD9CCA3">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（一）开发用于治疗特发性肺纤维化的吸入制剂新药，符合吸入途径要求，杂质限度和微生物控制符合标准的原料药</w:t>
      </w:r>
      <w:r>
        <w:rPr>
          <w:rFonts w:hint="eastAsia" w:ascii="Times New Roman Regular" w:hAnsi="Times New Roman Regular" w:eastAsia="仿宋" w:cs="Times New Roman Regular"/>
          <w:sz w:val="32"/>
          <w:szCs w:val="32"/>
          <w:lang w:eastAsia="zh-CN"/>
        </w:rPr>
        <w:t>；</w:t>
      </w:r>
    </w:p>
    <w:p w14:paraId="737838ED">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eastAsia="zh-CN"/>
        </w:rPr>
        <w:t>吸入制剂新药</w:t>
      </w:r>
      <w:r>
        <w:rPr>
          <w:rFonts w:hint="eastAsia" w:ascii="Times New Roman Regular" w:hAnsi="Times New Roman Regular" w:eastAsia="仿宋" w:cs="Times New Roman Regular"/>
          <w:sz w:val="32"/>
          <w:szCs w:val="32"/>
        </w:rPr>
        <w:t>体外药效学、体内药效学、药代动力学研究；</w:t>
      </w:r>
    </w:p>
    <w:p w14:paraId="1F911949">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（三）完成长毒试验</w:t>
      </w:r>
      <w:r>
        <w:rPr>
          <w:rFonts w:hint="eastAsia" w:ascii="Times New Roman Regular" w:hAnsi="Times New Roman Regular" w:eastAsia="仿宋" w:cs="Times New Roman Regular"/>
          <w:sz w:val="32"/>
          <w:szCs w:val="32"/>
          <w:lang w:eastAsia="zh-CN"/>
        </w:rPr>
        <w:t>等临床前研究。</w:t>
      </w:r>
    </w:p>
    <w:p w14:paraId="17F2AB01">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B2F2AF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062A79D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2C4B7F7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1311304C">
      <w:pPr>
        <w:spacing w:line="560" w:lineRule="exact"/>
        <w:ind w:firstLine="640" w:firstLineChars="200"/>
        <w:rPr>
          <w:rFonts w:hint="eastAsia" w:ascii="Times New Roman Regular" w:hAnsi="Times New Roman Regular" w:eastAsia="仿宋" w:cs="Times New Roman Regular"/>
          <w:sz w:val="32"/>
          <w:szCs w:val="32"/>
          <w:lang w:eastAsia="zh-CN"/>
        </w:rPr>
      </w:pPr>
      <w:r>
        <w:rPr>
          <w:rFonts w:hint="default" w:ascii="Times New Roman Regular" w:hAnsi="Times New Roman Regular" w:eastAsia="仿宋" w:cs="Times New Roman Regular"/>
          <w:sz w:val="32"/>
          <w:szCs w:val="32"/>
          <w:lang w:val="en-US" w:eastAsia="zh-CN"/>
        </w:rPr>
        <w:t>1.</w:t>
      </w:r>
      <w:r>
        <w:rPr>
          <w:rFonts w:ascii="Times New Roman Regular" w:hAnsi="Times New Roman Regular" w:eastAsia="仿宋" w:cs="Times New Roman Regular"/>
          <w:sz w:val="32"/>
          <w:szCs w:val="32"/>
        </w:rPr>
        <w:t>完成配套用原料药的开发，建立符合吸入制剂的质量标准，关键项目：含量不低于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%（以干燥品计），未知单杂不高于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r>
        <w:rPr>
          <w:rFonts w:hint="eastAsia" w:ascii="Times New Roman Regular" w:hAnsi="Times New Roman Regular" w:eastAsia="仿宋" w:cs="Times New Roman Regular"/>
          <w:sz w:val="32"/>
          <w:szCs w:val="32"/>
          <w:lang w:eastAsia="zh-CN"/>
        </w:rPr>
        <w:t>；</w:t>
      </w:r>
    </w:p>
    <w:p w14:paraId="3EE6776E">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2.继续开展制剂药学类相关研究，完善制剂标准，产品的含量在</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%，未知单杂不高于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%，递送速率每分钟不低于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μg，递送总量不低于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μg，微细粒子剂量应不低于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μg</w:t>
      </w:r>
      <w:r>
        <w:rPr>
          <w:rFonts w:hint="eastAsia" w:ascii="Times New Roman Regular" w:hAnsi="Times New Roman Regular" w:eastAsia="仿宋" w:cs="Times New Roman Regular"/>
          <w:sz w:val="32"/>
          <w:szCs w:val="32"/>
          <w:lang w:eastAsia="zh-CN"/>
        </w:rPr>
        <w:t>；</w:t>
      </w:r>
    </w:p>
    <w:p w14:paraId="32072DF7">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3.完成长毒试验，获得本品</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个月长毒研究报告</w:t>
      </w:r>
      <w:r>
        <w:rPr>
          <w:rFonts w:hint="eastAsia" w:ascii="Times New Roman Regular" w:hAnsi="Times New Roman Regular" w:eastAsia="仿宋" w:cs="Times New Roman Regular"/>
          <w:sz w:val="32"/>
          <w:szCs w:val="32"/>
          <w:lang w:eastAsia="zh-CN"/>
        </w:rPr>
        <w:t>；</w:t>
      </w:r>
    </w:p>
    <w:p w14:paraId="48A955D8">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hint="eastAsia" w:ascii="仿宋" w:hAnsi="仿宋" w:eastAsia="仿宋" w:cs="仿宋"/>
          <w:sz w:val="32"/>
          <w:szCs w:val="32"/>
          <w:lang w:val="en-US" w:eastAsia="zh-CN"/>
        </w:rPr>
        <w:t>申报新药临床试验并获得受理号。</w:t>
      </w:r>
      <w:r>
        <w:rPr>
          <w:rFonts w:ascii="Times New Roman Regular" w:hAnsi="Times New Roman Regular" w:eastAsia="仿宋" w:cs="Times New Roman Regular"/>
          <w:sz w:val="32"/>
          <w:szCs w:val="32"/>
        </w:rPr>
        <w:t>。</w:t>
      </w:r>
    </w:p>
    <w:p w14:paraId="641A3976">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B7AF8EE">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040DC01">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14:paraId="3E171AE4">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5B705311">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34E79E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吸入式流感病毒纳米疫苗关键技术研发</w:t>
      </w:r>
    </w:p>
    <w:p w14:paraId="27E940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7C21B05F">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355DDB4E">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46C825A">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构建高表达流感抗原重组蛋白的菌株，</w:t>
      </w:r>
      <w:r>
        <w:rPr>
          <w:rFonts w:ascii="Times New Roman Regular" w:hAnsi="Times New Roman Regular" w:eastAsia="仿宋" w:cs="Times New Roman Regular"/>
          <w:sz w:val="32"/>
          <w:szCs w:val="32"/>
          <w:lang w:eastAsia="zh-Hans"/>
        </w:rPr>
        <w:t>进行</w:t>
      </w:r>
      <w:r>
        <w:rPr>
          <w:rFonts w:ascii="Times New Roman Regular" w:hAnsi="Times New Roman Regular" w:eastAsia="仿宋" w:cs="Times New Roman Regular"/>
          <w:sz w:val="32"/>
          <w:szCs w:val="32"/>
        </w:rPr>
        <w:t>免疫效果评价</w:t>
      </w:r>
      <w:r>
        <w:rPr>
          <w:rFonts w:ascii="Times New Roman Regular" w:hAnsi="Times New Roman Regular" w:eastAsia="仿宋" w:cs="Times New Roman Regular"/>
          <w:sz w:val="32"/>
          <w:szCs w:val="32"/>
          <w:lang w:eastAsia="zh-Hans"/>
        </w:rPr>
        <w:t>以及规模化制备和质量控制研究；</w:t>
      </w:r>
    </w:p>
    <w:p w14:paraId="1DF3F65B">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对</w:t>
      </w:r>
      <w:r>
        <w:rPr>
          <w:rFonts w:ascii="Times New Roman Regular" w:hAnsi="Times New Roman Regular" w:eastAsia="仿宋" w:cs="Times New Roman Regular"/>
          <w:sz w:val="32"/>
          <w:szCs w:val="32"/>
        </w:rPr>
        <w:t>纳米疫苗干粉</w:t>
      </w:r>
      <w:r>
        <w:rPr>
          <w:rFonts w:ascii="Times New Roman Regular" w:hAnsi="Times New Roman Regular" w:eastAsia="仿宋" w:cs="Times New Roman Regular"/>
          <w:sz w:val="32"/>
          <w:szCs w:val="32"/>
          <w:lang w:eastAsia="zh-Hans"/>
        </w:rPr>
        <w:t>和</w:t>
      </w:r>
      <w:r>
        <w:rPr>
          <w:rFonts w:ascii="Times New Roman Regular" w:hAnsi="Times New Roman Regular" w:eastAsia="仿宋" w:cs="Times New Roman Regular"/>
          <w:sz w:val="32"/>
          <w:szCs w:val="32"/>
        </w:rPr>
        <w:t>溶液雾化吸入制剂</w:t>
      </w:r>
      <w:r>
        <w:rPr>
          <w:rFonts w:ascii="Times New Roman Regular" w:hAnsi="Times New Roman Regular" w:eastAsia="仿宋" w:cs="Times New Roman Regular"/>
          <w:sz w:val="32"/>
          <w:szCs w:val="32"/>
          <w:lang w:eastAsia="zh-Hans"/>
        </w:rPr>
        <w:t>载体</w:t>
      </w:r>
      <w:r>
        <w:rPr>
          <w:rFonts w:ascii="Times New Roman Regular" w:hAnsi="Times New Roman Regular" w:eastAsia="仿宋" w:cs="Times New Roman Regular"/>
          <w:sz w:val="32"/>
          <w:szCs w:val="32"/>
        </w:rPr>
        <w:t>体系</w:t>
      </w:r>
      <w:r>
        <w:rPr>
          <w:rFonts w:ascii="Times New Roman Regular" w:hAnsi="Times New Roman Regular" w:eastAsia="仿宋" w:cs="Times New Roman Regular"/>
          <w:sz w:val="32"/>
          <w:szCs w:val="32"/>
          <w:lang w:eastAsia="zh-Hans"/>
        </w:rPr>
        <w:t>进行筛选，</w:t>
      </w:r>
      <w:r>
        <w:rPr>
          <w:rFonts w:hint="eastAsia" w:ascii="Times New Roman Regular" w:hAnsi="Times New Roman Regular" w:eastAsia="仿宋" w:cs="Times New Roman Regular"/>
          <w:sz w:val="32"/>
          <w:szCs w:val="32"/>
          <w:lang w:eastAsia="zh-Hans"/>
        </w:rPr>
        <w:t>对</w:t>
      </w:r>
      <w:r>
        <w:rPr>
          <w:rFonts w:ascii="Times New Roman Regular" w:hAnsi="Times New Roman Regular" w:eastAsia="仿宋" w:cs="Times New Roman Regular"/>
          <w:sz w:val="32"/>
          <w:szCs w:val="32"/>
        </w:rPr>
        <w:t>载药能力</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稳定性</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适配调控机制</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空气动力学</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溶胶黏膜免疫</w:t>
      </w:r>
      <w:r>
        <w:rPr>
          <w:rFonts w:hint="eastAsia" w:ascii="Times New Roman Regular" w:hAnsi="Times New Roman Regular" w:eastAsia="仿宋" w:cs="Times New Roman Regular"/>
          <w:sz w:val="32"/>
          <w:szCs w:val="32"/>
          <w:lang w:eastAsia="zh-Hans"/>
        </w:rPr>
        <w:t>等进行评价</w:t>
      </w:r>
      <w:r>
        <w:rPr>
          <w:rFonts w:ascii="Times New Roman Regular" w:hAnsi="Times New Roman Regular" w:eastAsia="仿宋" w:cs="Times New Roman Regular"/>
          <w:sz w:val="32"/>
          <w:szCs w:val="32"/>
          <w:lang w:eastAsia="zh-Hans"/>
        </w:rPr>
        <w:t>或探究</w:t>
      </w:r>
      <w:r>
        <w:rPr>
          <w:rFonts w:hint="eastAsia" w:ascii="Times New Roman Regular" w:hAnsi="Times New Roman Regular" w:eastAsia="仿宋" w:cs="Times New Roman Regular"/>
          <w:sz w:val="32"/>
          <w:szCs w:val="32"/>
        </w:rPr>
        <w:t>；</w:t>
      </w:r>
    </w:p>
    <w:p w14:paraId="1C971EDD">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搭建</w:t>
      </w:r>
      <w:r>
        <w:rPr>
          <w:rFonts w:ascii="Times New Roman Regular" w:hAnsi="Times New Roman Regular" w:eastAsia="仿宋" w:cs="Times New Roman Regular"/>
          <w:sz w:val="32"/>
          <w:szCs w:val="32"/>
        </w:rPr>
        <w:t>纳米疫苗智能化吸入药械合一平台</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rPr>
        <w:t>设计干粉吸入雾化分散核心结构</w:t>
      </w:r>
      <w:r>
        <w:rPr>
          <w:rFonts w:ascii="Times New Roman Regular" w:hAnsi="Times New Roman Regular" w:eastAsia="仿宋" w:cs="Times New Roman Regular"/>
          <w:sz w:val="32"/>
          <w:szCs w:val="32"/>
          <w:lang w:eastAsia="zh-Hans"/>
        </w:rPr>
        <w:t>及</w:t>
      </w:r>
      <w:r>
        <w:rPr>
          <w:rFonts w:ascii="Times New Roman Regular" w:hAnsi="Times New Roman Regular" w:eastAsia="仿宋" w:cs="Times New Roman Regular"/>
          <w:sz w:val="32"/>
          <w:szCs w:val="32"/>
        </w:rPr>
        <w:t>溶液雾化芯片；气溶胶空气动力学及稳定性评价</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及</w:t>
      </w:r>
      <w:r>
        <w:rPr>
          <w:rFonts w:ascii="Times New Roman Regular" w:hAnsi="Times New Roman Regular" w:eastAsia="仿宋" w:cs="Times New Roman Regular"/>
          <w:sz w:val="32"/>
          <w:szCs w:val="32"/>
        </w:rPr>
        <w:t>吸入制剂参数与吸入装置适配的机制探究</w:t>
      </w:r>
      <w:r>
        <w:rPr>
          <w:rFonts w:hint="eastAsia"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开发吸入装置的智能模块功能</w:t>
      </w:r>
      <w:r>
        <w:rPr>
          <w:rFonts w:hint="eastAsia" w:ascii="Times New Roman Regular" w:hAnsi="Times New Roman Regular" w:eastAsia="仿宋" w:cs="Times New Roman Regular"/>
          <w:sz w:val="32"/>
          <w:szCs w:val="32"/>
          <w:lang w:eastAsia="zh-CN"/>
        </w:rPr>
        <w:t>；</w:t>
      </w:r>
    </w:p>
    <w:p w14:paraId="39F8817C">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rPr>
        <w:t>完成吸入式流感病毒纳米疫苗</w:t>
      </w:r>
      <w:r>
        <w:rPr>
          <w:rFonts w:hint="eastAsia" w:ascii="Times New Roman Regular" w:hAnsi="Times New Roman Regular" w:eastAsia="仿宋" w:cs="Times New Roman Regular"/>
          <w:sz w:val="32"/>
          <w:szCs w:val="32"/>
          <w:lang w:eastAsia="zh-CN"/>
        </w:rPr>
        <w:t>安全性和有效性</w:t>
      </w:r>
      <w:r>
        <w:rPr>
          <w:rFonts w:hint="eastAsia" w:ascii="Times New Roman Regular" w:hAnsi="Times New Roman Regular" w:eastAsia="仿宋" w:cs="Times New Roman Regular"/>
          <w:sz w:val="32"/>
          <w:szCs w:val="32"/>
        </w:rPr>
        <w:t>等临床前试验</w:t>
      </w:r>
      <w:r>
        <w:rPr>
          <w:rFonts w:ascii="Times New Roman Regular" w:hAnsi="Times New Roman Regular" w:eastAsia="仿宋" w:cs="Times New Roman Regular"/>
          <w:sz w:val="32"/>
          <w:szCs w:val="32"/>
        </w:rPr>
        <w:t>。</w:t>
      </w:r>
    </w:p>
    <w:p w14:paraId="62A5F915">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A5ED5A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8923D9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552C8B9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090CE926">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1.基于糖基工程酵母宿主表达系统，获得高效表达甲型流感病毒（H3N2）血凝素抗原工程菌株≥</w:t>
      </w:r>
      <w:r>
        <w:rPr>
          <w:rFonts w:hint="eastAsia" w:ascii="Times New Roman Regular" w:hAnsi="Times New Roman Regular" w:eastAsia="仿宋" w:cs="Times New Roman Regular"/>
          <w:sz w:val="32"/>
          <w:szCs w:val="32"/>
          <w:u w:val="none"/>
          <w:lang w:val="en-US" w:eastAsia="zh-CN"/>
        </w:rPr>
        <w:t xml:space="preserve"> </w:t>
      </w:r>
      <w:r>
        <w:rPr>
          <w:rFonts w:ascii="Times New Roman Regular" w:hAnsi="Times New Roman Regular" w:eastAsia="仿宋" w:cs="Times New Roman Regular"/>
          <w:sz w:val="32"/>
          <w:szCs w:val="32"/>
        </w:rPr>
        <w:t>株；制备获得重组流感血凝素抗原，蛋白纯度≥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p>
    <w:p w14:paraId="1B834398">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2.开发国内自主先进的生物药物吸入递送系统</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套，并获得医疗器械注册许可；实现空气动力学粒径范围</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μm的可吸入微粒粒子占比</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%以上，吸入过程与气溶胶递送过程协同度达</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%以上。</w:t>
      </w:r>
    </w:p>
    <w:p w14:paraId="7C630BB6">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w:t>
      </w:r>
      <w:r>
        <w:rPr>
          <w:rFonts w:ascii="Times New Roman Regular" w:hAnsi="Times New Roman Regular" w:eastAsia="仿宋" w:cs="Times New Roman Regular"/>
          <w:sz w:val="32"/>
          <w:szCs w:val="32"/>
          <w:u w:val="none"/>
        </w:rPr>
        <w:t xml:space="preserve">  </w:t>
      </w:r>
      <w:r>
        <w:rPr>
          <w:rFonts w:ascii="Times New Roman Regular" w:hAnsi="Times New Roman Regular" w:eastAsia="仿宋" w:cs="Times New Roman Regular"/>
          <w:sz w:val="32"/>
          <w:szCs w:val="32"/>
        </w:rPr>
        <w:t>种底层雾化新技术，新型雾化网片孔径</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μm，网片厚度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μm，孔数量≥</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个，震动片表面粗糙度≤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μm，振动频率100-300khz可调。</w:t>
      </w:r>
    </w:p>
    <w:p w14:paraId="7DE65D73">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种适合于疫苗干粉吸入的制备工艺及处方，满足递送剂量均一性±15%，排空率≥</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%，肺部有效沉积率≥</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p>
    <w:p w14:paraId="73C79E14">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5</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种智能化控制且可微量定量控制的吸入递送控制系统。硬件实现单次定量雾化体系≤</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ml；实现吸入流速</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L/min测量范围以内的实时数据数字化呈现，测量准确度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%以内，精确度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L/min以内</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软件实现OTA固件升级、蓝牙传输、微信小程序接入、药量数字化提醒</w:t>
      </w:r>
      <w:r>
        <w:rPr>
          <w:rFonts w:hint="eastAsia" w:ascii="Times New Roman Regular" w:hAnsi="Times New Roman Regular" w:eastAsia="仿宋" w:cs="Times New Roman Regular"/>
          <w:sz w:val="32"/>
          <w:szCs w:val="32"/>
          <w:lang w:eastAsia="zh-CN"/>
        </w:rPr>
        <w:t>；</w:t>
      </w:r>
    </w:p>
    <w:p w14:paraId="7B54F731">
      <w:pPr>
        <w:spacing w:line="560" w:lineRule="exact"/>
        <w:ind w:firstLine="640" w:firstLineChars="200"/>
        <w:rPr>
          <w:rFonts w:hint="default"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lang w:val="en-US" w:eastAsia="zh-CN"/>
        </w:rPr>
        <w:t>6.完成吸入式流感病毒纳米疫苗临床前研究，申报新药临床试验并获得受理号。</w:t>
      </w:r>
    </w:p>
    <w:p w14:paraId="03D3C3B9">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7A553F8">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6FF840D">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3420CCE0">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069014C0">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2F8E86D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治疗乙型肝炎mRNA疫苗关键技术研发</w:t>
      </w:r>
    </w:p>
    <w:p w14:paraId="4190BB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31552A30">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701E9426">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690C91D">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（一）筛选鉴定保护性HBV特异性T细胞表位;</w:t>
      </w:r>
    </w:p>
    <w:p w14:paraId="66CF1851">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（二）候选治疗性HBV疫苗的设计和优化</w:t>
      </w:r>
      <w:r>
        <w:rPr>
          <w:rFonts w:ascii="Times New Roman Regular" w:hAnsi="Times New Roman Regular" w:eastAsia="仿宋" w:cs="Times New Roman Regular"/>
          <w:sz w:val="32"/>
          <w:szCs w:val="32"/>
          <w:lang w:eastAsia="zh-Hans"/>
        </w:rPr>
        <w:t>及</w:t>
      </w:r>
      <w:r>
        <w:rPr>
          <w:rFonts w:ascii="Times New Roman Regular" w:hAnsi="Times New Roman Regular" w:eastAsia="仿宋" w:cs="Times New Roman Regular"/>
          <w:sz w:val="32"/>
          <w:szCs w:val="32"/>
        </w:rPr>
        <w:t>工艺研发及生产；</w:t>
      </w:r>
    </w:p>
    <w:p w14:paraId="337C3FFB">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（三）开展GMP级别mRNA疫苗生产；mRNA疫苗动物体内安全性</w:t>
      </w:r>
      <w:r>
        <w:rPr>
          <w:rFonts w:hint="eastAsia" w:ascii="Times New Roman Regular" w:hAnsi="Times New Roman Regular" w:eastAsia="仿宋" w:cs="Times New Roman Regular"/>
          <w:sz w:val="32"/>
          <w:szCs w:val="32"/>
          <w:lang w:eastAsia="zh-CN"/>
        </w:rPr>
        <w:t>、有效性</w:t>
      </w:r>
      <w:r>
        <w:rPr>
          <w:rFonts w:ascii="Times New Roman Regular" w:hAnsi="Times New Roman Regular" w:eastAsia="仿宋" w:cs="Times New Roman Regular"/>
          <w:sz w:val="32"/>
          <w:szCs w:val="32"/>
        </w:rPr>
        <w:t>评估；</w:t>
      </w:r>
    </w:p>
    <w:p w14:paraId="05047785">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w:t>
      </w:r>
      <w:r>
        <w:rPr>
          <w:rFonts w:hint="eastAsia" w:ascii="Times New Roman Regular" w:hAnsi="Times New Roman Regular" w:eastAsia="仿宋" w:cs="Times New Roman Regular"/>
          <w:sz w:val="32"/>
          <w:szCs w:val="32"/>
          <w:lang w:eastAsia="zh-CN"/>
        </w:rPr>
        <w:t>完成治疗性</w:t>
      </w:r>
      <w:r>
        <w:rPr>
          <w:rFonts w:hint="eastAsia" w:ascii="Times New Roman Regular" w:hAnsi="Times New Roman Regular" w:eastAsia="仿宋" w:cs="Times New Roman Regular"/>
          <w:sz w:val="32"/>
          <w:szCs w:val="32"/>
          <w:lang w:val="en-US" w:eastAsia="zh-CN"/>
        </w:rPr>
        <w:t>mRNA疫苗临床前研究及评价</w:t>
      </w:r>
      <w:r>
        <w:rPr>
          <w:rFonts w:ascii="Times New Roman Regular" w:hAnsi="Times New Roman Regular" w:eastAsia="仿宋" w:cs="Times New Roman Regular"/>
          <w:sz w:val="32"/>
          <w:szCs w:val="32"/>
        </w:rPr>
        <w:t>。</w:t>
      </w:r>
    </w:p>
    <w:p w14:paraId="0C18AFB4">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A4830A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04D1252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7DC9DA5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42BB57CF">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1.筛选出</w:t>
      </w:r>
      <w:r>
        <w:rPr>
          <w:rFonts w:ascii="Times New Roman Regular" w:hAnsi="Times New Roman Regular" w:eastAsia="仿宋" w:cs="Times New Roman Regular"/>
          <w:sz w:val="32"/>
          <w:szCs w:val="32"/>
          <w:lang w:eastAsia="zh-Hans"/>
        </w:rPr>
        <w:t>不少于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种保护性HBV 特异性CD8 T细胞表位</w:t>
      </w:r>
      <w:r>
        <w:rPr>
          <w:rFonts w:hint="eastAsia" w:ascii="Times New Roman Regular" w:hAnsi="Times New Roman Regular" w:eastAsia="仿宋" w:cs="Times New Roman Regular"/>
          <w:sz w:val="32"/>
          <w:szCs w:val="32"/>
          <w:lang w:eastAsia="zh-CN"/>
        </w:rPr>
        <w:t>；</w:t>
      </w:r>
    </w:p>
    <w:p w14:paraId="2E68EF21">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 研发出</w:t>
      </w:r>
      <w:r>
        <w:rPr>
          <w:rFonts w:hint="eastAsia" w:ascii="Times New Roman Regular" w:hAnsi="Times New Roman Regular" w:eastAsia="仿宋" w:cs="Times New Roman Regular"/>
          <w:sz w:val="32"/>
          <w:szCs w:val="32"/>
          <w:lang w:val="en-US" w:eastAsia="zh-CN"/>
        </w:rPr>
        <w:t>HBV</w:t>
      </w:r>
      <w:r>
        <w:rPr>
          <w:rFonts w:hint="eastAsia" w:ascii="Times New Roman Regular" w:hAnsi="Times New Roman Regular" w:eastAsia="仿宋" w:cs="Times New Roman Regular"/>
          <w:sz w:val="32"/>
          <w:szCs w:val="32"/>
          <w:lang w:eastAsia="zh-CN"/>
        </w:rPr>
        <w:t>治疗性</w:t>
      </w:r>
      <w:r>
        <w:rPr>
          <w:rFonts w:hint="eastAsia" w:ascii="Times New Roman Regular" w:hAnsi="Times New Roman Regular" w:eastAsia="仿宋" w:cs="Times New Roman Regular"/>
          <w:sz w:val="32"/>
          <w:szCs w:val="32"/>
          <w:lang w:val="en-US" w:eastAsia="zh-CN"/>
        </w:rPr>
        <w:t xml:space="preserve"> mRNA</w:t>
      </w:r>
      <w:r>
        <w:rPr>
          <w:rFonts w:ascii="Times New Roman Regular" w:hAnsi="Times New Roman Regular" w:eastAsia="仿宋" w:cs="Times New Roman Regular"/>
          <w:sz w:val="32"/>
          <w:szCs w:val="32"/>
        </w:rPr>
        <w:t>疫苗，建立针对该疫苗的生产及质控体系</w:t>
      </w:r>
      <w:r>
        <w:rPr>
          <w:rFonts w:hint="eastAsia" w:ascii="Times New Roman Regular" w:hAnsi="Times New Roman Regular" w:eastAsia="仿宋" w:cs="Times New Roman Regular"/>
          <w:sz w:val="32"/>
          <w:szCs w:val="32"/>
          <w:lang w:eastAsia="zh-CN"/>
        </w:rPr>
        <w:t>；</w:t>
      </w:r>
    </w:p>
    <w:p w14:paraId="78174DF2">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 生产GMP级别样品</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rPr>
        <w:t>形成生产工艺SOP文件≥</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份，质量检测SOP文件≥</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份</w:t>
      </w:r>
      <w:r>
        <w:rPr>
          <w:rFonts w:hint="eastAsia" w:ascii="Times New Roman Regular" w:hAnsi="Times New Roman Regular" w:eastAsia="仿宋" w:cs="Times New Roman Regular"/>
          <w:sz w:val="32"/>
          <w:szCs w:val="32"/>
          <w:lang w:eastAsia="zh-CN"/>
        </w:rPr>
        <w:t>；</w:t>
      </w:r>
    </w:p>
    <w:p w14:paraId="1B52038F">
      <w:p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4.完成mRNA疫苗临床前研究，申报临床试验并获得受理号</w:t>
      </w:r>
      <w:r>
        <w:rPr>
          <w:rFonts w:ascii="Times New Roman Regular" w:hAnsi="Times New Roman Regular" w:eastAsia="仿宋" w:cs="Times New Roman Regular"/>
          <w:sz w:val="32"/>
          <w:szCs w:val="32"/>
        </w:rPr>
        <w:t>。</w:t>
      </w:r>
    </w:p>
    <w:p w14:paraId="3557F9D3">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3C51ECA">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EFF813B">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77991F5B">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77140402">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41A7D8A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靶向呼吸系统病毒的新型mRNA疫苗关键技术研发</w:t>
      </w:r>
    </w:p>
    <w:p w14:paraId="197D1F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0B2D5990">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6483C8EE">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DD48993">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eastAsia="zh-CN"/>
        </w:rPr>
        <w:t>合成</w:t>
      </w:r>
      <w:r>
        <w:rPr>
          <w:rFonts w:ascii="Times New Roman Regular" w:hAnsi="Times New Roman Regular" w:eastAsia="仿宋" w:cs="Times New Roman Regular"/>
          <w:sz w:val="32"/>
          <w:szCs w:val="32"/>
        </w:rPr>
        <w:t>可高效递送mRNA的超支化阳离子聚酯材料</w:t>
      </w:r>
      <w:r>
        <w:rPr>
          <w:rFonts w:hint="eastAsia" w:ascii="Times New Roman Regular" w:hAnsi="Times New Roman Regular" w:eastAsia="仿宋" w:cs="Times New Roman Regular"/>
          <w:sz w:val="32"/>
          <w:szCs w:val="32"/>
          <w:lang w:eastAsia="zh-CN"/>
        </w:rPr>
        <w:t>，并可实现</w:t>
      </w:r>
      <w:r>
        <w:rPr>
          <w:rFonts w:ascii="Times New Roman Regular" w:hAnsi="Times New Roman Regular" w:eastAsia="仿宋" w:cs="Times New Roman Regular"/>
          <w:sz w:val="32"/>
          <w:szCs w:val="32"/>
        </w:rPr>
        <w:t>放大生产；</w:t>
      </w:r>
    </w:p>
    <w:p w14:paraId="24E56A60">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eastAsia="zh-CN"/>
        </w:rPr>
        <w:t>研发可</w:t>
      </w:r>
      <w:r>
        <w:rPr>
          <w:rFonts w:ascii="Times New Roman Regular" w:hAnsi="Times New Roman Regular" w:eastAsia="仿宋" w:cs="Times New Roman Regular"/>
          <w:sz w:val="32"/>
          <w:szCs w:val="32"/>
        </w:rPr>
        <w:t>经鼻给药和肺部吸入等黏膜给药的mRNA递送系统；</w:t>
      </w:r>
    </w:p>
    <w:p w14:paraId="0AA09181">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（三）完成黏膜给药的mRNA递送系统的制备工艺开发，进行工业化批量生产验证，建立递送系统质量控制标准；</w:t>
      </w:r>
    </w:p>
    <w:p w14:paraId="37F5649C">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）在细胞和动物水平上，对递送材料和递送系统的安全性进行临床前全方面考察；</w:t>
      </w:r>
    </w:p>
    <w:p w14:paraId="3947BEBE">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五）</w:t>
      </w:r>
      <w:r>
        <w:rPr>
          <w:rFonts w:hint="eastAsia" w:ascii="Times New Roman Regular" w:hAnsi="Times New Roman Regular" w:eastAsia="仿宋" w:cs="Times New Roman Regular"/>
          <w:sz w:val="32"/>
          <w:szCs w:val="32"/>
          <w:lang w:eastAsia="zh-CN"/>
        </w:rPr>
        <w:t>基于呼吸系统病毒感染</w:t>
      </w:r>
      <w:r>
        <w:rPr>
          <w:rFonts w:ascii="Times New Roman Regular" w:hAnsi="Times New Roman Regular" w:eastAsia="仿宋" w:cs="Times New Roman Regular"/>
          <w:sz w:val="32"/>
          <w:szCs w:val="32"/>
        </w:rPr>
        <w:t>动物模型</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rPr>
        <w:t>构建传染病病毒抗原mRNA递送系统，</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rPr>
        <w:t>经鼻给药和肺部吸入等黏膜给药的递送系统的有效性和安全性评估</w:t>
      </w:r>
      <w:r>
        <w:rPr>
          <w:rFonts w:hint="eastAsia" w:ascii="Times New Roman Regular" w:hAnsi="Times New Roman Regular" w:eastAsia="仿宋" w:cs="Times New Roman Regular"/>
          <w:sz w:val="32"/>
          <w:szCs w:val="32"/>
          <w:lang w:eastAsia="zh-CN"/>
        </w:rPr>
        <w:t>等临床前研究</w:t>
      </w:r>
      <w:r>
        <w:rPr>
          <w:rFonts w:ascii="Times New Roman Regular" w:hAnsi="Times New Roman Regular" w:eastAsia="仿宋" w:cs="Times New Roman Regular"/>
          <w:sz w:val="32"/>
          <w:szCs w:val="32"/>
        </w:rPr>
        <w:t>。</w:t>
      </w:r>
    </w:p>
    <w:p w14:paraId="03E35508">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8DCB4D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26B0471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6002D83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1270BFCD">
      <w:p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1.</w:t>
      </w:r>
      <w:r>
        <w:rPr>
          <w:rFonts w:ascii="Times New Roman Regular" w:hAnsi="Times New Roman Regular" w:eastAsia="仿宋" w:cs="Times New Roman Regular"/>
          <w:sz w:val="32"/>
          <w:szCs w:val="32"/>
        </w:rPr>
        <w:t>开发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种mRNA递送材料和</w:t>
      </w:r>
      <w:r>
        <w:rPr>
          <w:rFonts w:ascii="Times New Roman Regular" w:hAnsi="Times New Roman Regular" w:eastAsia="仿宋" w:cs="Times New Roman Regular"/>
          <w:sz w:val="32"/>
          <w:szCs w:val="32"/>
          <w:lang w:eastAsia="zh-Hans"/>
        </w:rPr>
        <w:t>不少于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种以上新型黏膜给药的mRNA递送系统；</w:t>
      </w:r>
    </w:p>
    <w:p w14:paraId="392DA1E0">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2</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开发至少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种新型递送材料放大生产和mRNA递送系统工业化生产工艺；</w:t>
      </w:r>
    </w:p>
    <w:p w14:paraId="2D7EF846">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开发至少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种新型递送系统构建和制剂冻干技术；</w:t>
      </w:r>
    </w:p>
    <w:p w14:paraId="310E9840">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超支化阳离子聚酯材料的</w:t>
      </w:r>
      <w:r>
        <w:rPr>
          <w:rFonts w:hint="eastAsia" w:ascii="Times New Roman Regular" w:hAnsi="Times New Roman Regular" w:eastAsia="仿宋" w:cs="Times New Roman Regular"/>
          <w:sz w:val="32"/>
          <w:szCs w:val="32"/>
        </w:rPr>
        <w:t>平均</w:t>
      </w:r>
      <w:r>
        <w:rPr>
          <w:rFonts w:ascii="Times New Roman Regular" w:hAnsi="Times New Roman Regular" w:eastAsia="仿宋" w:cs="Times New Roman Regular"/>
          <w:sz w:val="32"/>
          <w:szCs w:val="32"/>
        </w:rPr>
        <w:t>分子量为</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，且放大生产后材料分子量差别不超过</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%（生产10g和1公斤对比）；</w:t>
      </w:r>
    </w:p>
    <w:p w14:paraId="54692EB2">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5</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超支化阳离子聚酯材料在</w:t>
      </w:r>
      <w:r>
        <w:rPr>
          <w:rFonts w:hint="eastAsia" w:ascii="Times New Roman Regular" w:hAnsi="Times New Roman Regular" w:eastAsia="仿宋" w:cs="Times New Roman Regular"/>
          <w:sz w:val="32"/>
          <w:szCs w:val="32"/>
        </w:rPr>
        <w:t>肿瘤</w:t>
      </w:r>
      <w:r>
        <w:rPr>
          <w:rFonts w:ascii="Times New Roman Regular" w:hAnsi="Times New Roman Regular" w:eastAsia="仿宋" w:cs="Times New Roman Regular"/>
          <w:sz w:val="32"/>
          <w:szCs w:val="32"/>
        </w:rPr>
        <w:t>细胞上的mRNA转染效率是</w:t>
      </w:r>
      <w:r>
        <w:rPr>
          <w:rFonts w:hint="eastAsia" w:ascii="Times New Roman Regular" w:hAnsi="Times New Roman Regular" w:eastAsia="仿宋" w:cs="Times New Roman Regular"/>
          <w:sz w:val="32"/>
          <w:szCs w:val="32"/>
        </w:rPr>
        <w:t>主流</w:t>
      </w:r>
      <w:r>
        <w:rPr>
          <w:rFonts w:ascii="Times New Roman Regular" w:hAnsi="Times New Roman Regular" w:eastAsia="仿宋" w:cs="Times New Roman Regular"/>
          <w:sz w:val="32"/>
          <w:szCs w:val="32"/>
        </w:rPr>
        <w:t>商业对照试剂的</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倍以上；超支化阳离子聚酯材料递送平台肺部给药的mRNA递送效率是</w:t>
      </w:r>
      <w:r>
        <w:rPr>
          <w:rFonts w:hint="eastAsia" w:ascii="Times New Roman Regular" w:hAnsi="Times New Roman Regular" w:eastAsia="仿宋" w:cs="Times New Roman Regular"/>
          <w:sz w:val="32"/>
          <w:szCs w:val="32"/>
        </w:rPr>
        <w:t>主流</w:t>
      </w:r>
      <w:r>
        <w:rPr>
          <w:rFonts w:ascii="Times New Roman Regular" w:hAnsi="Times New Roman Regular" w:eastAsia="仿宋" w:cs="Times New Roman Regular"/>
          <w:sz w:val="32"/>
          <w:szCs w:val="32"/>
        </w:rPr>
        <w:t>商业对照试剂的</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倍以上；</w:t>
      </w:r>
    </w:p>
    <w:p w14:paraId="4FD6867A">
      <w:pPr>
        <w:spacing w:line="560" w:lineRule="exact"/>
        <w:ind w:firstLine="640" w:firstLineChars="200"/>
        <w:rPr>
          <w:rFonts w:hint="default"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lang w:val="en-US" w:eastAsia="zh-CN"/>
        </w:rPr>
        <w:t>6.完成mRNA疫苗经鼻给药和肺部吸入等黏膜给药的递送系统的有效性和安全性评估等临床前研究，申报临床试验并获得受理号。</w:t>
      </w:r>
    </w:p>
    <w:p w14:paraId="575FD194">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761E11B">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DCA0084">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011C080F">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1EB00C2D">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149553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胃癌个性化新抗原肿瘤疫苗关键技术研发</w:t>
      </w:r>
    </w:p>
    <w:p w14:paraId="29F9D56F">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01166826">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09D1B9B">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eastAsia="zh-CN"/>
        </w:rPr>
        <w:t>优化肿瘤新抗原预测算法，</w:t>
      </w:r>
      <w:r>
        <w:rPr>
          <w:rFonts w:ascii="Times New Roman Regular" w:hAnsi="Times New Roman Regular" w:eastAsia="仿宋" w:cs="Times New Roman Regular"/>
          <w:sz w:val="32"/>
          <w:szCs w:val="32"/>
        </w:rPr>
        <w:t>建立</w:t>
      </w:r>
      <w:r>
        <w:rPr>
          <w:rFonts w:hint="eastAsia" w:ascii="Times New Roman Regular" w:hAnsi="Times New Roman Regular" w:eastAsia="仿宋" w:cs="Times New Roman Regular"/>
          <w:sz w:val="32"/>
          <w:szCs w:val="32"/>
        </w:rPr>
        <w:t>新型</w:t>
      </w:r>
      <w:r>
        <w:rPr>
          <w:rFonts w:ascii="Times New Roman Regular" w:hAnsi="Times New Roman Regular" w:eastAsia="仿宋" w:cs="Times New Roman Regular"/>
          <w:sz w:val="32"/>
          <w:szCs w:val="32"/>
        </w:rPr>
        <w:t>抗原筛选平台和</w:t>
      </w:r>
      <w:r>
        <w:rPr>
          <w:rFonts w:hint="eastAsia" w:ascii="Times New Roman Regular" w:hAnsi="Times New Roman Regular" w:eastAsia="仿宋" w:cs="Times New Roman Regular"/>
          <w:sz w:val="32"/>
          <w:szCs w:val="32"/>
        </w:rPr>
        <w:t>多维度肿瘤新抗原免疫原性验证平台</w:t>
      </w:r>
      <w:r>
        <w:rPr>
          <w:rFonts w:ascii="Times New Roman Regular" w:hAnsi="Times New Roman Regular" w:eastAsia="仿宋" w:cs="Times New Roman Regular"/>
          <w:sz w:val="32"/>
          <w:szCs w:val="32"/>
        </w:rPr>
        <w:t>，系统性地鉴定高质量肿瘤新抗原，验证新抗原特异性T细胞对肿瘤的杀伤作用；</w:t>
      </w:r>
    </w:p>
    <w:p w14:paraId="2FA9F74C">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（二）；建立中国人群胃癌的个性化肿瘤新抗原匹配的pMHC-TCR数据库</w:t>
      </w:r>
      <w:r>
        <w:rPr>
          <w:rFonts w:hint="eastAsia" w:ascii="Times New Roman Regular" w:hAnsi="Times New Roman Regular" w:eastAsia="仿宋" w:cs="Times New Roman Regular"/>
          <w:sz w:val="32"/>
          <w:szCs w:val="32"/>
          <w:lang w:eastAsia="zh-CN"/>
        </w:rPr>
        <w:t>；</w:t>
      </w:r>
    </w:p>
    <w:p w14:paraId="0A6437BF">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w:t>
      </w:r>
      <w:r>
        <w:rPr>
          <w:rFonts w:hint="eastAsia" w:ascii="Times New Roman Regular" w:hAnsi="Times New Roman Regular" w:eastAsia="仿宋" w:cs="Times New Roman Regular"/>
          <w:sz w:val="32"/>
          <w:szCs w:val="32"/>
          <w:lang w:eastAsia="zh-CN"/>
        </w:rPr>
        <w:t>研究肿瘤新抗原疗法的</w:t>
      </w:r>
      <w:r>
        <w:rPr>
          <w:rFonts w:ascii="Times New Roman Regular" w:hAnsi="Times New Roman Regular" w:eastAsia="仿宋" w:cs="Times New Roman Regular"/>
          <w:sz w:val="32"/>
          <w:szCs w:val="32"/>
        </w:rPr>
        <w:t>免疫机制与生物标志物探索；</w:t>
      </w:r>
    </w:p>
    <w:p w14:paraId="7CBD532E">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）新抗原相关治疗后的免疫反应追踪。</w:t>
      </w:r>
    </w:p>
    <w:p w14:paraId="1BAA4452">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57ED71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084297E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4FAA65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10B1A968">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 xml:space="preserve"> </w:t>
      </w:r>
      <w:r>
        <w:rPr>
          <w:rFonts w:hint="default" w:ascii="Times New Roman Regular" w:hAnsi="Times New Roman Regular" w:eastAsia="仿宋" w:cs="Times New Roman Regular"/>
          <w:sz w:val="32"/>
          <w:szCs w:val="32"/>
          <w:lang w:val="en-US" w:eastAsia="zh-CN"/>
        </w:rPr>
        <w:t>1.</w:t>
      </w:r>
      <w:r>
        <w:rPr>
          <w:rFonts w:ascii="Times New Roman Regular" w:hAnsi="Times New Roman Regular" w:eastAsia="仿宋" w:cs="Times New Roman Regular"/>
          <w:sz w:val="32"/>
          <w:szCs w:val="32"/>
        </w:rPr>
        <w:t>实现超高深度个性化ctDNA测序，低频突变检出限</w:t>
      </w:r>
      <w:r>
        <w:rPr>
          <w:rFonts w:hint="default" w:ascii="Times New Roman Regular" w:hAnsi="Times New Roman Regular" w:eastAsia="仿宋" w:cs="Times New Roman Regular"/>
          <w:sz w:val="32"/>
          <w:szCs w:val="32"/>
          <w:lang w:val="en-US" w:eastAsia="zh-CN"/>
        </w:rPr>
        <w:t xml:space="preserve">  </w:t>
      </w:r>
      <w:r>
        <w:rPr>
          <w:rFonts w:ascii="Times New Roman Regular" w:hAnsi="Times New Roman Regular" w:eastAsia="仿宋" w:cs="Times New Roman Regular"/>
          <w:sz w:val="32"/>
          <w:szCs w:val="32"/>
        </w:rPr>
        <w:t>，其中定制的多组学MRD检测模型最低检出下限（LOD）≤</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p>
    <w:p w14:paraId="6FDF56D8">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2</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实现更灵活的单细胞转录组测序，检测范围达</w:t>
      </w:r>
      <w:r>
        <w:rPr>
          <w:rStyle w:val="11"/>
          <w:rFonts w:hint="default" w:ascii="仿宋_GB2312" w:hAnsi="仿宋_GB2312" w:eastAsia="仿宋_GB2312" w:cs="仿宋_GB2312"/>
          <w:highlight w:val="none"/>
          <w:lang w:val="en" w:eastAsia="zh-CN"/>
        </w:rPr>
        <w:t>______</w:t>
      </w:r>
      <w:r>
        <w:rPr>
          <w:rFonts w:hint="eastAsia" w:ascii="Times New Roman Regular" w:hAnsi="Times New Roman Regular" w:eastAsia="仿宋" w:cs="Times New Roman Regular"/>
          <w:sz w:val="32"/>
          <w:szCs w:val="32"/>
        </w:rPr>
        <w:t>个</w:t>
      </w:r>
      <w:r>
        <w:rPr>
          <w:rFonts w:ascii="Times New Roman Regular" w:hAnsi="Times New Roman Regular" w:eastAsia="仿宋" w:cs="Times New Roman Regular"/>
          <w:sz w:val="32"/>
          <w:szCs w:val="32"/>
        </w:rPr>
        <w:t>细胞，且低于现有平台的双细胞率；</w:t>
      </w:r>
    </w:p>
    <w:p w14:paraId="5278E79E">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建立基于肿瘤组织测序和免疫组库信息的肿瘤新抗原预测筛选技术平台；</w:t>
      </w:r>
    </w:p>
    <w:p w14:paraId="306A7A8C">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搭建中国人群胃癌个性化新抗原匹配的pMHC-TCR数据库；</w:t>
      </w:r>
    </w:p>
    <w:p w14:paraId="374EDF75">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5</w:t>
      </w:r>
      <w:r>
        <w:rPr>
          <w:rFonts w:ascii="Times New Roman Regular" w:hAnsi="Times New Roman Regular" w:eastAsia="仿宋" w:cs="Times New Roman Regular"/>
          <w:sz w:val="32"/>
          <w:szCs w:val="32"/>
          <w:lang w:eastAsia="zh-Hans"/>
        </w:rPr>
        <w:t>.</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rPr>
        <w:t>个性化新抗原肿瘤疫苗治疗胃癌的临床</w:t>
      </w:r>
      <w:r>
        <w:rPr>
          <w:rFonts w:hint="eastAsia" w:ascii="Times New Roman Regular" w:hAnsi="Times New Roman Regular" w:eastAsia="仿宋" w:cs="Times New Roman Regular"/>
          <w:sz w:val="32"/>
          <w:szCs w:val="32"/>
          <w:lang w:eastAsia="zh-CN"/>
        </w:rPr>
        <w:t>前</w:t>
      </w:r>
      <w:r>
        <w:rPr>
          <w:rFonts w:ascii="Times New Roman Regular" w:hAnsi="Times New Roman Regular" w:eastAsia="仿宋" w:cs="Times New Roman Regular"/>
          <w:sz w:val="32"/>
          <w:szCs w:val="32"/>
        </w:rPr>
        <w:t>研究</w:t>
      </w:r>
      <w:r>
        <w:rPr>
          <w:rFonts w:hint="eastAsia" w:ascii="Times New Roman Regular" w:hAnsi="Times New Roman Regular" w:eastAsia="仿宋" w:cs="Times New Roman Regular"/>
          <w:sz w:val="32"/>
          <w:szCs w:val="32"/>
          <w:lang w:eastAsia="zh-CN"/>
        </w:rPr>
        <w:t>，</w:t>
      </w:r>
      <w:r>
        <w:rPr>
          <w:rFonts w:hint="eastAsia" w:ascii="Times New Roman Regular" w:hAnsi="Times New Roman Regular" w:eastAsia="仿宋" w:cs="Times New Roman Regular"/>
          <w:sz w:val="32"/>
          <w:szCs w:val="32"/>
        </w:rPr>
        <w:t>申报新药临床试验并获得受理号。</w:t>
      </w:r>
    </w:p>
    <w:p w14:paraId="0357C9D6">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6DF82B5">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63E046B">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49921A6F">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38FC3FDF">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0615F7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抗肿瘤多肽偶联新药关键技术研发</w:t>
      </w:r>
    </w:p>
    <w:p w14:paraId="6920D9B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25BE7466">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39B4B7E1">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03E859F">
      <w:pPr>
        <w:spacing w:line="560" w:lineRule="exact"/>
        <w:ind w:left="638" w:leftChars="304"/>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（一）构建多肽靶向技术平台，开发多肽相关靶向药物；</w:t>
      </w:r>
    </w:p>
    <w:p w14:paraId="73CEAE66">
      <w:pPr>
        <w:spacing w:line="560" w:lineRule="exact"/>
        <w:ind w:left="638" w:leftChars="304"/>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eastAsia="zh-CN"/>
        </w:rPr>
        <w:t>多</w:t>
      </w:r>
      <w:r>
        <w:rPr>
          <w:rFonts w:ascii="Times New Roman Regular" w:hAnsi="Times New Roman Regular" w:eastAsia="仿宋" w:cs="Times New Roman Regular"/>
          <w:sz w:val="32"/>
          <w:szCs w:val="32"/>
        </w:rPr>
        <w:t>肽靶向药物体外测试平台建立与相关研究；</w:t>
      </w:r>
    </w:p>
    <w:p w14:paraId="771A85C5">
      <w:pPr>
        <w:spacing w:line="560" w:lineRule="exact"/>
        <w:ind w:left="958" w:leftChars="304" w:hanging="320" w:hangingChars="1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（三）多肽靶向药物动物测试平台建立与相关研究；</w:t>
      </w:r>
    </w:p>
    <w:p w14:paraId="52023563">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临床前与临床实验平台建立与相关研究；</w:t>
      </w:r>
    </w:p>
    <w:p w14:paraId="44563D5E">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（五）</w:t>
      </w:r>
      <w:r>
        <w:rPr>
          <w:rFonts w:ascii="Times New Roman Regular" w:hAnsi="Times New Roman Regular" w:eastAsia="仿宋" w:cs="Times New Roman Regular"/>
          <w:sz w:val="32"/>
          <w:szCs w:val="32"/>
        </w:rPr>
        <w:t>药物缓释系统的构建和相关药物开发研究。</w:t>
      </w:r>
    </w:p>
    <w:p w14:paraId="5034D7C3">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727C62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016231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2D81C8B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11026BBE">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1.开发出基于GPCR为靶点的多肽靶向药物和抗体靶向药物，完成产品初期开发（临床前试验完成）</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lang w:eastAsia="zh-Hans"/>
        </w:rPr>
        <w:t>个</w:t>
      </w:r>
      <w:r>
        <w:rPr>
          <w:rFonts w:hint="eastAsia" w:ascii="Times New Roman Regular" w:hAnsi="Times New Roman Regular" w:eastAsia="仿宋" w:cs="Times New Roman Regular"/>
          <w:sz w:val="32"/>
          <w:szCs w:val="32"/>
          <w:lang w:eastAsia="zh-CN"/>
        </w:rPr>
        <w:t>；</w:t>
      </w:r>
    </w:p>
    <w:p w14:paraId="793445B0">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2.靶向药物稳定性在小鼠血清中半衰期</w:t>
      </w:r>
      <w:r>
        <w:rPr>
          <w:rFonts w:ascii="Times New Roman Regular" w:hAnsi="Times New Roman Regular" w:eastAsia="仿宋" w:cs="Times New Roman Regular"/>
          <w:sz w:val="32"/>
          <w:szCs w:val="32"/>
          <w:lang w:eastAsia="zh-Hans"/>
        </w:rPr>
        <w:t>可</w:t>
      </w:r>
      <w:r>
        <w:rPr>
          <w:rFonts w:ascii="Times New Roman Regular" w:hAnsi="Times New Roman Regular" w:eastAsia="仿宋" w:cs="Times New Roman Regular"/>
          <w:sz w:val="32"/>
          <w:szCs w:val="32"/>
        </w:rPr>
        <w:t>达到</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小时，受体亲和力达到</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M，靶向药物的纯度</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r>
        <w:rPr>
          <w:rFonts w:hint="eastAsia" w:ascii="Times New Roman Regular" w:hAnsi="Times New Roman Regular" w:eastAsia="仿宋" w:cs="Times New Roman Regular"/>
          <w:sz w:val="32"/>
          <w:szCs w:val="32"/>
          <w:lang w:eastAsia="zh-CN"/>
        </w:rPr>
        <w:t>；</w:t>
      </w:r>
    </w:p>
    <w:p w14:paraId="19591570">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3.建立转基因动物模型</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w:t>
      </w:r>
      <w:r>
        <w:rPr>
          <w:rFonts w:hint="eastAsia" w:ascii="Times New Roman Regular" w:hAnsi="Times New Roman Regular" w:eastAsia="仿宋" w:cs="Times New Roman Regular"/>
          <w:sz w:val="32"/>
          <w:szCs w:val="32"/>
          <w:lang w:eastAsia="zh-CN"/>
        </w:rPr>
        <w:t>，完成体内安全性及有效性研究；</w:t>
      </w:r>
    </w:p>
    <w:p w14:paraId="573647FE">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4.</w:t>
      </w:r>
      <w:r>
        <w:rPr>
          <w:rFonts w:hint="eastAsia" w:ascii="Times New Roman Regular" w:hAnsi="Times New Roman Regular" w:eastAsia="仿宋" w:cs="Times New Roman Regular"/>
          <w:sz w:val="32"/>
          <w:szCs w:val="32"/>
          <w:lang w:eastAsia="zh-CN"/>
        </w:rPr>
        <w:t>研</w:t>
      </w:r>
      <w:r>
        <w:rPr>
          <w:rFonts w:ascii="Times New Roman Regular" w:hAnsi="Times New Roman Regular" w:eastAsia="仿宋" w:cs="Times New Roman Regular"/>
          <w:sz w:val="32"/>
          <w:szCs w:val="32"/>
        </w:rPr>
        <w:t>发药物缓释系统如口服给药，皮肤吸收等，一次给药，达到</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天有效</w:t>
      </w:r>
      <w:r>
        <w:rPr>
          <w:rFonts w:hint="eastAsia" w:ascii="Times New Roman Regular" w:hAnsi="Times New Roman Regular" w:eastAsia="仿宋" w:cs="Times New Roman Regular"/>
          <w:sz w:val="32"/>
          <w:szCs w:val="32"/>
          <w:lang w:eastAsia="zh-CN"/>
        </w:rPr>
        <w:t>；</w:t>
      </w:r>
    </w:p>
    <w:p w14:paraId="2C26919D">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5</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筛选和开发新的抗癌药物靶点，找到可能的全新药物靶点</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个</w:t>
      </w:r>
      <w:r>
        <w:rPr>
          <w:rFonts w:hint="eastAsia" w:ascii="Times New Roman Regular" w:hAnsi="Times New Roman Regular" w:eastAsia="仿宋" w:cs="Times New Roman Regular"/>
          <w:sz w:val="32"/>
          <w:szCs w:val="32"/>
          <w:lang w:eastAsia="zh-CN"/>
        </w:rPr>
        <w:t>；</w:t>
      </w:r>
    </w:p>
    <w:p w14:paraId="0B3EB166">
      <w:pPr>
        <w:spacing w:line="560" w:lineRule="exact"/>
        <w:ind w:firstLine="640" w:firstLineChars="200"/>
        <w:rPr>
          <w:rFonts w:ascii="Times New Roman Regular" w:hAnsi="Times New Roman Regular" w:eastAsia="仿宋" w:cs="Times New Roman Regular"/>
          <w:sz w:val="32"/>
          <w:szCs w:val="32"/>
        </w:rPr>
      </w:pPr>
      <w:r>
        <w:rPr>
          <w:rFonts w:hint="default" w:ascii="仿宋" w:hAnsi="仿宋" w:eastAsia="仿宋" w:cs="仿宋"/>
          <w:sz w:val="32"/>
          <w:szCs w:val="32"/>
          <w:lang w:val="en-US" w:eastAsia="zh-CN"/>
        </w:rPr>
        <w:t>6</w:t>
      </w:r>
      <w:r>
        <w:rPr>
          <w:rFonts w:hint="eastAsia" w:ascii="仿宋" w:hAnsi="仿宋" w:eastAsia="仿宋" w:cs="仿宋"/>
          <w:sz w:val="32"/>
          <w:szCs w:val="32"/>
          <w:lang w:val="en-US" w:eastAsia="zh-CN"/>
        </w:rPr>
        <w:t>.完成新药临床前研究，申报国家新药临床试验并获得受理号。</w:t>
      </w:r>
    </w:p>
    <w:p w14:paraId="417D69A1">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8232C87">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A6EF5E1">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76E7DA17">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601D23CD">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C26F6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抗流感病毒抗体新药关键技术研发</w:t>
      </w:r>
    </w:p>
    <w:p w14:paraId="168D81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749CC772">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7AB10D7F">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A74EF86">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（一）</w:t>
      </w:r>
      <w:r>
        <w:rPr>
          <w:rFonts w:ascii="Times New Roman Regular" w:hAnsi="Times New Roman Regular" w:eastAsia="仿宋" w:cs="Times New Roman Regular"/>
          <w:sz w:val="32"/>
          <w:szCs w:val="32"/>
          <w:lang w:eastAsia="zh-Hans"/>
        </w:rPr>
        <w:t>筛选流感病毒广谱抗原</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lang w:eastAsia="zh-Hans"/>
        </w:rPr>
        <w:t>设计编码抗原的mRNA</w:t>
      </w:r>
      <w:r>
        <w:rPr>
          <w:rFonts w:hint="eastAsia" w:ascii="Times New Roman Regular" w:hAnsi="Times New Roman Regular" w:eastAsia="仿宋" w:cs="Times New Roman Regular"/>
          <w:sz w:val="32"/>
          <w:szCs w:val="32"/>
          <w:lang w:eastAsia="zh-CN"/>
        </w:rPr>
        <w:t>；</w:t>
      </w:r>
    </w:p>
    <w:p w14:paraId="06E294FF">
      <w:pPr>
        <w:spacing w:line="560" w:lineRule="exact"/>
        <w:ind w:left="638" w:leftChars="304"/>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ascii="Times New Roman Regular" w:hAnsi="Times New Roman Regular" w:eastAsia="仿宋" w:cs="Times New Roman Regular"/>
          <w:sz w:val="32"/>
          <w:szCs w:val="32"/>
          <w:lang w:eastAsia="zh-Hans"/>
        </w:rPr>
        <w:t>设计的mRNA诱导小鼠免疫的反应</w:t>
      </w:r>
      <w:r>
        <w:rPr>
          <w:rFonts w:ascii="Times New Roman Regular" w:hAnsi="Times New Roman Regular" w:eastAsia="仿宋" w:cs="Times New Roman Regular"/>
          <w:sz w:val="32"/>
          <w:szCs w:val="32"/>
        </w:rPr>
        <w:t>；</w:t>
      </w:r>
    </w:p>
    <w:p w14:paraId="3AF2E7B2">
      <w:pPr>
        <w:spacing w:line="560" w:lineRule="exact"/>
        <w:ind w:left="958" w:leftChars="304" w:hanging="320" w:hangingChars="1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w:t>
      </w:r>
      <w:r>
        <w:rPr>
          <w:rFonts w:ascii="Times New Roman Regular" w:hAnsi="Times New Roman Regular" w:eastAsia="仿宋" w:cs="Times New Roman Regular"/>
          <w:sz w:val="32"/>
          <w:szCs w:val="32"/>
          <w:lang w:eastAsia="zh-Hans"/>
        </w:rPr>
        <w:t>设计的mRNA或M2蛋白片段亚单位抗原诱导</w:t>
      </w:r>
      <w:r>
        <w:rPr>
          <w:rFonts w:hint="eastAsia" w:ascii="Times New Roman Regular" w:hAnsi="Times New Roman Regular" w:eastAsia="仿宋" w:cs="Times New Roman Regular"/>
          <w:sz w:val="32"/>
          <w:szCs w:val="32"/>
          <w:lang w:eastAsia="zh-CN"/>
        </w:rPr>
        <w:t>动物</w:t>
      </w:r>
      <w:r>
        <w:rPr>
          <w:rFonts w:ascii="Times New Roman Regular" w:hAnsi="Times New Roman Regular" w:eastAsia="仿宋" w:cs="Times New Roman Regular"/>
          <w:sz w:val="32"/>
          <w:szCs w:val="32"/>
          <w:lang w:eastAsia="zh-Hans"/>
        </w:rPr>
        <w:t>产生抗体</w:t>
      </w:r>
      <w:r>
        <w:rPr>
          <w:rFonts w:ascii="Times New Roman Regular" w:hAnsi="Times New Roman Regular" w:eastAsia="仿宋" w:cs="Times New Roman Regular"/>
          <w:sz w:val="32"/>
          <w:szCs w:val="32"/>
        </w:rPr>
        <w:t>；</w:t>
      </w:r>
    </w:p>
    <w:p w14:paraId="7C4216D8">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（四）抗体纯化研究</w:t>
      </w:r>
      <w:r>
        <w:rPr>
          <w:rFonts w:ascii="Times New Roman Regular" w:hAnsi="Times New Roman Regular" w:eastAsia="仿宋" w:cs="Times New Roman Regular"/>
          <w:sz w:val="32"/>
          <w:szCs w:val="32"/>
        </w:rPr>
        <w:t>；</w:t>
      </w:r>
    </w:p>
    <w:p w14:paraId="71982365">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（五）抗流感病毒抗体</w:t>
      </w:r>
      <w:r>
        <w:rPr>
          <w:rFonts w:hint="eastAsia" w:ascii="Times New Roman Regular" w:hAnsi="Times New Roman Regular" w:eastAsia="仿宋" w:cs="Times New Roman Regular"/>
          <w:sz w:val="32"/>
          <w:szCs w:val="32"/>
          <w:lang w:val="en-US" w:eastAsia="zh-CN"/>
        </w:rPr>
        <w:t>新药</w:t>
      </w:r>
      <w:r>
        <w:rPr>
          <w:rFonts w:ascii="Times New Roman Regular" w:hAnsi="Times New Roman Regular" w:eastAsia="仿宋" w:cs="Times New Roman Regular"/>
          <w:sz w:val="32"/>
          <w:szCs w:val="32"/>
          <w:lang w:eastAsia="zh-Hans"/>
        </w:rPr>
        <w:t>效价及保护能力检测</w:t>
      </w:r>
      <w:r>
        <w:rPr>
          <w:rFonts w:ascii="Times New Roman Regular" w:hAnsi="Times New Roman Regular" w:eastAsia="仿宋" w:cs="Times New Roman Regular"/>
          <w:sz w:val="32"/>
          <w:szCs w:val="32"/>
        </w:rPr>
        <w:t>。</w:t>
      </w:r>
    </w:p>
    <w:p w14:paraId="6AF81DC0">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3D4FA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399F6B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4374C16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488896BE">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1.</w:t>
      </w:r>
      <w:r>
        <w:rPr>
          <w:rFonts w:ascii="Times New Roman Regular" w:hAnsi="Times New Roman Regular" w:eastAsia="仿宋" w:cs="Times New Roman Regular"/>
          <w:sz w:val="32"/>
          <w:szCs w:val="32"/>
          <w:lang w:eastAsia="zh-Hans"/>
        </w:rPr>
        <w:t>开发</w:t>
      </w:r>
      <w:r>
        <w:rPr>
          <w:rFonts w:ascii="Times New Roman Regular" w:hAnsi="Times New Roman Regular" w:eastAsia="仿宋" w:cs="Times New Roman Regular"/>
          <w:sz w:val="32"/>
          <w:szCs w:val="32"/>
        </w:rPr>
        <w:t>新型流感病毒mRNA抗原≥</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w:t>
      </w:r>
    </w:p>
    <w:p w14:paraId="2C5A7DBE">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w:t>
      </w:r>
      <w:r>
        <w:rPr>
          <w:rFonts w:ascii="Times New Roman Regular" w:hAnsi="Times New Roman Regular" w:eastAsia="仿宋" w:cs="Times New Roman Regular"/>
          <w:sz w:val="32"/>
          <w:szCs w:val="32"/>
          <w:lang w:eastAsia="zh-Hans"/>
        </w:rPr>
        <w:t>.</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rPr>
        <w:t>流感病毒抗体</w:t>
      </w:r>
      <w:r>
        <w:rPr>
          <w:rFonts w:hint="eastAsia" w:ascii="Times New Roman Regular" w:hAnsi="Times New Roman Regular" w:eastAsia="仿宋" w:cs="Times New Roman Regular"/>
          <w:sz w:val="32"/>
          <w:szCs w:val="32"/>
          <w:lang w:eastAsia="zh-CN"/>
        </w:rPr>
        <w:t>诱导产生流程；</w:t>
      </w:r>
    </w:p>
    <w:p w14:paraId="7AD941E2">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lang w:eastAsia="zh-Hans"/>
        </w:rPr>
        <w:t>抗体</w:t>
      </w:r>
      <w:r>
        <w:rPr>
          <w:rFonts w:hint="eastAsia" w:ascii="Times New Roman Regular" w:hAnsi="Times New Roman Regular" w:eastAsia="仿宋" w:cs="Times New Roman Regular"/>
          <w:sz w:val="32"/>
          <w:szCs w:val="32"/>
          <w:lang w:val="en-US" w:eastAsia="zh-CN"/>
        </w:rPr>
        <w:t>新药</w:t>
      </w:r>
      <w:r>
        <w:rPr>
          <w:rFonts w:ascii="Times New Roman Regular" w:hAnsi="Times New Roman Regular" w:eastAsia="仿宋" w:cs="Times New Roman Regular"/>
          <w:sz w:val="32"/>
          <w:szCs w:val="32"/>
          <w:lang w:eastAsia="zh-Hans"/>
        </w:rPr>
        <w:t>纯化</w:t>
      </w:r>
      <w:r>
        <w:rPr>
          <w:rFonts w:hint="eastAsia" w:ascii="Times New Roman Regular" w:hAnsi="Times New Roman Regular" w:eastAsia="仿宋" w:cs="Times New Roman Regular"/>
          <w:sz w:val="32"/>
          <w:szCs w:val="32"/>
          <w:lang w:eastAsia="zh-CN"/>
        </w:rPr>
        <w:t>生产工艺研究；</w:t>
      </w:r>
    </w:p>
    <w:p w14:paraId="317E4ACC">
      <w:pPr>
        <w:spacing w:line="560" w:lineRule="exact"/>
        <w:ind w:firstLine="640" w:firstLineChars="200"/>
        <w:rPr>
          <w:rFonts w:ascii="Times New Roman Regular" w:hAnsi="Times New Roman Regular" w:eastAsia="仿宋" w:cs="Times New Roman Regular"/>
          <w:sz w:val="32"/>
          <w:szCs w:val="32"/>
          <w:lang w:eastAsia="zh-Hans"/>
        </w:rPr>
      </w:pPr>
      <w:r>
        <w:rPr>
          <w:rFonts w:hint="eastAsia" w:ascii="Times New Roman Regular" w:hAnsi="Times New Roman Regular" w:eastAsia="仿宋" w:cs="Times New Roman Regular"/>
          <w:sz w:val="32"/>
          <w:szCs w:val="32"/>
          <w:lang w:val="en-US" w:eastAsia="zh-CN"/>
        </w:rPr>
        <w:t>4.完成抗流感病毒抗体新药临床前研究，申报国家新药临床试验并获得受理号</w:t>
      </w:r>
      <w:r>
        <w:rPr>
          <w:rFonts w:ascii="Times New Roman Regular" w:hAnsi="Times New Roman Regular" w:eastAsia="仿宋" w:cs="Times New Roman Regular"/>
          <w:sz w:val="32"/>
          <w:szCs w:val="32"/>
          <w:lang w:eastAsia="zh-Hans"/>
        </w:rPr>
        <w:t>。</w:t>
      </w:r>
    </w:p>
    <w:p w14:paraId="0046F277">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89CFC91">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E8C438B">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3B81F3F0">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0574F2AF">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185198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用于辅助生殖和妇科疾病的单抗新药关键技术研发</w:t>
      </w:r>
    </w:p>
    <w:p w14:paraId="5594B9C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316039A3">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049EE26B">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6B1400C">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eastAsia="zh-CN"/>
        </w:rPr>
        <w:t>研发</w:t>
      </w:r>
      <w:r>
        <w:rPr>
          <w:rFonts w:hint="eastAsia" w:ascii="Times New Roman Regular" w:hAnsi="Times New Roman Regular" w:eastAsia="仿宋" w:cs="Times New Roman Regular"/>
          <w:sz w:val="32"/>
          <w:szCs w:val="32"/>
        </w:rPr>
        <w:t>用于辅助生殖和妇科疾病</w:t>
      </w:r>
      <w:r>
        <w:rPr>
          <w:rFonts w:hint="eastAsia" w:ascii="Times New Roman Regular" w:hAnsi="Times New Roman Regular" w:eastAsia="仿宋" w:cs="Times New Roman Regular"/>
          <w:sz w:val="32"/>
          <w:szCs w:val="32"/>
          <w:lang w:eastAsia="zh-CN"/>
        </w:rPr>
        <w:t>的单克隆抗体新药；</w:t>
      </w:r>
    </w:p>
    <w:p w14:paraId="0D3AE97F">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（二）建立产量和数量稳定的</w:t>
      </w:r>
      <w:r>
        <w:rPr>
          <w:rFonts w:hint="eastAsia" w:ascii="Times New Roman Regular" w:hAnsi="Times New Roman Regular" w:eastAsia="仿宋" w:cs="Times New Roman Regular"/>
          <w:sz w:val="32"/>
          <w:szCs w:val="32"/>
          <w:lang w:eastAsia="zh-Hans"/>
        </w:rPr>
        <w:t>新药</w:t>
      </w:r>
      <w:r>
        <w:rPr>
          <w:rFonts w:ascii="Times New Roman Regular" w:hAnsi="Times New Roman Regular" w:eastAsia="仿宋" w:cs="Times New Roman Regular"/>
          <w:sz w:val="32"/>
          <w:szCs w:val="32"/>
        </w:rPr>
        <w:t>永久细胞系</w:t>
      </w:r>
      <w:r>
        <w:rPr>
          <w:rFonts w:ascii="Times New Roman Regular" w:hAnsi="Times New Roman Regular" w:eastAsia="仿宋" w:cs="Times New Roman Regular"/>
          <w:sz w:val="32"/>
          <w:szCs w:val="32"/>
          <w:lang w:eastAsia="zh-Hans"/>
        </w:rPr>
        <w:t>，进行</w:t>
      </w:r>
      <w:r>
        <w:rPr>
          <w:rFonts w:ascii="Times New Roman Regular" w:hAnsi="Times New Roman Regular" w:eastAsia="仿宋" w:cs="Times New Roman Regular"/>
          <w:sz w:val="32"/>
          <w:szCs w:val="32"/>
        </w:rPr>
        <w:t>理化性质和稳定性问题</w:t>
      </w:r>
      <w:r>
        <w:rPr>
          <w:rFonts w:ascii="Times New Roman Regular" w:hAnsi="Times New Roman Regular" w:eastAsia="仿宋" w:cs="Times New Roman Regular"/>
          <w:sz w:val="32"/>
          <w:szCs w:val="32"/>
          <w:lang w:eastAsia="zh-Hans"/>
        </w:rPr>
        <w:t>分析；</w:t>
      </w:r>
    </w:p>
    <w:p w14:paraId="5E0269B6">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（三）研究</w:t>
      </w:r>
      <w:r>
        <w:rPr>
          <w:rFonts w:hint="eastAsia" w:ascii="Times New Roman Regular" w:hAnsi="Times New Roman Regular" w:eastAsia="仿宋" w:cs="Times New Roman Regular"/>
          <w:sz w:val="32"/>
          <w:szCs w:val="32"/>
          <w:lang w:eastAsia="zh-Hans"/>
        </w:rPr>
        <w:t>新药</w:t>
      </w:r>
      <w:r>
        <w:rPr>
          <w:rFonts w:hint="eastAsia" w:ascii="Times New Roman Regular" w:hAnsi="Times New Roman Regular" w:eastAsia="仿宋" w:cs="Times New Roman Regular"/>
          <w:sz w:val="32"/>
          <w:szCs w:val="32"/>
          <w:lang w:val="en-US" w:eastAsia="zh-CN"/>
        </w:rPr>
        <w:t>用于</w:t>
      </w:r>
      <w:r>
        <w:rPr>
          <w:rFonts w:hint="eastAsia" w:ascii="Times New Roman Regular" w:hAnsi="Times New Roman Regular" w:eastAsia="仿宋" w:cs="Times New Roman Regular"/>
          <w:sz w:val="32"/>
          <w:szCs w:val="32"/>
        </w:rPr>
        <w:t>辅助生殖和妇科疾病</w:t>
      </w:r>
      <w:r>
        <w:rPr>
          <w:rFonts w:hint="eastAsia" w:ascii="Times New Roman Regular" w:hAnsi="Times New Roman Regular" w:eastAsia="仿宋" w:cs="Times New Roman Regular"/>
          <w:sz w:val="32"/>
          <w:szCs w:val="32"/>
          <w:lang w:val="en-US" w:eastAsia="zh-CN"/>
        </w:rPr>
        <w:t>的作用机制</w:t>
      </w:r>
      <w:r>
        <w:rPr>
          <w:rFonts w:ascii="Times New Roman Regular" w:hAnsi="Times New Roman Regular" w:eastAsia="仿宋" w:cs="Times New Roman Regular"/>
          <w:sz w:val="32"/>
          <w:szCs w:val="32"/>
        </w:rPr>
        <w:t>；</w:t>
      </w:r>
    </w:p>
    <w:p w14:paraId="558B3697">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w:t>
      </w:r>
      <w:r>
        <w:rPr>
          <w:rFonts w:hint="eastAsia" w:ascii="Times New Roman Regular" w:hAnsi="Times New Roman Regular" w:eastAsia="仿宋" w:cs="Times New Roman Regular"/>
          <w:sz w:val="32"/>
          <w:szCs w:val="32"/>
          <w:lang w:eastAsia="zh-CN"/>
        </w:rPr>
        <w:t>完成新药稳定性、药理药效、毒理学评估、药代动力学等临床前研究</w:t>
      </w:r>
      <w:r>
        <w:rPr>
          <w:rFonts w:ascii="Times New Roman Regular" w:hAnsi="Times New Roman Regular" w:eastAsia="仿宋" w:cs="Times New Roman Regular"/>
          <w:sz w:val="32"/>
          <w:szCs w:val="32"/>
        </w:rPr>
        <w:t>。</w:t>
      </w:r>
    </w:p>
    <w:p w14:paraId="39E0D19E">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DE24A3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E73AB4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33ADF23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50557FA0">
      <w:pPr>
        <w:spacing w:line="560" w:lineRule="exact"/>
        <w:ind w:firstLine="640" w:firstLineChars="200"/>
        <w:rPr>
          <w:rFonts w:hint="default" w:ascii="Times New Roman Regular" w:hAnsi="Times New Roman Regular" w:eastAsia="仿宋" w:cs="Times New Roman Regular"/>
          <w:sz w:val="32"/>
          <w:szCs w:val="32"/>
          <w:lang w:val="en-US"/>
        </w:rPr>
      </w:pPr>
      <w:r>
        <w:rPr>
          <w:rFonts w:ascii="Times New Roman Regular" w:hAnsi="Times New Roman Regular" w:eastAsia="仿宋" w:cs="Times New Roman Regular"/>
          <w:sz w:val="32"/>
          <w:szCs w:val="32"/>
        </w:rPr>
        <w:t>1.</w:t>
      </w:r>
      <w:r>
        <w:rPr>
          <w:rFonts w:hint="eastAsia" w:ascii="Times New Roman Regular" w:hAnsi="Times New Roman Regular" w:eastAsia="仿宋" w:cs="Times New Roman Regular"/>
          <w:sz w:val="32"/>
          <w:szCs w:val="32"/>
          <w:lang w:eastAsia="zh-CN"/>
        </w:rPr>
        <w:t>研发</w:t>
      </w:r>
      <w:r>
        <w:rPr>
          <w:rFonts w:hint="eastAsia" w:ascii="Times New Roman Regular" w:hAnsi="Times New Roman Regular" w:eastAsia="仿宋" w:cs="Times New Roman Regular"/>
          <w:sz w:val="32"/>
          <w:szCs w:val="32"/>
        </w:rPr>
        <w:t>用于辅助生殖和妇科疾病</w:t>
      </w:r>
      <w:r>
        <w:rPr>
          <w:rFonts w:hint="eastAsia" w:ascii="Times New Roman Regular" w:hAnsi="Times New Roman Regular" w:eastAsia="仿宋" w:cs="Times New Roman Regular"/>
          <w:sz w:val="32"/>
          <w:szCs w:val="32"/>
          <w:lang w:eastAsia="zh-CN"/>
        </w:rPr>
        <w:t>的单克隆抗体新药</w:t>
      </w:r>
      <w:r>
        <w:rPr>
          <w:rFonts w:hint="default" w:ascii="仿宋_GB2312" w:hAnsi="仿宋_GB2312" w:eastAsia="仿宋_GB2312" w:cs="仿宋_GB2312"/>
          <w:sz w:val="32"/>
          <w:szCs w:val="32"/>
          <w:lang w:val="en" w:eastAsia="zh-CN"/>
        </w:rPr>
        <w:t>______</w:t>
      </w:r>
      <w:r>
        <w:rPr>
          <w:rFonts w:hint="eastAsia" w:ascii="Times New Roman Regular" w:hAnsi="Times New Roman Regular" w:eastAsia="仿宋" w:cs="Times New Roman Regular"/>
          <w:sz w:val="32"/>
          <w:szCs w:val="32"/>
          <w:lang w:val="en-US" w:eastAsia="zh-CN"/>
        </w:rPr>
        <w:t>种，阐明其作用机制；</w:t>
      </w:r>
    </w:p>
    <w:p w14:paraId="3D9D1C27">
      <w:pPr>
        <w:spacing w:line="560" w:lineRule="exact"/>
        <w:ind w:firstLine="640" w:firstLineChars="200"/>
        <w:rPr>
          <w:rFonts w:ascii="Times New Roman Regular" w:hAnsi="Times New Roman Regular" w:eastAsia="仿宋" w:cs="Times New Roman Regular"/>
          <w:sz w:val="32"/>
          <w:szCs w:val="32"/>
          <w:lang w:eastAsia="zh-Hans"/>
        </w:rPr>
      </w:pPr>
      <w:r>
        <w:rPr>
          <w:rFonts w:hint="eastAsia" w:ascii="Times New Roman Regular" w:hAnsi="Times New Roman Regular" w:eastAsia="仿宋" w:cs="Times New Roman Regular"/>
          <w:sz w:val="32"/>
          <w:szCs w:val="32"/>
          <w:lang w:val="en-US" w:eastAsia="zh-CN"/>
        </w:rPr>
        <w:t>2.</w:t>
      </w:r>
      <w:r>
        <w:rPr>
          <w:rFonts w:ascii="Times New Roman Regular" w:hAnsi="Times New Roman Regular" w:eastAsia="仿宋" w:cs="Times New Roman Regular"/>
          <w:sz w:val="32"/>
          <w:szCs w:val="32"/>
          <w:lang w:eastAsia="zh-Hans"/>
        </w:rPr>
        <w:t>成功建立产生</w:t>
      </w:r>
      <w:r>
        <w:rPr>
          <w:rFonts w:hint="eastAsia" w:ascii="Times New Roman Regular" w:hAnsi="Times New Roman Regular" w:eastAsia="仿宋" w:cs="Times New Roman Regular"/>
          <w:sz w:val="32"/>
          <w:szCs w:val="32"/>
          <w:lang w:eastAsia="zh-Hans"/>
        </w:rPr>
        <w:t>新药</w:t>
      </w:r>
      <w:r>
        <w:rPr>
          <w:rFonts w:ascii="Times New Roman Regular" w:hAnsi="Times New Roman Regular" w:eastAsia="仿宋" w:cs="Times New Roman Regular"/>
          <w:sz w:val="32"/>
          <w:szCs w:val="32"/>
          <w:lang w:eastAsia="zh-Hans"/>
        </w:rPr>
        <w:t>单抗的永久细胞系；</w:t>
      </w:r>
    </w:p>
    <w:p w14:paraId="51D3AE2D">
      <w:pPr>
        <w:spacing w:line="560" w:lineRule="exact"/>
        <w:ind w:firstLine="640" w:firstLineChars="200"/>
        <w:rPr>
          <w:rFonts w:hint="eastAsia"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3</w:t>
      </w:r>
      <w:r>
        <w:rPr>
          <w:rFonts w:ascii="Times New Roman Regular" w:hAnsi="Times New Roman Regular" w:eastAsia="仿宋" w:cs="Times New Roman Regular"/>
          <w:sz w:val="32"/>
          <w:szCs w:val="32"/>
          <w:lang w:eastAsia="zh-Hans"/>
        </w:rPr>
        <w:t>.</w:t>
      </w:r>
      <w:r>
        <w:rPr>
          <w:rFonts w:hint="eastAsia" w:ascii="Times New Roman Regular" w:hAnsi="Times New Roman Regular" w:eastAsia="仿宋" w:cs="Times New Roman Regular"/>
          <w:sz w:val="32"/>
          <w:szCs w:val="32"/>
          <w:lang w:eastAsia="zh-CN"/>
        </w:rPr>
        <w:t>完成单抗新药临床前研究，申报</w:t>
      </w:r>
      <w:r>
        <w:rPr>
          <w:rFonts w:hint="eastAsia" w:ascii="Times New Roman Regular" w:hAnsi="Times New Roman Regular" w:eastAsia="仿宋" w:cs="Times New Roman Regular"/>
          <w:sz w:val="32"/>
          <w:szCs w:val="32"/>
          <w:lang w:val="en-US" w:eastAsia="zh-CN"/>
        </w:rPr>
        <w:t>国家</w:t>
      </w:r>
      <w:r>
        <w:rPr>
          <w:rFonts w:hint="eastAsia" w:ascii="Times New Roman Regular" w:hAnsi="Times New Roman Regular" w:eastAsia="仿宋" w:cs="Times New Roman Regular"/>
          <w:sz w:val="32"/>
          <w:szCs w:val="32"/>
          <w:lang w:eastAsia="zh-CN"/>
        </w:rPr>
        <w:t>新药临床试验并获得受理号</w:t>
      </w:r>
      <w:r>
        <w:rPr>
          <w:rFonts w:hint="eastAsia" w:ascii="Times New Roman Regular" w:hAnsi="Times New Roman Regular" w:eastAsia="仿宋" w:cs="Times New Roman Regular"/>
          <w:sz w:val="32"/>
          <w:szCs w:val="32"/>
        </w:rPr>
        <w:t>。</w:t>
      </w:r>
    </w:p>
    <w:p w14:paraId="7C652F5D">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CE4739B">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1ABF7A9">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3633A299">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03F0B906">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5652DF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val="en-US" w:eastAsia="zh-CN"/>
        </w:rPr>
        <w:t>重2023N  预防新型毒品复吸的长效</w:t>
      </w:r>
      <w:r>
        <w:rPr>
          <w:rFonts w:hint="default" w:ascii="方正小标宋简体" w:hAnsi="方正小标宋简体" w:eastAsia="方正小标宋简体" w:cs="方正小标宋简体"/>
          <w:b w:val="0"/>
          <w:bCs w:val="0"/>
          <w:sz w:val="44"/>
          <w:szCs w:val="44"/>
          <w:lang w:val="en-US" w:eastAsia="zh-CN"/>
        </w:rPr>
        <w:t>复方制剂</w:t>
      </w:r>
      <w:r>
        <w:rPr>
          <w:rFonts w:hint="eastAsia" w:ascii="方正小标宋简体" w:hAnsi="方正小标宋简体" w:eastAsia="方正小标宋简体" w:cs="方正小标宋简体"/>
          <w:b w:val="0"/>
          <w:bCs w:val="0"/>
          <w:sz w:val="44"/>
          <w:szCs w:val="44"/>
          <w:lang w:val="en-US" w:eastAsia="zh-CN"/>
        </w:rPr>
        <w:t>关键技术研发</w:t>
      </w:r>
    </w:p>
    <w:p w14:paraId="09102D1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392C0CF">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736F99B1">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0AD614A">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val="en-US" w:eastAsia="zh-CN"/>
        </w:rPr>
        <w:t>长效</w:t>
      </w:r>
      <w:r>
        <w:rPr>
          <w:rFonts w:hint="eastAsia" w:ascii="Times New Roman Regular" w:hAnsi="Times New Roman Regular" w:eastAsia="仿宋" w:cs="Times New Roman Regular"/>
          <w:sz w:val="32"/>
          <w:szCs w:val="32"/>
        </w:rPr>
        <w:t>复方缓释植入剂</w:t>
      </w:r>
      <w:r>
        <w:rPr>
          <w:rFonts w:hint="eastAsia" w:ascii="Times New Roman Regular" w:hAnsi="Times New Roman Regular" w:eastAsia="仿宋" w:cs="Times New Roman Regular"/>
          <w:sz w:val="32"/>
          <w:szCs w:val="32"/>
          <w:lang w:val="en-US" w:eastAsia="zh-CN"/>
        </w:rPr>
        <w:t>的设计及筛选</w:t>
      </w:r>
      <w:r>
        <w:rPr>
          <w:rFonts w:ascii="Times New Roman Regular" w:hAnsi="Times New Roman Regular" w:eastAsia="仿宋" w:cs="Times New Roman Regular"/>
          <w:sz w:val="32"/>
          <w:szCs w:val="32"/>
        </w:rPr>
        <w:t>研究</w:t>
      </w:r>
      <w:r>
        <w:rPr>
          <w:rFonts w:ascii="Times New Roman Regular" w:hAnsi="Times New Roman Regular" w:eastAsia="仿宋" w:cs="Times New Roman Regular"/>
          <w:sz w:val="32"/>
          <w:szCs w:val="32"/>
          <w:lang w:eastAsia="zh-Hans"/>
        </w:rPr>
        <w:t>；</w:t>
      </w:r>
    </w:p>
    <w:p w14:paraId="75D78224">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val="en-US" w:eastAsia="zh-CN"/>
        </w:rPr>
        <w:t>长效</w:t>
      </w:r>
      <w:r>
        <w:rPr>
          <w:rFonts w:hint="eastAsia" w:ascii="Times New Roman Regular" w:hAnsi="Times New Roman Regular" w:eastAsia="仿宋" w:cs="Times New Roman Regular"/>
          <w:sz w:val="32"/>
          <w:szCs w:val="32"/>
        </w:rPr>
        <w:t>复方缓释</w:t>
      </w:r>
      <w:r>
        <w:rPr>
          <w:rFonts w:ascii="Times New Roman Regular" w:hAnsi="Times New Roman Regular" w:eastAsia="仿宋" w:cs="Times New Roman Regular"/>
          <w:sz w:val="32"/>
          <w:szCs w:val="32"/>
        </w:rPr>
        <w:t>制剂</w:t>
      </w:r>
      <w:r>
        <w:rPr>
          <w:rFonts w:hint="eastAsia" w:ascii="Times New Roman Regular" w:hAnsi="Times New Roman Regular" w:eastAsia="仿宋" w:cs="Times New Roman Regular"/>
          <w:sz w:val="32"/>
          <w:szCs w:val="32"/>
          <w:lang w:val="en-US" w:eastAsia="zh-CN"/>
        </w:rPr>
        <w:t>小试及中试工艺</w:t>
      </w:r>
      <w:r>
        <w:rPr>
          <w:rFonts w:ascii="Times New Roman Regular" w:hAnsi="Times New Roman Regular" w:eastAsia="仿宋" w:cs="Times New Roman Regular"/>
          <w:sz w:val="32"/>
          <w:szCs w:val="32"/>
        </w:rPr>
        <w:t>技术研发及体外释放模型研发；</w:t>
      </w:r>
    </w:p>
    <w:p w14:paraId="1075C783">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w:t>
      </w:r>
      <w:r>
        <w:rPr>
          <w:rFonts w:hint="eastAsia" w:ascii="Times New Roman Regular" w:hAnsi="Times New Roman Regular" w:eastAsia="仿宋" w:cs="Times New Roman Regular"/>
          <w:sz w:val="32"/>
          <w:szCs w:val="32"/>
        </w:rPr>
        <w:t>预防新型毒品复吸</w:t>
      </w:r>
      <w:r>
        <w:rPr>
          <w:rFonts w:hint="eastAsia" w:ascii="Times New Roman Regular" w:hAnsi="Times New Roman Regular" w:eastAsia="仿宋" w:cs="Times New Roman Regular"/>
          <w:sz w:val="32"/>
          <w:szCs w:val="32"/>
          <w:lang w:val="en-US" w:eastAsia="zh-CN"/>
        </w:rPr>
        <w:t>的药代动力学、药效学、毒理等临床前研究</w:t>
      </w:r>
      <w:r>
        <w:rPr>
          <w:rFonts w:ascii="Times New Roman Regular" w:hAnsi="Times New Roman Regular" w:eastAsia="仿宋" w:cs="Times New Roman Regular"/>
          <w:sz w:val="32"/>
          <w:szCs w:val="32"/>
        </w:rPr>
        <w:t>。</w:t>
      </w:r>
    </w:p>
    <w:p w14:paraId="13B0985A">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CD799E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BB30B0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2257537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1A3ED001">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1.获得含药量接近</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rPr>
        <w:t>%的微球</w:t>
      </w:r>
      <w:r>
        <w:rPr>
          <w:rFonts w:ascii="Times New Roman Regular" w:hAnsi="Times New Roman Regular" w:eastAsia="仿宋" w:cs="Times New Roman Regular"/>
          <w:sz w:val="32"/>
          <w:szCs w:val="32"/>
          <w:lang w:eastAsia="zh-Hans"/>
        </w:rPr>
        <w:t>；</w:t>
      </w:r>
    </w:p>
    <w:p w14:paraId="2660ED72">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2.可</w:t>
      </w:r>
      <w:r>
        <w:rPr>
          <w:rFonts w:ascii="Times New Roman Regular" w:hAnsi="Times New Roman Regular" w:eastAsia="仿宋" w:cs="Times New Roman Regular"/>
          <w:sz w:val="32"/>
          <w:szCs w:val="32"/>
        </w:rPr>
        <w:t>实现多重控释的缓控释效果，最终达到释放度超</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rPr>
        <w:t>天的标准</w:t>
      </w:r>
      <w:r>
        <w:rPr>
          <w:rFonts w:ascii="Times New Roman Regular" w:hAnsi="Times New Roman Regular" w:eastAsia="仿宋" w:cs="Times New Roman Regular"/>
          <w:sz w:val="32"/>
          <w:szCs w:val="32"/>
          <w:lang w:eastAsia="zh-Hans"/>
        </w:rPr>
        <w:t>；</w:t>
      </w:r>
    </w:p>
    <w:p w14:paraId="59EA89C8">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 xml:space="preserve">3. </w:t>
      </w:r>
      <w:r>
        <w:rPr>
          <w:rFonts w:hint="eastAsia" w:ascii="Times New Roman Regular" w:hAnsi="Times New Roman Regular" w:eastAsia="仿宋" w:cs="Times New Roman Regular"/>
          <w:sz w:val="32"/>
          <w:szCs w:val="32"/>
          <w:lang w:eastAsia="zh-Hans"/>
        </w:rPr>
        <w:t>完成临床前研究，申报</w:t>
      </w:r>
      <w:r>
        <w:rPr>
          <w:rFonts w:hint="eastAsia" w:ascii="Times New Roman Regular" w:hAnsi="Times New Roman Regular" w:eastAsia="仿宋" w:cs="Times New Roman Regular"/>
          <w:sz w:val="32"/>
          <w:szCs w:val="32"/>
          <w:lang w:val="en-US" w:eastAsia="zh-CN"/>
        </w:rPr>
        <w:t>国家</w:t>
      </w:r>
      <w:r>
        <w:rPr>
          <w:rFonts w:hint="eastAsia" w:ascii="Times New Roman Regular" w:hAnsi="Times New Roman Regular" w:eastAsia="仿宋" w:cs="Times New Roman Regular"/>
          <w:sz w:val="32"/>
          <w:szCs w:val="32"/>
          <w:lang w:eastAsia="zh-Hans"/>
        </w:rPr>
        <w:t>新药临床试验并获得受理号。</w:t>
      </w:r>
    </w:p>
    <w:p w14:paraId="5F8ECE6B">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AAAE7F3">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5C1D80A">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30F5E4F2">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26BD292D">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246E471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14:paraId="592BFD6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val="en-US" w:eastAsia="zh-CN"/>
        </w:rPr>
        <w:t>重2023N  抗微生物中药新药关键技术研发</w:t>
      </w:r>
    </w:p>
    <w:p w14:paraId="41FDB8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33E1C738">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14:paraId="1E7A2FA8">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DBA6987">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（一）构建岭南中药来源的天然产物库</w:t>
      </w:r>
      <w:r>
        <w:rPr>
          <w:rFonts w:ascii="Times New Roman Regular" w:hAnsi="Times New Roman Regular" w:eastAsia="仿宋" w:cs="Times New Roman Regular"/>
          <w:sz w:val="32"/>
          <w:szCs w:val="32"/>
          <w:lang w:eastAsia="zh-Hans"/>
        </w:rPr>
        <w:t>；</w:t>
      </w:r>
    </w:p>
    <w:p w14:paraId="7C99FEA7">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（二）高通量筛选具有抗微生物活性的候选分子；</w:t>
      </w:r>
    </w:p>
    <w:p w14:paraId="18AF8392">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（三）活性分子作用靶点及作用机制研究；</w:t>
      </w:r>
    </w:p>
    <w:p w14:paraId="774B1ACE">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基于构效关系及计算机辅助的结构改造；</w:t>
      </w:r>
    </w:p>
    <w:p w14:paraId="7917F642">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（五）</w:t>
      </w:r>
      <w:r>
        <w:rPr>
          <w:rFonts w:ascii="Times New Roman Regular" w:hAnsi="Times New Roman Regular" w:eastAsia="仿宋" w:cs="Times New Roman Regular"/>
          <w:sz w:val="32"/>
          <w:szCs w:val="32"/>
        </w:rPr>
        <w:t>候选分子体内药效及药代动力学研究。</w:t>
      </w:r>
    </w:p>
    <w:p w14:paraId="5B00DFE9">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FD819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1738F22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14:paraId="5AEAF0B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2BC67D44">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1. 建设岭南中药来源的天然产物样品库，收录结构明确的化合物</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w:t>
      </w:r>
    </w:p>
    <w:p w14:paraId="61AA635A">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2. 对天然产物样品库在</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个模型上展开抗微生物活性筛选，获得</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个构效关系数据，并在此数据基础上开展人工智能虚拟筛选，最终获得活性天然产物</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w:t>
      </w:r>
    </w:p>
    <w:p w14:paraId="001943A1">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3. 通过作用靶点鉴定和作用机制研究，获得</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个明确靶点；</w:t>
      </w:r>
    </w:p>
    <w:p w14:paraId="21D890CC">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lang w:eastAsia="zh-Hans"/>
        </w:rPr>
        <w:t>4. 完成</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个候选化合物的</w:t>
      </w:r>
      <w:r>
        <w:rPr>
          <w:rFonts w:hint="eastAsia" w:ascii="Times New Roman Regular" w:hAnsi="Times New Roman Regular" w:eastAsia="仿宋" w:cs="Times New Roman Regular"/>
          <w:sz w:val="32"/>
          <w:szCs w:val="32"/>
          <w:lang w:eastAsia="zh-Hans"/>
        </w:rPr>
        <w:t>稳定性、药理药效、毒理学评估、药代动力学等临床前研究</w:t>
      </w:r>
      <w:r>
        <w:rPr>
          <w:rFonts w:hint="eastAsia" w:ascii="Times New Roman Regular" w:hAnsi="Times New Roman Regular" w:eastAsia="仿宋" w:cs="Times New Roman Regular"/>
          <w:sz w:val="32"/>
          <w:szCs w:val="32"/>
          <w:lang w:eastAsia="zh-CN"/>
        </w:rPr>
        <w:t>，申报新药临床试验并获得受理号。</w:t>
      </w:r>
    </w:p>
    <w:p w14:paraId="5C7D6B1A">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DC2BF3D">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16F4569">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6E5472E3">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24425F72">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163F02E0">
      <w:pPr>
        <w:keepNext w:val="0"/>
        <w:keepLines w:val="0"/>
        <w:pageBreakBefore w:val="0"/>
        <w:kinsoku/>
        <w:wordWrap/>
        <w:overflowPunct/>
        <w:topLinePunct w:val="0"/>
        <w:autoSpaceDE/>
        <w:autoSpaceDN/>
        <w:bidi w:val="0"/>
        <w:adjustRightInd/>
        <w:snapToGrid/>
        <w:spacing w:line="560" w:lineRule="exact"/>
        <w:textAlignment w:val="auto"/>
      </w:pPr>
    </w:p>
    <w:p w14:paraId="1962B910">
      <w:pPr>
        <w:pStyle w:val="2"/>
        <w:rPr>
          <w:rFonts w:hint="eastAsia"/>
          <w:lang w:eastAsia="zh-CN"/>
        </w:rPr>
      </w:pPr>
    </w:p>
    <w:p w14:paraId="5009F20D"/>
    <w:p w14:paraId="141ADCE0">
      <w:pPr>
        <w:keepNext w:val="0"/>
        <w:keepLines w:val="0"/>
        <w:pageBreakBefore w:val="0"/>
        <w:widowControl w:val="0"/>
        <w:kinsoku/>
        <w:wordWrap/>
        <w:overflowPunct/>
        <w:topLinePunct w:val="0"/>
        <w:autoSpaceDE/>
        <w:autoSpaceDN/>
        <w:bidi w:val="0"/>
        <w:adjustRightInd/>
        <w:snapToGrid/>
        <w:spacing w:line="560" w:lineRule="exact"/>
        <w:textAlignment w:val="auto"/>
      </w:pPr>
    </w:p>
    <w:p w14:paraId="3B18DE49">
      <w:pPr>
        <w:pStyle w:val="2"/>
        <w:rPr>
          <w:rFonts w:hint="eastAsia"/>
          <w:lang w:eastAsia="zh-CN"/>
        </w:rPr>
      </w:pPr>
    </w:p>
    <w:p w14:paraId="74D8F40B">
      <w:pPr>
        <w:keepNext w:val="0"/>
        <w:keepLines w:val="0"/>
        <w:pageBreakBefore w:val="0"/>
        <w:widowControl w:val="0"/>
        <w:kinsoku/>
        <w:wordWrap/>
        <w:overflowPunct/>
        <w:topLinePunct w:val="0"/>
        <w:autoSpaceDE/>
        <w:autoSpaceDN/>
        <w:bidi w:val="0"/>
        <w:adjustRightInd/>
        <w:snapToGrid/>
        <w:spacing w:line="560" w:lineRule="exact"/>
        <w:textAlignment w:val="auto"/>
      </w:pPr>
    </w:p>
    <w:p w14:paraId="3AC0DAD8">
      <w:pPr>
        <w:pStyle w:val="2"/>
        <w:rPr>
          <w:rFonts w:hint="eastAsia"/>
          <w:lang w:eastAsia="zh-CN"/>
        </w:rPr>
      </w:pPr>
    </w:p>
    <w:p w14:paraId="06F0F804">
      <w:pPr>
        <w:keepNext w:val="0"/>
        <w:keepLines w:val="0"/>
        <w:pageBreakBefore w:val="0"/>
        <w:widowControl w:val="0"/>
        <w:kinsoku/>
        <w:wordWrap/>
        <w:overflowPunct/>
        <w:topLinePunct w:val="0"/>
        <w:autoSpaceDE/>
        <w:autoSpaceDN/>
        <w:bidi w:val="0"/>
        <w:adjustRightInd/>
        <w:snapToGrid/>
        <w:spacing w:line="560" w:lineRule="exact"/>
        <w:textAlignment w:val="auto"/>
      </w:pPr>
    </w:p>
    <w:p w14:paraId="7FC1BF85">
      <w:pPr>
        <w:pStyle w:val="2"/>
        <w:rPr>
          <w:rFonts w:hint="eastAsia"/>
          <w:lang w:eastAsia="zh-CN"/>
        </w:rPr>
      </w:pPr>
    </w:p>
    <w:p w14:paraId="30FE16C2">
      <w:pPr>
        <w:rPr>
          <w:rFonts w:hint="eastAsia"/>
          <w:lang w:eastAsia="zh-CN"/>
        </w:rPr>
      </w:pPr>
    </w:p>
    <w:p w14:paraId="61CDA4BB">
      <w:pPr>
        <w:pStyle w:val="2"/>
        <w:rPr>
          <w:rFonts w:hint="eastAsia"/>
          <w:lang w:eastAsia="zh-CN"/>
        </w:rPr>
      </w:pPr>
    </w:p>
    <w:p w14:paraId="12130B13">
      <w:pPr>
        <w:rPr>
          <w:rFonts w:hint="eastAsia"/>
          <w:lang w:eastAsia="zh-CN"/>
        </w:rPr>
      </w:pPr>
    </w:p>
    <w:p w14:paraId="71A68A83">
      <w:pPr>
        <w:pStyle w:val="2"/>
        <w:rPr>
          <w:rFonts w:hint="eastAsia"/>
          <w:lang w:eastAsia="zh-CN"/>
        </w:rPr>
      </w:pPr>
    </w:p>
    <w:p w14:paraId="3DB8FC8D">
      <w:pPr>
        <w:rPr>
          <w:rFonts w:hint="eastAsia"/>
          <w:lang w:eastAsia="zh-CN"/>
        </w:rPr>
      </w:pPr>
    </w:p>
    <w:p w14:paraId="526FF985">
      <w:pPr>
        <w:pStyle w:val="2"/>
        <w:rPr>
          <w:rFonts w:hint="eastAsia"/>
          <w:lang w:eastAsia="zh-CN"/>
        </w:rPr>
      </w:pPr>
    </w:p>
    <w:p w14:paraId="0786F5C3">
      <w:pPr>
        <w:rPr>
          <w:rFonts w:hint="eastAsia"/>
          <w:lang w:eastAsia="zh-CN"/>
        </w:rPr>
      </w:pPr>
    </w:p>
    <w:p w14:paraId="59E43308">
      <w:pPr>
        <w:pStyle w:val="2"/>
        <w:rPr>
          <w:rFonts w:hint="eastAsia"/>
          <w:lang w:eastAsia="zh-CN"/>
        </w:rPr>
      </w:pPr>
    </w:p>
    <w:p w14:paraId="38ED5250">
      <w:pPr>
        <w:rPr>
          <w:rFonts w:hint="eastAsia"/>
          <w:lang w:eastAsia="zh-CN"/>
        </w:rPr>
      </w:pPr>
    </w:p>
    <w:p w14:paraId="4C8EB4B2">
      <w:pPr>
        <w:pStyle w:val="2"/>
        <w:rPr>
          <w:rFonts w:hint="eastAsia"/>
          <w:lang w:eastAsia="zh-CN"/>
        </w:rPr>
      </w:pPr>
    </w:p>
    <w:p w14:paraId="4534F12F">
      <w:pPr>
        <w:rPr>
          <w:rFonts w:hint="eastAsia"/>
          <w:lang w:eastAsia="zh-CN"/>
        </w:rPr>
      </w:pPr>
    </w:p>
    <w:p w14:paraId="6201310C">
      <w:pPr>
        <w:pStyle w:val="2"/>
        <w:rPr>
          <w:rFonts w:hint="eastAsia"/>
          <w:lang w:eastAsia="zh-CN"/>
        </w:rPr>
      </w:pPr>
    </w:p>
    <w:p w14:paraId="023A0A6D">
      <w:pPr>
        <w:rPr>
          <w:rFonts w:hint="eastAsia"/>
          <w:lang w:eastAsia="zh-CN"/>
        </w:rPr>
      </w:pPr>
    </w:p>
    <w:p w14:paraId="2C72BB69">
      <w:pPr>
        <w:pStyle w:val="2"/>
        <w:rPr>
          <w:rFonts w:hint="eastAsia"/>
          <w:lang w:eastAsia="zh-CN"/>
        </w:rPr>
      </w:pPr>
    </w:p>
    <w:p w14:paraId="2133ADB5">
      <w:pPr>
        <w:rPr>
          <w:rFonts w:hint="eastAsia"/>
          <w:lang w:eastAsia="zh-CN"/>
        </w:rPr>
      </w:pPr>
    </w:p>
    <w:p w14:paraId="161F4AD9">
      <w:pPr>
        <w:pStyle w:val="2"/>
        <w:rPr>
          <w:rFonts w:hint="eastAsia"/>
          <w:lang w:eastAsia="zh-CN"/>
        </w:rPr>
      </w:pPr>
    </w:p>
    <w:p w14:paraId="7D319567">
      <w:pPr>
        <w:rPr>
          <w:rFonts w:hint="eastAsia"/>
          <w:lang w:eastAsia="zh-CN"/>
        </w:rPr>
      </w:pPr>
    </w:p>
    <w:p w14:paraId="0316E80F">
      <w:pPr>
        <w:pStyle w:val="2"/>
        <w:rPr>
          <w:rFonts w:hint="eastAsia"/>
          <w:lang w:eastAsia="zh-CN"/>
        </w:rPr>
      </w:pPr>
    </w:p>
    <w:p w14:paraId="3318F770">
      <w:pPr>
        <w:rPr>
          <w:rFonts w:hint="eastAsia"/>
          <w:lang w:eastAsia="zh-CN"/>
        </w:rPr>
      </w:pPr>
    </w:p>
    <w:p w14:paraId="506D5B8D">
      <w:pPr>
        <w:pStyle w:val="2"/>
        <w:rPr>
          <w:rFonts w:hint="eastAsia"/>
          <w:lang w:eastAsia="zh-CN"/>
        </w:rPr>
      </w:pPr>
    </w:p>
    <w:p w14:paraId="4DA819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新型创面修复蛋白开发和应用</w:t>
      </w:r>
    </w:p>
    <w:p w14:paraId="67837C7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1933627E">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672CB7D7">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D89BB50">
      <w:pPr>
        <w:widowControl/>
        <w:numPr>
          <w:ilvl w:val="0"/>
          <w:numId w:val="202"/>
        </w:numPr>
        <w:snapToGrid w:val="0"/>
        <w:spacing w:line="560" w:lineRule="exact"/>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新型创面修复蛋白表达底盘细胞筛选与表达体系构建</w:t>
      </w:r>
      <w:r>
        <w:rPr>
          <w:rFonts w:hint="eastAsia" w:ascii="仿宋_GB2312" w:hAnsi="仿宋_GB2312" w:eastAsia="仿宋_GB2312" w:cs="仿宋_GB2312"/>
          <w:spacing w:val="-6"/>
          <w:sz w:val="32"/>
          <w:szCs w:val="32"/>
          <w:lang w:eastAsia="zh-CN"/>
        </w:rPr>
        <w:t>；</w:t>
      </w:r>
    </w:p>
    <w:p w14:paraId="739CD06B">
      <w:pPr>
        <w:widowControl/>
        <w:numPr>
          <w:ilvl w:val="0"/>
          <w:numId w:val="202"/>
        </w:numPr>
        <w:snapToGrid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的工业级生产与纯化工艺研发</w:t>
      </w:r>
      <w:r>
        <w:rPr>
          <w:rFonts w:hint="eastAsia" w:ascii="仿宋_GB2312" w:hAnsi="仿宋_GB2312" w:eastAsia="仿宋_GB2312" w:cs="仿宋_GB2312"/>
          <w:sz w:val="32"/>
          <w:szCs w:val="32"/>
          <w:lang w:eastAsia="zh-CN"/>
        </w:rPr>
        <w:t>；</w:t>
      </w:r>
    </w:p>
    <w:p w14:paraId="4B3447F0">
      <w:pPr>
        <w:widowControl/>
        <w:numPr>
          <w:ilvl w:val="0"/>
          <w:numId w:val="202"/>
        </w:numPr>
        <w:snapToGrid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的功效评价和产品开发。</w:t>
      </w:r>
    </w:p>
    <w:p w14:paraId="3EF43B5B">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E0A0CE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0A9246F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14:paraId="243615C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5DDC9538">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构建不少于2种适用于</w:t>
      </w: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表达的底盘细胞。</w:t>
      </w:r>
    </w:p>
    <w:p w14:paraId="61DBF2E6">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开发不少于1种能修饰</w:t>
      </w: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的新型络氨酸酶。</w:t>
      </w:r>
    </w:p>
    <w:p w14:paraId="6D0E67E0">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开发一套适用于创面修复材料的蛋白生产和纯化工艺；纯化收率不低于60%，</w:t>
      </w:r>
      <w:r>
        <w:rPr>
          <w:rFonts w:hint="eastAsia" w:ascii="仿宋_GB2312" w:hAnsi="仿宋_GB2312" w:eastAsia="仿宋_GB2312" w:cs="仿宋_GB2312"/>
          <w:color w:val="000000"/>
          <w:sz w:val="32"/>
          <w:szCs w:val="32"/>
        </w:rPr>
        <w:t>内毒素含量不超过 1.0 EU/mg，</w:t>
      </w:r>
      <w:r>
        <w:rPr>
          <w:rFonts w:hint="eastAsia" w:ascii="仿宋_GB2312" w:hAnsi="仿宋_GB2312" w:eastAsia="仿宋_GB2312" w:cs="仿宋_GB2312"/>
          <w:sz w:val="32"/>
          <w:szCs w:val="32"/>
        </w:rPr>
        <w:t>可室温保存1年以上。</w:t>
      </w:r>
    </w:p>
    <w:p w14:paraId="1A479C27">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实现以下工艺指标：</w:t>
      </w:r>
    </w:p>
    <w:p w14:paraId="7B848E62">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蛋白发酵产量不低于1.0g/L;</w:t>
      </w:r>
    </w:p>
    <w:p w14:paraId="33F74C34">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 xml:space="preserve">蛋白多巴含量不低于4.0wt%; </w:t>
      </w:r>
    </w:p>
    <w:p w14:paraId="0991B6AD">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蛋白年产能不低于30kg；</w:t>
      </w:r>
    </w:p>
    <w:p w14:paraId="3596B3D3">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4）纯化后的</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蛋白纯度不低于95%;</w:t>
      </w:r>
    </w:p>
    <w:p w14:paraId="3EE24644">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5）工艺可放大到500升；</w:t>
      </w:r>
    </w:p>
    <w:p w14:paraId="58B28CDF">
      <w:pPr>
        <w:pStyle w:val="12"/>
        <w:widowControl/>
        <w:numPr>
          <w:ilvl w:val="0"/>
          <w:numId w:val="204"/>
        </w:numPr>
        <w:snapToGrid w:val="0"/>
        <w:spacing w:line="560" w:lineRule="exact"/>
        <w:ind w:firstLine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完成一种创面修复产品的工艺开发，</w:t>
      </w:r>
      <w:r>
        <w:rPr>
          <w:rFonts w:hint="eastAsia" w:ascii="仿宋_GB2312" w:hAnsi="仿宋_GB2312" w:eastAsia="仿宋_GB2312" w:cs="仿宋_GB2312"/>
          <w:color w:val="000000"/>
          <w:sz w:val="32"/>
          <w:szCs w:val="32"/>
        </w:rPr>
        <w:t>申报医疗器械注册证不少于1件。</w:t>
      </w:r>
    </w:p>
    <w:p w14:paraId="1C1CB9E4">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424CB68">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176B95E">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14:paraId="63EBCE2A">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7BD97243">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235CFB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生物酶法催化合成光刻胶树脂单体原料关键技术研发</w:t>
      </w:r>
    </w:p>
    <w:p w14:paraId="55C4B2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098C2D30">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2CB5999A">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ED9B2CC">
      <w:pPr>
        <w:numPr>
          <w:ilvl w:val="0"/>
          <w:numId w:val="206"/>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合成光刻胶树脂关键原料对羟基肉桂酸合成酶（p450羟化酶系）活性和专一性的研发</w:t>
      </w:r>
      <w:r>
        <w:rPr>
          <w:rFonts w:hint="eastAsia" w:ascii="仿宋_GB2312" w:hAnsi="仿宋_GB2312" w:eastAsia="仿宋_GB2312" w:cs="仿宋_GB2312"/>
          <w:sz w:val="30"/>
          <w:szCs w:val="30"/>
          <w:lang w:eastAsia="zh-CN"/>
        </w:rPr>
        <w:t>；</w:t>
      </w:r>
    </w:p>
    <w:p w14:paraId="66165783">
      <w:pPr>
        <w:numPr>
          <w:ilvl w:val="0"/>
          <w:numId w:val="206"/>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羟化酶系的发酵工艺、催化工艺、纯化工艺的研发</w:t>
      </w:r>
      <w:r>
        <w:rPr>
          <w:rFonts w:hint="eastAsia" w:ascii="仿宋_GB2312" w:hAnsi="仿宋_GB2312" w:eastAsia="仿宋_GB2312" w:cs="仿宋_GB2312"/>
          <w:sz w:val="30"/>
          <w:szCs w:val="30"/>
          <w:lang w:eastAsia="zh-CN"/>
        </w:rPr>
        <w:t>；</w:t>
      </w:r>
    </w:p>
    <w:p w14:paraId="094E830C">
      <w:pPr>
        <w:numPr>
          <w:ilvl w:val="0"/>
          <w:numId w:val="206"/>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对羟基肉桂酸可放大生产的工艺研发。</w:t>
      </w:r>
    </w:p>
    <w:p w14:paraId="642429E8">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421F36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0267D07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14:paraId="673CD48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3B442CF6">
      <w:pPr>
        <w:numPr>
          <w:ilvl w:val="0"/>
          <w:numId w:val="207"/>
        </w:numPr>
        <w:snapToGrid w:val="0"/>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建立≥2种新型高活性羟化酶系。</w:t>
      </w:r>
    </w:p>
    <w:p w14:paraId="791F2267">
      <w:pPr>
        <w:numPr>
          <w:ilvl w:val="0"/>
          <w:numId w:val="207"/>
        </w:numPr>
        <w:snapToGrid w:val="0"/>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开发一套羟化酶生物转化对羟基肉桂酸生产系统，可实现羟化酶和还原酶的异源共表达及共表达体系的优化，满足放大生产要求。</w:t>
      </w:r>
    </w:p>
    <w:p w14:paraId="464AC81F">
      <w:pPr>
        <w:numPr>
          <w:ilvl w:val="0"/>
          <w:numId w:val="207"/>
        </w:numPr>
        <w:snapToGrid w:val="0"/>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实现以下工艺技术指标：</w:t>
      </w:r>
    </w:p>
    <w:p w14:paraId="336D1ADF">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酶转化率达到98%-99%；</w:t>
      </w:r>
    </w:p>
    <w:p w14:paraId="12728233">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对羟基肉桂酸纯度≥99.5%，产品含量≥99.0%；</w:t>
      </w:r>
    </w:p>
    <w:p w14:paraId="2CFA07D7">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最终产品的重金属残留达到ppb级别；</w:t>
      </w:r>
    </w:p>
    <w:p w14:paraId="4AD5BBBB">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发酵工艺可放大到1吨；</w:t>
      </w:r>
    </w:p>
    <w:p w14:paraId="52D6BCE5">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催化工艺可放大到1吨。</w:t>
      </w:r>
    </w:p>
    <w:p w14:paraId="2AA46B69">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2247935">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2CB9B8E">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14:paraId="28EB4080">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1EC2D8D0">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593A5A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二氧化碳高效绿色转化与利用关键技术研发</w:t>
      </w:r>
    </w:p>
    <w:p w14:paraId="43E6AAB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25B85C31">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6BB85CA4">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主要研发内容</w:t>
      </w:r>
    </w:p>
    <w:p w14:paraId="7110439C">
      <w:pPr>
        <w:numPr>
          <w:ilvl w:val="0"/>
          <w:numId w:val="21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开发与生物发酵系统碳源需求相适配的高效率、高工业相关性电化学CO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催化还原体系</w:t>
      </w:r>
      <w:r>
        <w:rPr>
          <w:rFonts w:hint="eastAsia" w:ascii="仿宋_GB2312" w:hAnsi="仿宋_GB2312" w:eastAsia="仿宋_GB2312" w:cs="仿宋_GB2312"/>
          <w:sz w:val="32"/>
          <w:szCs w:val="32"/>
          <w:lang w:eastAsia="zh-CN"/>
        </w:rPr>
        <w:t>；</w:t>
      </w:r>
    </w:p>
    <w:p w14:paraId="4FD88D5A">
      <w:pPr>
        <w:numPr>
          <w:ilvl w:val="0"/>
          <w:numId w:val="21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电化学催化-合成生物细胞工厂集成化平台</w:t>
      </w:r>
      <w:r>
        <w:rPr>
          <w:rFonts w:hint="eastAsia" w:ascii="仿宋_GB2312" w:hAnsi="仿宋_GB2312" w:eastAsia="仿宋_GB2312" w:cs="仿宋_GB2312"/>
          <w:sz w:val="32"/>
          <w:szCs w:val="32"/>
          <w:lang w:eastAsia="zh-CN"/>
        </w:rPr>
        <w:t>；</w:t>
      </w:r>
    </w:p>
    <w:p w14:paraId="5C22C2CC">
      <w:pPr>
        <w:numPr>
          <w:ilvl w:val="0"/>
          <w:numId w:val="21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开发一碳原料高效转化长链大分子高附加值化学与生物制品规模化生产工艺。</w:t>
      </w:r>
    </w:p>
    <w:p w14:paraId="4731B9B5">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3F3BB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B2500D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14:paraId="2DA44A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2C3FADEB">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开发产物构成相适配电化学CO2催化还原催化剂，构建高性能、低成本的大规模电催化反应器电解槽。</w:t>
      </w:r>
    </w:p>
    <w:p w14:paraId="14155945">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实现电化学驱动细胞工厂CO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制备替代蛋白及蛋白质饲料的百吨级工艺技术路线开发与示范，其中</w:t>
      </w:r>
    </w:p>
    <w:p w14:paraId="06070C6D">
      <w:pPr>
        <w:spacing w:line="560" w:lineRule="exact"/>
        <w:ind w:left="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1）电化学催化产有机碳源法拉第效率不低于80%；</w:t>
      </w:r>
    </w:p>
    <w:p w14:paraId="331CA756">
      <w:pPr>
        <w:spacing w:line="560" w:lineRule="exact"/>
        <w:ind w:left="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2）生物发酵液生物量干重不低于80 g/L；</w:t>
      </w:r>
    </w:p>
    <w:p w14:paraId="4A249A30">
      <w:pPr>
        <w:spacing w:line="560" w:lineRule="exact"/>
        <w:ind w:left="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3）酵母菌体蛋白含量不低于40%；</w:t>
      </w:r>
    </w:p>
    <w:p w14:paraId="53679C3B">
      <w:pPr>
        <w:numPr>
          <w:ilvl w:val="0"/>
          <w:numId w:val="0"/>
        </w:numPr>
        <w:spacing w:line="560" w:lineRule="exact"/>
        <w:ind w:left="40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4）粗纤维含量不高于1%。</w:t>
      </w:r>
    </w:p>
    <w:p w14:paraId="0BB663FA">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一碳原料制备高附加值产物的细胞工厂管线≥3；实现千升级水平中试≥1，性能达到工业生产要求品类≥1，对粮食基碳源的替代率不低于30%。</w:t>
      </w:r>
    </w:p>
    <w:p w14:paraId="7ED40FD5">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蛋白原料产品的全生命周期碳足迹比传统粮食基碳源发酵生产路线下降≥60%。</w:t>
      </w:r>
    </w:p>
    <w:p w14:paraId="0EAC3097">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85D6E99">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B29373D">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14:paraId="04246021">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03FFE3A1">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264D56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集成多模式转染技术的细胞治疗通用设备研发</w:t>
      </w:r>
    </w:p>
    <w:p w14:paraId="2FE634C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1FFD762">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01342AE4">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主要研发内容</w:t>
      </w:r>
    </w:p>
    <w:p w14:paraId="2BA674D4">
      <w:pPr>
        <w:numPr>
          <w:ilvl w:val="0"/>
          <w:numId w:val="213"/>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机械挤压、电转染、病毒转染</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多模式转染技术开发</w:t>
      </w:r>
      <w:r>
        <w:rPr>
          <w:rFonts w:hint="eastAsia" w:ascii="仿宋_GB2312" w:hAnsi="仿宋_GB2312" w:eastAsia="仿宋_GB2312" w:cs="仿宋_GB2312"/>
          <w:sz w:val="32"/>
          <w:szCs w:val="32"/>
          <w:lang w:eastAsia="zh-CN"/>
        </w:rPr>
        <w:t>；</w:t>
      </w:r>
    </w:p>
    <w:p w14:paraId="6F58E4B6">
      <w:pPr>
        <w:numPr>
          <w:ilvl w:val="0"/>
          <w:numId w:val="213"/>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全封闭化、全自动化、柔性化全流程一体设备开发</w:t>
      </w:r>
      <w:r>
        <w:rPr>
          <w:rFonts w:hint="eastAsia" w:ascii="仿宋_GB2312" w:hAnsi="仿宋_GB2312" w:eastAsia="仿宋_GB2312" w:cs="仿宋_GB2312"/>
          <w:sz w:val="32"/>
          <w:szCs w:val="32"/>
          <w:lang w:eastAsia="zh-CN"/>
        </w:rPr>
        <w:t>；</w:t>
      </w:r>
    </w:p>
    <w:p w14:paraId="599C1171">
      <w:pPr>
        <w:numPr>
          <w:ilvl w:val="0"/>
          <w:numId w:val="213"/>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在线多参数监测技术与基于机器学习算法的工艺优化</w:t>
      </w:r>
      <w:r>
        <w:rPr>
          <w:rFonts w:hint="eastAsia" w:ascii="仿宋_GB2312" w:hAnsi="仿宋_GB2312" w:eastAsia="仿宋_GB2312" w:cs="仿宋_GB2312"/>
          <w:sz w:val="32"/>
          <w:szCs w:val="32"/>
          <w:lang w:eastAsia="zh-CN"/>
        </w:rPr>
        <w:t>。</w:t>
      </w:r>
    </w:p>
    <w:p w14:paraId="0C3C6EB0">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541D8C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7536D1E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14:paraId="44A77D6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12D41B99">
      <w:pPr>
        <w:numPr>
          <w:ilvl w:val="0"/>
          <w:numId w:val="214"/>
        </w:numPr>
        <w:spacing w:line="560" w:lineRule="exact"/>
        <w:ind w:left="-1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开发</w:t>
      </w:r>
      <w:r>
        <w:rPr>
          <w:rFonts w:hint="eastAsia" w:ascii="仿宋_GB2312" w:hAnsi="仿宋_GB2312" w:eastAsia="仿宋_GB2312" w:cs="仿宋_GB2312"/>
          <w:sz w:val="32"/>
          <w:szCs w:val="32"/>
        </w:rPr>
        <w:t>全封闭化、全自动化、柔性化全流程一体设备</w:t>
      </w:r>
      <w:r>
        <w:rPr>
          <w:rFonts w:hint="eastAsia" w:ascii="仿宋_GB2312" w:hAnsi="仿宋_GB2312" w:eastAsia="仿宋_GB2312" w:cs="仿宋_GB2312"/>
          <w:sz w:val="32"/>
          <w:szCs w:val="32"/>
          <w:lang w:val="en-US"/>
        </w:rPr>
        <w:t>1</w:t>
      </w:r>
      <w:r>
        <w:rPr>
          <w:rFonts w:hint="eastAsia" w:ascii="仿宋_GB2312" w:hAnsi="仿宋_GB2312" w:eastAsia="仿宋_GB2312" w:cs="仿宋_GB2312"/>
          <w:sz w:val="32"/>
          <w:szCs w:val="32"/>
          <w:lang w:val="en-US" w:eastAsia="zh-CN"/>
        </w:rPr>
        <w:t>套；</w:t>
      </w:r>
    </w:p>
    <w:p w14:paraId="33BCE9FA">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集成转染方式≥3种；</w:t>
      </w:r>
    </w:p>
    <w:p w14:paraId="12075DCD">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转染效率高于90%，活率优于90%；</w:t>
      </w:r>
    </w:p>
    <w:p w14:paraId="4BA9C0A2">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在线生物、化学传感器种类大于5种；</w:t>
      </w:r>
    </w:p>
    <w:p w14:paraId="1F9F5C00">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样本处理体积大于50 L；</w:t>
      </w:r>
    </w:p>
    <w:p w14:paraId="14DB9612">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样本处理速度优于220 mL/min;</w:t>
      </w:r>
    </w:p>
    <w:p w14:paraId="6BCA9761">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细胞药制剂精度优于±0.5 mL；</w:t>
      </w:r>
    </w:p>
    <w:p w14:paraId="0843A385">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多步骤操作细胞死亡率</w:t>
      </w:r>
      <w:r>
        <w:rPr>
          <w:rFonts w:hint="eastAsia" w:ascii="仿宋_GB2312" w:hAnsi="仿宋_GB2312" w:eastAsia="仿宋_GB2312" w:cs="仿宋_GB2312"/>
          <w:sz w:val="32"/>
          <w:szCs w:val="32"/>
          <w:lang w:val="en-US"/>
        </w:rPr>
        <w:t>≤</w:t>
      </w:r>
      <w:r>
        <w:rPr>
          <w:rFonts w:hint="eastAsia" w:ascii="仿宋_GB2312" w:hAnsi="仿宋_GB2312" w:eastAsia="仿宋_GB2312" w:cs="仿宋_GB2312"/>
          <w:sz w:val="32"/>
          <w:szCs w:val="32"/>
        </w:rPr>
        <w:t>10%；</w:t>
      </w:r>
    </w:p>
    <w:p w14:paraId="4308DFCE">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多步骤操作后细胞回收率≥90%；</w:t>
      </w:r>
    </w:p>
    <w:p w14:paraId="085BD428">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应用于≥5种细胞治疗临床管线。</w:t>
      </w:r>
    </w:p>
    <w:p w14:paraId="30B284B1">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CC55A94">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18EE033">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800</w:t>
      </w:r>
      <w:r>
        <w:rPr>
          <w:rFonts w:hint="eastAsia" w:ascii="黑体" w:hAnsi="黑体" w:eastAsia="黑体" w:cs="黑体"/>
          <w:sz w:val="32"/>
          <w:szCs w:val="32"/>
          <w:lang w:val="en-US" w:eastAsia="zh-CN"/>
        </w:rPr>
        <w:t>万元</w:t>
      </w:r>
    </w:p>
    <w:p w14:paraId="53A64D07">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00324028">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5369C8F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基因工程活体生物药工艺关键技术研发</w:t>
      </w:r>
    </w:p>
    <w:p w14:paraId="70C3CFE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64D3A0C3">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205DD8A4">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eastAsia="zh-CN"/>
        </w:rPr>
        <w:t>主要研发内容</w:t>
      </w:r>
    </w:p>
    <w:p w14:paraId="1840276B">
      <w:pPr>
        <w:widowControl/>
        <w:numPr>
          <w:ilvl w:val="0"/>
          <w:numId w:val="216"/>
        </w:numPr>
        <w:snapToGrid w:val="0"/>
        <w:spacing w:line="560" w:lineRule="exact"/>
        <w:ind w:firstLine="616"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研发可用于慢性炎症性溃疡疾病的治疗基因工程活体生物药</w:t>
      </w:r>
      <w:r>
        <w:rPr>
          <w:rFonts w:hint="eastAsia" w:ascii="仿宋_GB2312" w:hAnsi="仿宋_GB2312" w:eastAsia="仿宋_GB2312" w:cs="仿宋_GB2312"/>
          <w:spacing w:val="-6"/>
          <w:sz w:val="32"/>
          <w:szCs w:val="32"/>
          <w:lang w:eastAsia="zh-CN"/>
        </w:rPr>
        <w:t>；</w:t>
      </w:r>
    </w:p>
    <w:p w14:paraId="1EFB4892">
      <w:pPr>
        <w:widowControl/>
        <w:numPr>
          <w:ilvl w:val="0"/>
          <w:numId w:val="216"/>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构建可稳定生产的</w:t>
      </w:r>
      <w:bookmarkStart w:id="2" w:name="_Hlk142949480"/>
      <w:r>
        <w:rPr>
          <w:rFonts w:hint="eastAsia" w:ascii="仿宋_GB2312" w:hAnsi="仿宋_GB2312" w:eastAsia="仿宋_GB2312" w:cs="仿宋_GB2312"/>
          <w:sz w:val="32"/>
          <w:szCs w:val="32"/>
        </w:rPr>
        <w:t>用于慢性炎症性溃疡疾病治疗</w:t>
      </w:r>
      <w:bookmarkEnd w:id="2"/>
      <w:r>
        <w:rPr>
          <w:rFonts w:hint="eastAsia" w:ascii="仿宋_GB2312" w:hAnsi="仿宋_GB2312" w:eastAsia="仿宋_GB2312" w:cs="仿宋_GB2312"/>
          <w:sz w:val="32"/>
          <w:szCs w:val="32"/>
        </w:rPr>
        <w:t>的新型基因工程活体生物药候选菌株</w:t>
      </w:r>
      <w:r>
        <w:rPr>
          <w:rFonts w:hint="eastAsia" w:ascii="仿宋_GB2312" w:hAnsi="仿宋_GB2312" w:eastAsia="仿宋_GB2312" w:cs="仿宋_GB2312"/>
          <w:sz w:val="32"/>
          <w:szCs w:val="32"/>
          <w:lang w:eastAsia="zh-CN"/>
        </w:rPr>
        <w:t>；</w:t>
      </w:r>
    </w:p>
    <w:p w14:paraId="1A56DD61">
      <w:pPr>
        <w:widowControl/>
        <w:numPr>
          <w:ilvl w:val="0"/>
          <w:numId w:val="216"/>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建立活体生物药研发和生产可参考的行业规范和/或标准。</w:t>
      </w:r>
    </w:p>
    <w:p w14:paraId="59AC72B2">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9074CB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112D24A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14:paraId="3BBE2D8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3EF8EE8F">
      <w:pPr>
        <w:widowControl/>
        <w:numPr>
          <w:ilvl w:val="0"/>
          <w:numId w:val="217"/>
        </w:numPr>
        <w:snapToGrid w:val="0"/>
        <w:spacing w:line="560" w:lineRule="exact"/>
        <w:ind w:firstLine="616"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6"/>
          <w:sz w:val="32"/>
          <w:szCs w:val="32"/>
        </w:rPr>
        <w:t>研发1-2个可用于慢性炎症性溃疡疾病的治疗基因工程活体生物药。</w:t>
      </w:r>
    </w:p>
    <w:p w14:paraId="6157680B">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构建1种可稳定生产的新型基因工程活体生物药候选菌株。</w:t>
      </w:r>
    </w:p>
    <w:p w14:paraId="7ED68EFB">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建立GMP标准的基因工程活体生物药生产工艺，并实现以下工艺技术指标：</w:t>
      </w:r>
    </w:p>
    <w:p w14:paraId="44FEAABB">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1）在化学成分限定的培养基（CDM）中实现基因工程菌株的高密度发酵，培养密度不低于 10</w:t>
      </w:r>
      <w:r>
        <w:rPr>
          <w:rFonts w:hint="eastAsia" w:ascii="仿宋_GB2312" w:hAnsi="仿宋_GB2312" w:eastAsia="仿宋_GB2312" w:cs="仿宋_GB2312"/>
          <w:sz w:val="32"/>
          <w:szCs w:val="32"/>
          <w:vertAlign w:val="superscript"/>
        </w:rPr>
        <w:t>9</w:t>
      </w:r>
      <w:r>
        <w:rPr>
          <w:rFonts w:hint="eastAsia" w:ascii="仿宋_GB2312" w:hAnsi="仿宋_GB2312" w:eastAsia="仿宋_GB2312" w:cs="仿宋_GB2312"/>
          <w:sz w:val="32"/>
          <w:szCs w:val="32"/>
        </w:rPr>
        <w:t>个细胞/mL;</w:t>
      </w:r>
    </w:p>
    <w:p w14:paraId="69205EB4">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2）非选择性培养条件下，基因工程菌菌株100代内的质粒保留率超过90%;</w:t>
      </w:r>
    </w:p>
    <w:p w14:paraId="1A44053D">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3）基因工程活体生物药活菌制剂稳定性可超过24个月;</w:t>
      </w:r>
    </w:p>
    <w:p w14:paraId="50262EB0">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4）工艺可放大到500升及以上规模。</w:t>
      </w:r>
    </w:p>
    <w:p w14:paraId="66AC6FBA">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建立一套符合NAMP，EMA，FDA等监管机构要求的，用于基因工程活体生物药研发和生产的质量标准和分析方法。</w:t>
      </w:r>
    </w:p>
    <w:p w14:paraId="2C2FAC97">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申报获得临床试验批件≥1件。</w:t>
      </w:r>
    </w:p>
    <w:p w14:paraId="49E5251F">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589C2B00">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B540A27">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14:paraId="504A31F9">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5CC3D3DA">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无。</w:t>
      </w:r>
    </w:p>
    <w:p w14:paraId="1996F3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生物合成治疗急性炎症的肝素多糖类药物关键技术研发</w:t>
      </w:r>
    </w:p>
    <w:p w14:paraId="39DFAE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18DE0D02">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2657EE60">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eastAsia="zh-CN"/>
        </w:rPr>
        <w:t>主要研发内容</w:t>
      </w:r>
    </w:p>
    <w:p w14:paraId="68F128A5">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挖掘和改造具有抗急性炎症活性的肝素多糖化合物的合成关键酶催化元件</w:t>
      </w:r>
      <w:r>
        <w:rPr>
          <w:rFonts w:hint="eastAsia" w:ascii="仿宋_GB2312" w:hAnsi="仿宋_GB2312" w:eastAsia="仿宋_GB2312" w:cs="仿宋_GB2312"/>
          <w:sz w:val="32"/>
          <w:szCs w:val="32"/>
          <w:lang w:eastAsia="zh-CN"/>
        </w:rPr>
        <w:t>；</w:t>
      </w:r>
    </w:p>
    <w:p w14:paraId="4AD28EFE">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基于合成生物技术设计制备具有不同链长、构型和磺酸化修饰的肝素多糖化合物</w:t>
      </w:r>
      <w:r>
        <w:rPr>
          <w:rFonts w:hint="eastAsia" w:ascii="仿宋_GB2312" w:hAnsi="仿宋_GB2312" w:eastAsia="仿宋_GB2312" w:cs="仿宋_GB2312"/>
          <w:sz w:val="32"/>
          <w:szCs w:val="32"/>
          <w:lang w:eastAsia="zh-CN"/>
        </w:rPr>
        <w:t>；</w:t>
      </w:r>
    </w:p>
    <w:p w14:paraId="20428FA9">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研究具有抗急性炎症活性的肝素多糖化合物的构效关系，挖掘关键结构特征</w:t>
      </w:r>
      <w:r>
        <w:rPr>
          <w:rFonts w:hint="eastAsia" w:ascii="仿宋_GB2312" w:hAnsi="仿宋_GB2312" w:eastAsia="仿宋_GB2312" w:cs="仿宋_GB2312"/>
          <w:sz w:val="32"/>
          <w:szCs w:val="32"/>
          <w:lang w:eastAsia="zh-CN"/>
        </w:rPr>
        <w:t>；</w:t>
      </w:r>
    </w:p>
    <w:p w14:paraId="40E096AB">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研究多糖精准可控的生物合成方法，建立稳定可放大的制备体系</w:t>
      </w:r>
      <w:r>
        <w:rPr>
          <w:rFonts w:hint="eastAsia" w:ascii="仿宋_GB2312" w:hAnsi="仿宋_GB2312" w:eastAsia="仿宋_GB2312" w:cs="仿宋_GB2312"/>
          <w:sz w:val="32"/>
          <w:szCs w:val="32"/>
          <w:lang w:eastAsia="zh-CN"/>
        </w:rPr>
        <w:t>；</w:t>
      </w:r>
    </w:p>
    <w:p w14:paraId="60469D25">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活性肝素多糖化合物药效评价及初步药代毒理研究。</w:t>
      </w:r>
    </w:p>
    <w:p w14:paraId="59243811">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00E40A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7B75792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14:paraId="4CFD6FB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486C6610">
      <w:pPr>
        <w:numPr>
          <w:ilvl w:val="0"/>
          <w:numId w:val="22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获得≥5种活性肝素多糖合成酶元件，构建关键酶元件库和高效表达菌株。</w:t>
      </w:r>
    </w:p>
    <w:p w14:paraId="6910826C">
      <w:pPr>
        <w:numPr>
          <w:ilvl w:val="0"/>
          <w:numId w:val="22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建立2-3种制备不同特征的肝素多糖的合成工艺。其中1种终产物单批发酵产量≥10 g/L，纯度不低于95%。</w:t>
      </w:r>
    </w:p>
    <w:p w14:paraId="4B4AD8EB">
      <w:pPr>
        <w:numPr>
          <w:ilvl w:val="0"/>
          <w:numId w:val="22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得到1个具有治疗急性炎症潜力的肝素多糖先导化合物。</w:t>
      </w:r>
    </w:p>
    <w:p w14:paraId="381B4E90">
      <w:pPr>
        <w:numPr>
          <w:ilvl w:val="0"/>
          <w:numId w:val="22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工艺验证放大到 1吨；</w:t>
      </w:r>
    </w:p>
    <w:p w14:paraId="10CF7B1B">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6E1BE30">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9EB1A88">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14:paraId="30A5BD01">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6AD02CC7">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无。</w:t>
      </w:r>
    </w:p>
    <w:p w14:paraId="0071F2F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生物基与生物降解材料关键技术与应用</w:t>
      </w:r>
    </w:p>
    <w:p w14:paraId="0E35817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322AEC94">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6F10A68A">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eastAsia="zh-CN"/>
        </w:rPr>
        <w:t>主要研发内容</w:t>
      </w:r>
    </w:p>
    <w:p w14:paraId="3CE96058">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制备聚合用生物基单体</w:t>
      </w:r>
      <w:r>
        <w:rPr>
          <w:rFonts w:hint="eastAsia" w:ascii="仿宋_GB2312" w:hAnsi="仿宋_GB2312" w:eastAsia="仿宋_GB2312" w:cs="仿宋_GB2312"/>
          <w:sz w:val="32"/>
          <w:szCs w:val="32"/>
          <w:lang w:val="en-US" w:eastAsia="zh-CN"/>
        </w:rPr>
        <w:t>的合成生物技术制备</w:t>
      </w:r>
      <w:r>
        <w:rPr>
          <w:rFonts w:hint="eastAsia" w:ascii="仿宋_GB2312" w:hAnsi="仿宋_GB2312" w:eastAsia="仿宋_GB2312" w:cs="仿宋_GB2312"/>
          <w:sz w:val="32"/>
          <w:szCs w:val="32"/>
          <w:lang w:eastAsia="zh-CN"/>
        </w:rPr>
        <w:t>；</w:t>
      </w:r>
    </w:p>
    <w:p w14:paraId="62D0AC79">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生物基和生物降解塑料</w:t>
      </w:r>
      <w:r>
        <w:rPr>
          <w:rFonts w:hint="eastAsia" w:ascii="仿宋_GB2312" w:hAnsi="仿宋_GB2312" w:eastAsia="仿宋_GB2312" w:cs="仿宋_GB2312"/>
          <w:sz w:val="32"/>
          <w:szCs w:val="32"/>
          <w:lang w:val="en-US" w:eastAsia="zh-CN"/>
        </w:rPr>
        <w:t>化工过程制备</w:t>
      </w:r>
      <w:r>
        <w:rPr>
          <w:rFonts w:hint="eastAsia" w:ascii="仿宋_GB2312" w:hAnsi="仿宋_GB2312" w:eastAsia="仿宋_GB2312" w:cs="仿宋_GB2312"/>
          <w:sz w:val="32"/>
          <w:szCs w:val="32"/>
          <w:lang w:eastAsia="zh-CN"/>
        </w:rPr>
        <w:t>；</w:t>
      </w:r>
    </w:p>
    <w:p w14:paraId="6480D289">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生物基聚酯分子结构调控技术</w:t>
      </w:r>
      <w:r>
        <w:rPr>
          <w:rFonts w:hint="eastAsia" w:ascii="仿宋_GB2312" w:hAnsi="仿宋_GB2312" w:eastAsia="仿宋_GB2312" w:cs="仿宋_GB2312"/>
          <w:sz w:val="32"/>
          <w:szCs w:val="32"/>
          <w:lang w:val="en-US" w:eastAsia="zh-CN"/>
        </w:rPr>
        <w:t>开发</w:t>
      </w:r>
      <w:r>
        <w:rPr>
          <w:rFonts w:hint="eastAsia" w:ascii="仿宋_GB2312" w:hAnsi="仿宋_GB2312" w:eastAsia="仿宋_GB2312" w:cs="仿宋_GB2312"/>
          <w:sz w:val="32"/>
          <w:szCs w:val="32"/>
          <w:lang w:eastAsia="zh-CN"/>
        </w:rPr>
        <w:t>；</w:t>
      </w:r>
    </w:p>
    <w:p w14:paraId="62B46D52">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符合功能性要求的生物降解聚酯生产</w:t>
      </w:r>
      <w:r>
        <w:rPr>
          <w:rFonts w:hint="eastAsia" w:ascii="仿宋_GB2312" w:hAnsi="仿宋_GB2312" w:eastAsia="仿宋_GB2312" w:cs="仿宋_GB2312"/>
          <w:sz w:val="32"/>
          <w:szCs w:val="32"/>
          <w:lang w:val="en-US" w:eastAsia="zh-CN"/>
        </w:rPr>
        <w:t>开发</w:t>
      </w:r>
      <w:r>
        <w:rPr>
          <w:rFonts w:hint="eastAsia" w:ascii="仿宋_GB2312" w:hAnsi="仿宋_GB2312" w:eastAsia="仿宋_GB2312" w:cs="仿宋_GB2312"/>
          <w:sz w:val="32"/>
          <w:szCs w:val="32"/>
        </w:rPr>
        <w:t>。</w:t>
      </w:r>
    </w:p>
    <w:p w14:paraId="404704BE">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D2B19C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0B6B04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14:paraId="54604E8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7449A910">
      <w:pPr>
        <w:numPr>
          <w:ilvl w:val="0"/>
          <w:numId w:val="223"/>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实现≥2种医用生物基聚合单体的制备，开发≥3种生物基或生物降解材料，实现≥5种生物基及生物降解改性专用材料的制备，开发≥5种生物基和生物降解制品；</w:t>
      </w:r>
    </w:p>
    <w:p w14:paraId="039A8B81">
      <w:pPr>
        <w:numPr>
          <w:ilvl w:val="0"/>
          <w:numId w:val="223"/>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开发以葡萄糖为原料开发生物-化学协同催化连续生产聚合用生物基单体（HMF）的工艺，其中</w:t>
      </w:r>
    </w:p>
    <w:p w14:paraId="7406F46E">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1)葡萄糖转化率达100%，HMF的产品收率高于80%，HMF分离回收率超过95%，分离得到的HMF产品纯度大于99%。</w:t>
      </w:r>
    </w:p>
    <w:p w14:paraId="37D19D9C">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2）HMF在室温下连续转化为2,5-呋喃二钾酸（FDCA）的技术，HMF转化率达100%，FDCA选择性和得率大于95%。纯化后的FDCA产品纯度可达99.8%，。</w:t>
      </w:r>
    </w:p>
    <w:p w14:paraId="66C37DEE">
      <w:pPr>
        <w:numPr>
          <w:ilvl w:val="0"/>
          <w:numId w:val="223"/>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制备系列生物基和生物降解聚酯，其中</w:t>
      </w:r>
    </w:p>
    <w:p w14:paraId="249CB0EB">
      <w:pPr>
        <w:snapToGrid w:val="0"/>
        <w:spacing w:line="56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1）枝化聚己二酸-丁二醇-对苯二甲酸（PBAT）聚酯重均分子量大于12万，端羧基浓度小于40 mol/吨；</w:t>
      </w:r>
    </w:p>
    <w:p w14:paraId="12AEC8FE">
      <w:pPr>
        <w:numPr>
          <w:ilvl w:val="0"/>
          <w:numId w:val="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2）以生物基呋喃二甲酸为单体，制备生物基聚呋喃二甲酸乙二醇酯和聚己二酸-丁二醇-2,5-呋喃二甲酸酯（PBAF），产品阻隔性能优于PBAT，制备系列阻隔膜材料，其水汽、氧气透过系数为PBAT的50%以下。</w:t>
      </w:r>
    </w:p>
    <w:p w14:paraId="65A3DD40">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D9F12E1">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60F7AC17">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800</w:t>
      </w:r>
      <w:r>
        <w:rPr>
          <w:rFonts w:hint="eastAsia" w:ascii="黑体" w:hAnsi="黑体" w:eastAsia="黑体" w:cs="黑体"/>
          <w:sz w:val="32"/>
          <w:szCs w:val="32"/>
          <w:lang w:val="en-US" w:eastAsia="zh-CN"/>
        </w:rPr>
        <w:t>万元</w:t>
      </w:r>
    </w:p>
    <w:p w14:paraId="1666636E">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14:paraId="68B74747">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无。</w:t>
      </w:r>
    </w:p>
    <w:p w14:paraId="4CBA25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生物源磁性微纳材料的合成生物关键技术研发</w:t>
      </w:r>
    </w:p>
    <w:p w14:paraId="1E213D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1D3EDF25">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6E5AD4C3">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E702144">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趋磁细菌的培养体系优化和超高通量高产单晶磁小体工程化菌株改造筛选</w:t>
      </w:r>
      <w:r>
        <w:rPr>
          <w:rFonts w:hint="eastAsia" w:ascii="仿宋_GB2312" w:hAnsi="仿宋_GB2312" w:eastAsia="仿宋_GB2312" w:cs="仿宋_GB2312"/>
          <w:sz w:val="32"/>
          <w:szCs w:val="32"/>
          <w:lang w:eastAsia="zh-CN"/>
        </w:rPr>
        <w:t>；</w:t>
      </w:r>
    </w:p>
    <w:p w14:paraId="781CD6F1">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单晶磁小体规模化制备及自动化纯化</w:t>
      </w:r>
      <w:r>
        <w:rPr>
          <w:rFonts w:hint="eastAsia" w:ascii="仿宋_GB2312" w:hAnsi="仿宋_GB2312" w:eastAsia="仿宋_GB2312" w:cs="仿宋_GB2312"/>
          <w:sz w:val="32"/>
          <w:szCs w:val="32"/>
          <w:lang w:eastAsia="zh-CN"/>
        </w:rPr>
        <w:t>；</w:t>
      </w:r>
    </w:p>
    <w:p w14:paraId="0A455827">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实现单晶磁小体的高通量二次生长及原位表征</w:t>
      </w:r>
      <w:r>
        <w:rPr>
          <w:rFonts w:hint="eastAsia" w:ascii="仿宋_GB2312" w:hAnsi="仿宋_GB2312" w:eastAsia="仿宋_GB2312" w:cs="仿宋_GB2312"/>
          <w:sz w:val="32"/>
          <w:szCs w:val="32"/>
          <w:lang w:eastAsia="zh-CN"/>
        </w:rPr>
        <w:t>；</w:t>
      </w:r>
    </w:p>
    <w:p w14:paraId="338DB5D8">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生物磁性微纳材料的规模化制备及应用验证</w:t>
      </w:r>
      <w:r>
        <w:rPr>
          <w:rFonts w:hint="eastAsia" w:ascii="仿宋_GB2312" w:hAnsi="仿宋_GB2312" w:eastAsia="仿宋_GB2312" w:cs="仿宋_GB2312"/>
          <w:sz w:val="32"/>
          <w:szCs w:val="32"/>
          <w:lang w:eastAsia="zh-CN"/>
        </w:rPr>
        <w:t>；</w:t>
      </w:r>
    </w:p>
    <w:p w14:paraId="42DF6BE2">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生物磁性微纳材料的检测性能原位测试及AI算法分析。</w:t>
      </w:r>
    </w:p>
    <w:p w14:paraId="7EC95ABA">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CB674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4D0F381B">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14:paraId="48F47F8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18F1BECE">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种能稳定高产制备球形单晶磁小体的工程化趋磁细菌菌株的制备和筛选。</w:t>
      </w:r>
    </w:p>
    <w:p w14:paraId="01D619CD">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单晶磁小体单批产量≥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mg/天，基于二次生长的生物磁性微纳材料产量≥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g/天。</w:t>
      </w:r>
    </w:p>
    <w:p w14:paraId="49ED4066">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生物磁性微纳材料在病原体核酸检测种的灵敏度≤</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拷贝/mL，在细胞分选中的细胞纯度≥</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14:paraId="4B4970D5">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发酵工艺放大到500L。</w:t>
      </w:r>
    </w:p>
    <w:p w14:paraId="2E521B0B">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开发检测性能原位测试方法及AI算法分析各</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p>
    <w:p w14:paraId="315C2310">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B9D24FC">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30496AE">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2DF5D1A7">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02176D7E">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014C32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基于细胞工厂的3D打印外泌体原料关键技术研发</w:t>
      </w:r>
    </w:p>
    <w:p w14:paraId="2BD074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53655B24">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3399ECE2">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412F040">
      <w:pPr>
        <w:numPr>
          <w:ilvl w:val="0"/>
          <w:numId w:val="228"/>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用于种子细胞3D培养的生物材料细胞生长微环境的设计，优化</w:t>
      </w:r>
      <w:r>
        <w:rPr>
          <w:rFonts w:hint="eastAsia" w:ascii="仿宋_GB2312" w:hAnsi="仿宋_GB2312" w:eastAsia="仿宋_GB2312" w:cs="仿宋_GB2312"/>
          <w:sz w:val="32"/>
          <w:szCs w:val="32"/>
          <w:lang w:eastAsia="zh-CN"/>
        </w:rPr>
        <w:t>；</w:t>
      </w:r>
    </w:p>
    <w:p w14:paraId="0162F219">
      <w:pPr>
        <w:numPr>
          <w:ilvl w:val="0"/>
          <w:numId w:val="228"/>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构建种子细胞高通量，自动化培养扩增及外泌体高效生产的“3D打印细胞工厂”系统，以及外泌体鉴定和质控体系</w:t>
      </w:r>
      <w:r>
        <w:rPr>
          <w:rFonts w:hint="eastAsia" w:ascii="仿宋_GB2312" w:hAnsi="仿宋_GB2312" w:eastAsia="仿宋_GB2312" w:cs="仿宋_GB2312"/>
          <w:sz w:val="32"/>
          <w:szCs w:val="32"/>
          <w:lang w:eastAsia="zh-CN"/>
        </w:rPr>
        <w:t>；</w:t>
      </w:r>
    </w:p>
    <w:p w14:paraId="3B63F1FB">
      <w:pPr>
        <w:numPr>
          <w:ilvl w:val="0"/>
          <w:numId w:val="228"/>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开发外泌体相关的临床应用，用于核酸药物（mRNA，siRNA）的靶向递送。</w:t>
      </w:r>
    </w:p>
    <w:p w14:paraId="0FB1979A">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742ECA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5F60E4D5">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14:paraId="4FCE40C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05F632CC">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 “3D打印细胞工厂”培养系统，实现温度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溶氧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pH</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转速的高精度控制，误差&lt;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14:paraId="583CBCEB">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开发一套外泌体纯化设备，纯化速率&gt;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L/h。</w:t>
      </w:r>
    </w:p>
    <w:p w14:paraId="26DE6A92">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建成3D打印外泌体原材料高通量制备平台，实现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种以上细胞外泌体稳定量产，单批次产量&gt;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颗粒。</w:t>
      </w:r>
    </w:p>
    <w:p w14:paraId="2ED9535D">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种以上核酸药物外泌体递送系统的开发。</w:t>
      </w:r>
    </w:p>
    <w:p w14:paraId="21773840">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种以上外泌体核酸药物的制剂开发及动物试验。</w:t>
      </w:r>
    </w:p>
    <w:p w14:paraId="315EA4AE">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423E784">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5C9A72C2">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09E5CDEA">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1ED22C99">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2B2E4C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细胞高效合成药用RNA关键技术研发</w:t>
      </w:r>
    </w:p>
    <w:p w14:paraId="50B7CC5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763E3E1F">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21B48FBD">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E085141">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提高药用</w:t>
      </w:r>
      <w:r>
        <w:rPr>
          <w:rFonts w:hint="eastAsia" w:ascii="仿宋_GB2312" w:hAnsi="仿宋_GB2312" w:eastAsia="仿宋_GB2312" w:cs="仿宋_GB2312"/>
          <w:sz w:val="32"/>
          <w:szCs w:val="32"/>
        </w:rPr>
        <w:t>RNA在体内的稳定性</w:t>
      </w:r>
      <w:r>
        <w:rPr>
          <w:rFonts w:hint="eastAsia" w:ascii="仿宋_GB2312" w:hAnsi="仿宋_GB2312" w:eastAsia="仿宋_GB2312" w:cs="仿宋_GB2312"/>
          <w:sz w:val="32"/>
          <w:szCs w:val="32"/>
          <w:lang w:val="en-US" w:eastAsia="zh-CN"/>
        </w:rPr>
        <w:t>研究</w:t>
      </w:r>
      <w:r>
        <w:rPr>
          <w:rFonts w:hint="eastAsia" w:ascii="仿宋_GB2312" w:hAnsi="仿宋_GB2312" w:eastAsia="仿宋_GB2312" w:cs="仿宋_GB2312"/>
          <w:sz w:val="32"/>
          <w:szCs w:val="32"/>
          <w:lang w:eastAsia="zh-CN"/>
        </w:rPr>
        <w:t>；</w:t>
      </w:r>
    </w:p>
    <w:p w14:paraId="49561C23">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增加目标RNA产物在作为药物的稳定性及翻译效率</w:t>
      </w:r>
      <w:r>
        <w:rPr>
          <w:rFonts w:hint="eastAsia" w:ascii="仿宋_GB2312" w:hAnsi="仿宋_GB2312" w:eastAsia="仿宋_GB2312" w:cs="仿宋_GB2312"/>
          <w:sz w:val="32"/>
          <w:szCs w:val="32"/>
          <w:lang w:eastAsia="zh-CN"/>
        </w:rPr>
        <w:t>；</w:t>
      </w:r>
    </w:p>
    <w:p w14:paraId="5D08F078">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优化设计生产药用RNA的病毒样颗粒（VLP）的底盘细胞</w:t>
      </w:r>
      <w:r>
        <w:rPr>
          <w:rFonts w:hint="eastAsia" w:ascii="仿宋_GB2312" w:hAnsi="仿宋_GB2312" w:eastAsia="仿宋_GB2312" w:cs="仿宋_GB2312"/>
          <w:sz w:val="32"/>
          <w:szCs w:val="32"/>
          <w:lang w:eastAsia="zh-CN"/>
        </w:rPr>
        <w:t>；</w:t>
      </w:r>
    </w:p>
    <w:p w14:paraId="2C4D4C44">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建立与细胞工厂匹配的VLP递送RNA发酵生产平台。</w:t>
      </w:r>
    </w:p>
    <w:p w14:paraId="6A7692CF">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4327F4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55CC5280">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14:paraId="0BE61B5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4A7D13C2">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种算法优化提高RNA在细胞内的稳定性。</w:t>
      </w:r>
    </w:p>
    <w:p w14:paraId="2BBBC927">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提高目标RNA在细胞内的稳定性和翻译效率分别</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倍以上。</w:t>
      </w:r>
    </w:p>
    <w:p w14:paraId="4F47A28A">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优化底盘细胞，实现药用RNA的VLP达到每毫升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个颗粒。</w:t>
      </w:r>
    </w:p>
    <w:p w14:paraId="01275E4A">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w:t>
      </w:r>
    </w:p>
    <w:p w14:paraId="4734B6D9">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1）建立包装RNA的VLP生产的细胞发酵装置，实现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L规模下的RNA生产;</w:t>
      </w:r>
    </w:p>
    <w:p w14:paraId="3624B592">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2）实现RNA的VLP的至少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个目标RNA药物原料实现销售。</w:t>
      </w:r>
    </w:p>
    <w:p w14:paraId="7C2319EC">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B33C256">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D40EB1C">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14:paraId="402019C8">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1E51652C">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775B42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人源肿瘤类器官关键技术研发</w:t>
      </w:r>
    </w:p>
    <w:p w14:paraId="698E15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0842D300">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08C70219">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BA912EC">
      <w:pPr>
        <w:numPr>
          <w:ilvl w:val="0"/>
          <w:numId w:val="23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研制</w:t>
      </w:r>
      <w:r>
        <w:rPr>
          <w:rFonts w:hint="eastAsia" w:ascii="仿宋_GB2312" w:hAnsi="仿宋_GB2312" w:eastAsia="仿宋_GB2312" w:cs="仿宋_GB2312"/>
          <w:sz w:val="32"/>
          <w:szCs w:val="32"/>
          <w:lang w:eastAsia="zh-CN"/>
        </w:rPr>
        <w:t>并优化</w:t>
      </w:r>
      <w:r>
        <w:rPr>
          <w:rFonts w:hint="eastAsia" w:ascii="仿宋_GB2312" w:hAnsi="仿宋_GB2312" w:eastAsia="仿宋_GB2312" w:cs="仿宋_GB2312"/>
          <w:sz w:val="32"/>
          <w:szCs w:val="32"/>
        </w:rPr>
        <w:t>具有类器官提取、培养、生长监控、药物筛选和药物效果分析、肿瘤类器官功能表征等功能的高通量自动化类器官培养检测系统和装备</w:t>
      </w:r>
      <w:r>
        <w:rPr>
          <w:rFonts w:hint="eastAsia" w:ascii="仿宋_GB2312" w:hAnsi="仿宋_GB2312" w:eastAsia="仿宋_GB2312" w:cs="仿宋_GB2312"/>
          <w:sz w:val="32"/>
          <w:szCs w:val="32"/>
          <w:lang w:eastAsia="zh-CN"/>
        </w:rPr>
        <w:t>；</w:t>
      </w:r>
    </w:p>
    <w:p w14:paraId="7F6FA3CC">
      <w:pPr>
        <w:numPr>
          <w:ilvl w:val="0"/>
          <w:numId w:val="23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建立我国高发或恶性程度高的个体肿瘤异质性类器官模型库、数据库，以及相关数据、操作及质控标准；</w:t>
      </w:r>
    </w:p>
    <w:p w14:paraId="58A31A0E">
      <w:pPr>
        <w:numPr>
          <w:ilvl w:val="0"/>
          <w:numId w:val="23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开展类器官自动化操作系统和生物模型库、数据库应用，实现个体来源组织的高效快速培养、药物筛选、药物效果分析评价，进行个体化用药筛选与推荐。</w:t>
      </w:r>
    </w:p>
    <w:p w14:paraId="7699A280">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7FA595E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4CEA83A7">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14:paraId="2281E51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006D3838">
      <w:pPr>
        <w:numPr>
          <w:ilvl w:val="0"/>
          <w:numId w:val="23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套具有类器官提取、培养、生长监控、药物筛选和药物效果分析、肿瘤类器官功能表征等功能的</w:t>
      </w:r>
      <w:r>
        <w:rPr>
          <w:rFonts w:hint="eastAsia" w:ascii="仿宋_GB2312" w:hAnsi="仿宋_GB2312" w:eastAsia="仿宋_GB2312" w:cs="仿宋_GB2312"/>
          <w:sz w:val="32"/>
          <w:szCs w:val="32"/>
          <w:lang w:eastAsia="zh-CN"/>
        </w:rPr>
        <w:t>高集成</w:t>
      </w:r>
      <w:r>
        <w:rPr>
          <w:rFonts w:hint="eastAsia" w:ascii="仿宋_GB2312" w:hAnsi="仿宋_GB2312" w:eastAsia="仿宋_GB2312" w:cs="仿宋_GB2312"/>
          <w:sz w:val="32"/>
          <w:szCs w:val="32"/>
        </w:rPr>
        <w:t>高通量自动化类器官培养检测系统和</w:t>
      </w:r>
      <w:r>
        <w:rPr>
          <w:rFonts w:hint="eastAsia" w:ascii="仿宋_GB2312" w:hAnsi="仿宋_GB2312" w:eastAsia="仿宋_GB2312" w:cs="仿宋_GB2312"/>
          <w:sz w:val="32"/>
          <w:szCs w:val="32"/>
          <w:lang w:eastAsia="zh-CN"/>
        </w:rPr>
        <w:t>应用</w:t>
      </w:r>
      <w:r>
        <w:rPr>
          <w:rFonts w:hint="eastAsia" w:ascii="仿宋_GB2312" w:hAnsi="仿宋_GB2312" w:eastAsia="仿宋_GB2312" w:cs="仿宋_GB2312"/>
          <w:sz w:val="32"/>
          <w:szCs w:val="32"/>
        </w:rPr>
        <w:t>装备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37A5A179">
      <w:pPr>
        <w:numPr>
          <w:ilvl w:val="0"/>
          <w:numId w:val="23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降低肿瘤组织提取</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%损耗，筛药结果预测与实体样本拟合率不低于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%，类器官中细胞富集的密度达到体内实体组织检测的</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%以上，实现类器官的转录组与亲本肿瘤相似度不低于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14:paraId="658E65AF">
      <w:pPr>
        <w:numPr>
          <w:ilvl w:val="0"/>
          <w:numId w:val="23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建立类器官标准化建模、培养和遗传信息获取、病理及功能表型和药敏测试实验方案</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w:t>
      </w:r>
    </w:p>
    <w:p w14:paraId="77F00207">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0E50D2B8">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14906356">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492DA4C5">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3E8EFEDB">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6200243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高纯度人工噬菌体制剂关键技术研发</w:t>
      </w:r>
    </w:p>
    <w:p w14:paraId="2B6253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257875B">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1BF630FC">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288D957">
      <w:pPr>
        <w:numPr>
          <w:ilvl w:val="0"/>
          <w:numId w:val="23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满足临床用人工噬菌体试剂制备方法、质量标准、质量控制体系研究；</w:t>
      </w:r>
    </w:p>
    <w:p w14:paraId="702C202D">
      <w:pPr>
        <w:numPr>
          <w:ilvl w:val="0"/>
          <w:numId w:val="23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不同噬菌体在动物体内代谢和主要器官分布规律</w:t>
      </w:r>
      <w:r>
        <w:rPr>
          <w:rFonts w:hint="eastAsia" w:ascii="仿宋_GB2312" w:hAnsi="仿宋_GB2312" w:eastAsia="仿宋_GB2312" w:cs="仿宋_GB2312"/>
          <w:sz w:val="32"/>
          <w:szCs w:val="32"/>
          <w:lang w:eastAsia="zh-CN"/>
        </w:rPr>
        <w:t>，以及毒性反应</w:t>
      </w:r>
      <w:r>
        <w:rPr>
          <w:rFonts w:hint="eastAsia" w:ascii="仿宋_GB2312" w:hAnsi="仿宋_GB2312" w:eastAsia="仿宋_GB2312" w:cs="仿宋_GB2312"/>
          <w:sz w:val="32"/>
          <w:szCs w:val="32"/>
        </w:rPr>
        <w:t>研究。</w:t>
      </w:r>
    </w:p>
    <w:p w14:paraId="4A6B449C">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53BFA17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17730687">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14:paraId="6195A39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308A95B6">
      <w:pPr>
        <w:numPr>
          <w:ilvl w:val="0"/>
          <w:numId w:val="23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建立高纯度噬菌体制备技术，实现噬菌体制备浓度&gt;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PFU/mL，且</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PFU/mL噬菌体中内毒素含量&lt;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EU。</w:t>
      </w:r>
    </w:p>
    <w:p w14:paraId="33FAFE9E">
      <w:pPr>
        <w:numPr>
          <w:ilvl w:val="0"/>
          <w:numId w:val="23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种噬菌体大鼠、猴子动物体内</w:t>
      </w:r>
      <w:r>
        <w:rPr>
          <w:rFonts w:hint="eastAsia" w:ascii="仿宋_GB2312" w:hAnsi="仿宋_GB2312" w:eastAsia="仿宋_GB2312" w:cs="仿宋_GB2312"/>
          <w:sz w:val="32"/>
          <w:szCs w:val="32"/>
          <w:lang w:eastAsia="zh-CN"/>
        </w:rPr>
        <w:t>安全性评价</w:t>
      </w:r>
      <w:r>
        <w:rPr>
          <w:rFonts w:hint="eastAsia" w:ascii="仿宋_GB2312" w:hAnsi="仿宋_GB2312" w:eastAsia="仿宋_GB2312" w:cs="仿宋_GB2312"/>
          <w:sz w:val="32"/>
          <w:szCs w:val="32"/>
        </w:rPr>
        <w:t>。</w:t>
      </w:r>
    </w:p>
    <w:p w14:paraId="550DA007">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7D23F08">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C1B9CF5">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14:paraId="57F4E555">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3E232F46">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293C50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治疗血友病基因治疗药物关键技术研发</w:t>
      </w:r>
    </w:p>
    <w:p w14:paraId="2CFC5FD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218CA65">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7C47B2CA">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481C49B">
      <w:pPr>
        <w:numPr>
          <w:ilvl w:val="0"/>
          <w:numId w:val="24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构建高表达的人凝血因子VIII基因载体</w:t>
      </w:r>
      <w:r>
        <w:rPr>
          <w:rFonts w:hint="eastAsia" w:ascii="仿宋_GB2312" w:hAnsi="仿宋_GB2312" w:eastAsia="仿宋_GB2312" w:cs="仿宋_GB2312"/>
          <w:sz w:val="32"/>
          <w:szCs w:val="32"/>
          <w:lang w:eastAsia="zh-CN"/>
        </w:rPr>
        <w:t>；</w:t>
      </w:r>
    </w:p>
    <w:p w14:paraId="4F9D8803">
      <w:pPr>
        <w:numPr>
          <w:ilvl w:val="0"/>
          <w:numId w:val="24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开发高效的裸DNA基因药物体内递送系统</w:t>
      </w:r>
      <w:r>
        <w:rPr>
          <w:rFonts w:hint="eastAsia" w:ascii="仿宋_GB2312" w:hAnsi="仿宋_GB2312" w:eastAsia="仿宋_GB2312" w:cs="仿宋_GB2312"/>
          <w:sz w:val="32"/>
          <w:szCs w:val="32"/>
          <w:lang w:eastAsia="zh-CN"/>
        </w:rPr>
        <w:t>；</w:t>
      </w:r>
    </w:p>
    <w:p w14:paraId="005E5494">
      <w:pPr>
        <w:numPr>
          <w:ilvl w:val="0"/>
          <w:numId w:val="24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血友病A新药</w:t>
      </w:r>
      <w:r>
        <w:rPr>
          <w:rFonts w:hint="eastAsia" w:ascii="仿宋_GB2312" w:hAnsi="仿宋_GB2312" w:eastAsia="仿宋_GB2312" w:cs="仿宋_GB2312"/>
          <w:sz w:val="32"/>
          <w:szCs w:val="32"/>
          <w:lang w:eastAsia="zh-CN"/>
        </w:rPr>
        <w:t>药物临床前有效性及安全性评估</w:t>
      </w:r>
      <w:r>
        <w:rPr>
          <w:rFonts w:hint="eastAsia" w:ascii="仿宋_GB2312" w:hAnsi="仿宋_GB2312" w:eastAsia="仿宋_GB2312" w:cs="仿宋_GB2312"/>
          <w:sz w:val="32"/>
          <w:szCs w:val="32"/>
        </w:rPr>
        <w:t>。</w:t>
      </w:r>
    </w:p>
    <w:p w14:paraId="178FB2CB">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61D32D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1F396DF7">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14:paraId="25E6C4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7450A878">
      <w:pPr>
        <w:numPr>
          <w:ilvl w:val="0"/>
          <w:numId w:val="24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非病毒基因治疗后体内凝血因子VIII达到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IU/dL以上。</w:t>
      </w:r>
    </w:p>
    <w:p w14:paraId="388D6320">
      <w:pPr>
        <w:numPr>
          <w:ilvl w:val="0"/>
          <w:numId w:val="24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毒性试验</w:t>
      </w:r>
      <w:r>
        <w:rPr>
          <w:rFonts w:hint="eastAsia" w:ascii="仿宋_GB2312" w:hAnsi="仿宋_GB2312" w:eastAsia="仿宋_GB2312" w:cs="仿宋_GB2312"/>
          <w:sz w:val="32"/>
          <w:szCs w:val="32"/>
          <w:lang w:eastAsia="zh-CN"/>
        </w:rPr>
        <w:t>显示</w:t>
      </w:r>
      <w:r>
        <w:rPr>
          <w:rFonts w:hint="eastAsia" w:ascii="仿宋_GB2312" w:hAnsi="仿宋_GB2312" w:eastAsia="仿宋_GB2312" w:cs="仿宋_GB2312"/>
          <w:sz w:val="32"/>
          <w:szCs w:val="32"/>
        </w:rPr>
        <w:t>无毒性。</w:t>
      </w:r>
    </w:p>
    <w:p w14:paraId="2AC5A4E5">
      <w:pPr>
        <w:numPr>
          <w:ilvl w:val="0"/>
          <w:numId w:val="24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申请</w:t>
      </w:r>
      <w:r>
        <w:rPr>
          <w:rFonts w:hint="eastAsia" w:ascii="仿宋_GB2312" w:hAnsi="仿宋_GB2312" w:eastAsia="仿宋_GB2312" w:cs="仿宋_GB2312"/>
          <w:sz w:val="32"/>
          <w:szCs w:val="32"/>
          <w:lang w:val="en-US" w:eastAsia="zh-CN"/>
        </w:rPr>
        <w:t>国家</w:t>
      </w:r>
      <w:r>
        <w:rPr>
          <w:rFonts w:hint="eastAsia" w:ascii="仿宋_GB2312" w:hAnsi="仿宋_GB2312" w:eastAsia="仿宋_GB2312" w:cs="仿宋_GB2312"/>
          <w:sz w:val="32"/>
          <w:szCs w:val="32"/>
          <w:lang w:eastAsia="zh-CN"/>
        </w:rPr>
        <w:t>新药</w:t>
      </w:r>
      <w:r>
        <w:rPr>
          <w:rFonts w:hint="eastAsia" w:ascii="仿宋_GB2312" w:hAnsi="仿宋_GB2312" w:eastAsia="仿宋_GB2312" w:cs="仿宋_GB2312"/>
          <w:sz w:val="32"/>
          <w:szCs w:val="32"/>
        </w:rPr>
        <w:t>临床试验</w:t>
      </w:r>
      <w:r>
        <w:rPr>
          <w:rFonts w:hint="eastAsia" w:ascii="仿宋_GB2312" w:hAnsi="仿宋_GB2312" w:eastAsia="仿宋_GB2312" w:cs="仿宋_GB2312"/>
          <w:sz w:val="32"/>
          <w:szCs w:val="32"/>
          <w:lang w:val="en-US" w:eastAsia="zh-CN"/>
        </w:rPr>
        <w:t>并</w:t>
      </w:r>
      <w:r>
        <w:rPr>
          <w:rFonts w:hint="eastAsia" w:ascii="仿宋_GB2312" w:hAnsi="仿宋_GB2312" w:eastAsia="仿宋_GB2312" w:cs="仿宋_GB2312"/>
          <w:sz w:val="32"/>
          <w:szCs w:val="32"/>
          <w:lang w:eastAsia="zh-CN"/>
        </w:rPr>
        <w:t>获得受理</w:t>
      </w:r>
      <w:r>
        <w:rPr>
          <w:rFonts w:hint="eastAsia" w:ascii="仿宋_GB2312" w:hAnsi="仿宋_GB2312" w:eastAsia="仿宋_GB2312" w:cs="仿宋_GB2312"/>
          <w:sz w:val="32"/>
          <w:szCs w:val="32"/>
        </w:rPr>
        <w:t>。</w:t>
      </w:r>
    </w:p>
    <w:p w14:paraId="5C8AA353">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3CE3C06">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49FB75D">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64CEBD5D">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68FE2F08">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3339C8D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治疗湿性年龄黄斑病变基因治疗药物关键技术研发</w:t>
      </w:r>
    </w:p>
    <w:p w14:paraId="38E7228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C9FB2E7">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423B5762">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4C495F6">
      <w:pPr>
        <w:numPr>
          <w:ilvl w:val="0"/>
          <w:numId w:val="243"/>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腺病毒相关病毒（</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衣壳序列</w:t>
      </w:r>
      <w:r>
        <w:rPr>
          <w:rFonts w:hint="eastAsia" w:ascii="仿宋_GB2312" w:hAnsi="仿宋_GB2312" w:eastAsia="仿宋_GB2312" w:cs="仿宋_GB2312"/>
          <w:sz w:val="32"/>
          <w:szCs w:val="32"/>
          <w:lang w:eastAsia="zh-CN"/>
        </w:rPr>
        <w:t>的人工智能与合成生物学方法</w:t>
      </w:r>
      <w:r>
        <w:rPr>
          <w:rFonts w:hint="eastAsia" w:ascii="仿宋_GB2312" w:hAnsi="仿宋_GB2312" w:eastAsia="仿宋_GB2312" w:cs="仿宋_GB2312"/>
          <w:sz w:val="32"/>
          <w:szCs w:val="32"/>
        </w:rPr>
        <w:t>筛选优化</w:t>
      </w:r>
      <w:r>
        <w:rPr>
          <w:rFonts w:hint="eastAsia" w:ascii="仿宋_GB2312" w:hAnsi="仿宋_GB2312" w:eastAsia="仿宋_GB2312" w:cs="仿宋_GB2312"/>
          <w:sz w:val="32"/>
          <w:szCs w:val="32"/>
          <w:lang w:eastAsia="zh-CN"/>
        </w:rPr>
        <w:t>；</w:t>
      </w:r>
    </w:p>
    <w:p w14:paraId="0D167AF5">
      <w:pPr>
        <w:numPr>
          <w:ilvl w:val="0"/>
          <w:numId w:val="243"/>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湿性年龄黄斑病变</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rPr>
        <w:t>基因治疗药物</w:t>
      </w:r>
      <w:r>
        <w:rPr>
          <w:rFonts w:hint="eastAsia" w:ascii="仿宋_GB2312" w:hAnsi="仿宋_GB2312" w:eastAsia="仿宋_GB2312" w:cs="仿宋_GB2312"/>
          <w:sz w:val="32"/>
          <w:szCs w:val="32"/>
          <w:lang w:eastAsia="zh-CN"/>
        </w:rPr>
        <w:t>临床研究</w:t>
      </w:r>
      <w:r>
        <w:rPr>
          <w:rFonts w:hint="eastAsia" w:ascii="仿宋_GB2312" w:hAnsi="仿宋_GB2312" w:eastAsia="仿宋_GB2312" w:cs="仿宋_GB2312"/>
          <w:sz w:val="32"/>
          <w:szCs w:val="32"/>
        </w:rPr>
        <w:t>。</w:t>
      </w:r>
    </w:p>
    <w:p w14:paraId="3FF0F41C">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D97C09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EC54993">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14:paraId="228FA2E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19C481FA">
      <w:pPr>
        <w:numPr>
          <w:ilvl w:val="0"/>
          <w:numId w:val="244"/>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结合人工智能预测，利用合成生物学成功开发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种针对湿性年龄黄斑病变的基因治疗药物。</w:t>
      </w:r>
    </w:p>
    <w:p w14:paraId="1B7BACEE">
      <w:pPr>
        <w:numPr>
          <w:ilvl w:val="0"/>
          <w:numId w:val="244"/>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申请国家</w:t>
      </w:r>
      <w:r>
        <w:rPr>
          <w:rFonts w:hint="eastAsia" w:ascii="仿宋_GB2312" w:hAnsi="仿宋_GB2312" w:eastAsia="仿宋_GB2312" w:cs="仿宋_GB2312"/>
          <w:sz w:val="32"/>
          <w:szCs w:val="32"/>
          <w:lang w:eastAsia="zh-CN"/>
        </w:rPr>
        <w:t>新药临床试验获得受理</w:t>
      </w:r>
      <w:r>
        <w:rPr>
          <w:rFonts w:hint="eastAsia" w:ascii="仿宋_GB2312" w:hAnsi="仿宋_GB2312" w:eastAsia="仿宋_GB2312" w:cs="仿宋_GB2312"/>
          <w:sz w:val="32"/>
          <w:szCs w:val="32"/>
        </w:rPr>
        <w:t>。</w:t>
      </w:r>
    </w:p>
    <w:p w14:paraId="52A7E40E">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45AA2208">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B35C264">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1BA33F1A">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77109380">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2AC66E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肠道菌群移植制剂关键技术研发</w:t>
      </w:r>
    </w:p>
    <w:p w14:paraId="0A2917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3D6A377">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4F8456C0">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5F9D05EB">
      <w:pPr>
        <w:widowControl/>
        <w:spacing w:line="520" w:lineRule="exact"/>
        <w:ind w:firstLine="616" w:firstLineChars="200"/>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（一）研发菌群移植产品高端制剂关键技术和生产设备，研制微凝胶技术</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蛋白涂层</w:t>
      </w:r>
      <w:r>
        <w:rPr>
          <w:rFonts w:hint="eastAsia" w:ascii="仿宋_GB2312" w:hAnsi="仿宋_GB2312" w:eastAsia="仿宋_GB2312" w:cs="仿宋_GB2312"/>
          <w:spacing w:val="-6"/>
          <w:sz w:val="32"/>
          <w:szCs w:val="32"/>
          <w:lang w:val="en-US" w:eastAsia="zh-CN"/>
        </w:rPr>
        <w:t>或多层滴丸</w:t>
      </w:r>
      <w:r>
        <w:rPr>
          <w:rFonts w:hint="eastAsia" w:ascii="仿宋_GB2312" w:hAnsi="仿宋_GB2312" w:eastAsia="仿宋_GB2312" w:cs="仿宋_GB2312"/>
          <w:spacing w:val="-6"/>
          <w:sz w:val="32"/>
          <w:szCs w:val="32"/>
        </w:rPr>
        <w:t>技术，保护制剂产品耐受胃肠液；</w:t>
      </w:r>
    </w:p>
    <w:p w14:paraId="3B115370">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（二）开展菌群移植产品高端制剂功效性评价，包括胃酸、肠液耐受性及肠道定植情况，小型临床试验中安全性和初步功效性评价等。</w:t>
      </w:r>
    </w:p>
    <w:p w14:paraId="7A42738F">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2C850E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03E8CDCB">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14:paraId="582F834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7E1C897D">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w:t>
      </w:r>
      <w:r>
        <w:rPr>
          <w:rFonts w:hint="eastAsia" w:ascii="仿宋_GB2312" w:hAnsi="仿宋_GB2312" w:eastAsia="仿宋_GB2312" w:cs="仿宋_GB2312"/>
          <w:sz w:val="32"/>
          <w:szCs w:val="32"/>
          <w:lang w:val="en-US" w:eastAsia="zh-CN"/>
        </w:rPr>
        <w:t>出</w:t>
      </w:r>
      <w:r>
        <w:rPr>
          <w:rFonts w:hint="eastAsia" w:ascii="仿宋_GB2312" w:hAnsi="仿宋_GB2312" w:eastAsia="仿宋_GB2312" w:cs="仿宋_GB2312"/>
          <w:sz w:val="32"/>
          <w:szCs w:val="32"/>
        </w:rPr>
        <w:t>符合GMP标准的从样品前处理、自动化样品处理、灌装、快速活菌计数到高端制剂生产的菌群移植产品生产工艺和配套设备。</w:t>
      </w:r>
    </w:p>
    <w:p w14:paraId="1744982C">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2.实现以下工艺技术指标：</w:t>
      </w:r>
    </w:p>
    <w:p w14:paraId="15EDA30E">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1）菌群移植高端制剂产品活菌率不低于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14:paraId="1C2DF141">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分钟内对菌群移植产品总菌数和活菌数的快速计数；</w:t>
      </w:r>
    </w:p>
    <w:p w14:paraId="469C14E8">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3）按照GMP标准实现对菌群移植产品高端制剂产业化生产。</w:t>
      </w:r>
    </w:p>
    <w:p w14:paraId="086AFB0D">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D242AD1">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6110833">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48CE7223">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7BC08F19">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1847375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基于超分辨荧光成像技术的自动化智能化多组学平台研发</w:t>
      </w:r>
    </w:p>
    <w:p w14:paraId="6388E07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1BF7C9AF">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40747D84">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6F19C20">
      <w:pPr>
        <w:numPr>
          <w:ilvl w:val="0"/>
          <w:numId w:val="247"/>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高</w:t>
      </w:r>
      <w:r>
        <w:rPr>
          <w:rFonts w:hint="eastAsia" w:ascii="仿宋_GB2312" w:hAnsi="仿宋_GB2312" w:eastAsia="仿宋_GB2312" w:cs="仿宋_GB2312"/>
          <w:sz w:val="32"/>
          <w:szCs w:val="32"/>
        </w:rPr>
        <w:t>空间分辨率、数据采集速度</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20-200nm超分辨率成像技术开发；</w:t>
      </w:r>
    </w:p>
    <w:p w14:paraId="16B51335">
      <w:pPr>
        <w:numPr>
          <w:ilvl w:val="0"/>
          <w:numId w:val="247"/>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面向基因组、转录组，表观组、代谢组、蛋白组等超分辨空间多组学应用</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生化、光学、流体、芯片、试剂等核心模块</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设计验证；</w:t>
      </w:r>
    </w:p>
    <w:p w14:paraId="06763978">
      <w:pPr>
        <w:numPr>
          <w:ilvl w:val="0"/>
          <w:numId w:val="247"/>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自动化、智能化控制集成系统</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空间多组学异构数据高效整合算法</w:t>
      </w:r>
      <w:r>
        <w:rPr>
          <w:rFonts w:hint="eastAsia" w:ascii="仿宋_GB2312" w:hAnsi="仿宋_GB2312" w:eastAsia="仿宋_GB2312" w:cs="仿宋_GB2312"/>
          <w:sz w:val="32"/>
          <w:szCs w:val="32"/>
          <w:lang w:eastAsia="zh-CN"/>
        </w:rPr>
        <w:t>开发</w:t>
      </w:r>
      <w:r>
        <w:rPr>
          <w:rFonts w:hint="eastAsia" w:ascii="仿宋_GB2312" w:hAnsi="仿宋_GB2312" w:eastAsia="仿宋_GB2312" w:cs="仿宋_GB2312"/>
          <w:sz w:val="32"/>
          <w:szCs w:val="32"/>
        </w:rPr>
        <w:t>。</w:t>
      </w:r>
    </w:p>
    <w:p w14:paraId="34FF1D82">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34C2A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2D23327A">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14:paraId="47DBA01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49E37EE6">
      <w:pPr>
        <w:numPr>
          <w:ilvl w:val="0"/>
          <w:numId w:val="24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套基于超分辨荧光成像技术的自动化、智能化、空间多组学分析装置。</w:t>
      </w:r>
    </w:p>
    <w:p w14:paraId="2EAC8700">
      <w:pPr>
        <w:numPr>
          <w:ilvl w:val="0"/>
          <w:numId w:val="24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套集成空间转录组与表观组数据的生信分析软件。</w:t>
      </w:r>
    </w:p>
    <w:p w14:paraId="5CB5EAE5">
      <w:pPr>
        <w:numPr>
          <w:ilvl w:val="0"/>
          <w:numId w:val="24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组学芯片空间分辨</w:t>
      </w:r>
      <w:r>
        <w:rPr>
          <w:rFonts w:hint="eastAsia" w:ascii="仿宋_GB2312" w:hAnsi="仿宋_GB2312" w:eastAsia="仿宋_GB2312" w:cs="仿宋_GB2312"/>
          <w:sz w:val="32"/>
          <w:szCs w:val="32"/>
          <w:lang w:eastAsia="zh-CN"/>
        </w:rPr>
        <w:t>率</w:t>
      </w:r>
      <w:r>
        <w:rPr>
          <w:rFonts w:hint="eastAsia" w:ascii="仿宋_GB2312" w:hAnsi="仿宋_GB2312" w:eastAsia="仿宋_GB2312" w:cs="仿宋_GB2312"/>
          <w:sz w:val="32"/>
          <w:szCs w:val="32"/>
        </w:rPr>
        <w:t xml:space="preserve"> &lt;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纳米，模式样本鼠脑每100平方微米实现&gt;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个捕获UMI。</w:t>
      </w:r>
    </w:p>
    <w:p w14:paraId="75EAF694">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4A42B68">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39090CF">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7AC955A2">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35779A7C">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78535E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高通量蛋白组深度定量关键试剂技术研发</w:t>
      </w:r>
    </w:p>
    <w:p w14:paraId="03C410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0F2D9DE6">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22740707">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949E149">
      <w:pPr>
        <w:widowControl/>
        <w:numPr>
          <w:ilvl w:val="0"/>
          <w:numId w:val="250"/>
        </w:numPr>
        <w:spacing w:line="520" w:lineRule="exact"/>
        <w:ind w:firstLine="616" w:firstLineChars="200"/>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蛋白质组学等重定量试剂技术研发</w:t>
      </w:r>
      <w:r>
        <w:rPr>
          <w:rFonts w:hint="eastAsia" w:ascii="仿宋_GB2312" w:hAnsi="仿宋_GB2312" w:eastAsia="仿宋_GB2312" w:cs="仿宋_GB2312"/>
          <w:spacing w:val="-6"/>
          <w:sz w:val="32"/>
          <w:szCs w:val="32"/>
          <w:lang w:eastAsia="zh-CN"/>
        </w:rPr>
        <w:t>；</w:t>
      </w:r>
    </w:p>
    <w:p w14:paraId="460BA904">
      <w:pPr>
        <w:widowControl/>
        <w:numPr>
          <w:ilvl w:val="0"/>
          <w:numId w:val="250"/>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合成生物学模式生物的全蛋白质组深度定量策略及数据库</w:t>
      </w:r>
      <w:r>
        <w:rPr>
          <w:rFonts w:hint="eastAsia" w:ascii="仿宋_GB2312" w:hAnsi="仿宋_GB2312" w:eastAsia="仿宋_GB2312" w:cs="仿宋_GB2312"/>
          <w:sz w:val="32"/>
          <w:szCs w:val="32"/>
          <w:lang w:eastAsia="zh-CN"/>
        </w:rPr>
        <w:t>开发；</w:t>
      </w:r>
    </w:p>
    <w:p w14:paraId="6557A9E4">
      <w:pPr>
        <w:widowControl/>
        <w:numPr>
          <w:ilvl w:val="0"/>
          <w:numId w:val="250"/>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蛋白质组学高通量定量试剂的可放大生产工艺研发及产业化。</w:t>
      </w:r>
    </w:p>
    <w:p w14:paraId="37627D00">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19666D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0B3261D">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bookmarkStart w:id="3" w:name="OLE_LINK5"/>
      <w:bookmarkStart w:id="4" w:name="OLE_LINK4"/>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w:t>
      </w:r>
      <w:bookmarkEnd w:id="3"/>
      <w:bookmarkEnd w:id="4"/>
      <w:r>
        <w:rPr>
          <w:rFonts w:hint="eastAsia" w:ascii="仿宋_GB2312" w:hAnsi="仿宋_GB2312" w:eastAsia="仿宋_GB2312" w:cs="仿宋_GB2312"/>
          <w:sz w:val="32"/>
          <w:szCs w:val="32"/>
        </w:rPr>
        <w:t>，其中</w:t>
      </w:r>
      <w:r>
        <w:rPr>
          <w:rFonts w:hint="eastAsia" w:ascii="仿宋_GB2312" w:hAnsi="仿宋_GB2312" w:eastAsia="仿宋_GB2312" w:cs="仿宋_GB2312"/>
          <w:sz w:val="32"/>
          <w:szCs w:val="32"/>
          <w:lang w:eastAsia="zh-CN"/>
        </w:rPr>
        <w:t>发明</w:t>
      </w:r>
      <w:r>
        <w:rPr>
          <w:rFonts w:hint="eastAsia" w:ascii="仿宋_GB2312" w:hAnsi="仿宋_GB2312" w:eastAsia="仿宋_GB2312" w:cs="仿宋_GB2312"/>
          <w:sz w:val="32"/>
          <w:szCs w:val="32"/>
        </w:rPr>
        <w:t>专利≥1项。</w:t>
      </w:r>
    </w:p>
    <w:p w14:paraId="3762495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24C2FACC">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组学定量试剂具有等重定量功能，报告离子设计具有原创性，新颖性；通量≥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w:t>
      </w:r>
    </w:p>
    <w:p w14:paraId="42AF2A6E">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在低丰度微量蛋白质组鉴定能力方面比现有商品化试剂鉴定数提升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%以上。</w:t>
      </w:r>
    </w:p>
    <w:p w14:paraId="4900A6EF">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合成生物学模式生物种类≥</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种，包括大肠杆菌、酿酒酵母及HEK293细胞系等全蛋白组定量分析，基因覆盖率≥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14:paraId="59CEC8EA">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实现以下工艺技术指标：（1）定量试剂化学纯度不低于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%，稳定同位素标记丰度不低于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%；（2）稳定同位素定量试剂生产工艺放大到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克以上；（3）形成蛋白质组学定量试剂盒产品。</w:t>
      </w:r>
    </w:p>
    <w:p w14:paraId="04DCD749">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E62D90B">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2DAC95A3">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671ED7DA">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4E7CB84F">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39574D2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高效酶电催化合成技术研发</w:t>
      </w:r>
    </w:p>
    <w:p w14:paraId="55305250">
      <w:pPr>
        <w:pStyle w:val="2"/>
        <w:rPr>
          <w:rFonts w:hint="eastAsia"/>
          <w:lang w:eastAsia="zh-CN"/>
        </w:rPr>
      </w:pPr>
    </w:p>
    <w:p w14:paraId="6636D5F9">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70309C71">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23348D9">
      <w:pPr>
        <w:numPr>
          <w:ilvl w:val="0"/>
          <w:numId w:val="253"/>
        </w:numPr>
        <w:spacing w:line="520" w:lineRule="exact"/>
        <w:ind w:left="0" w:leftChars="0"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氢促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光促</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高效辅酶循环系统开发</w:t>
      </w:r>
      <w:r>
        <w:rPr>
          <w:rFonts w:hint="eastAsia" w:ascii="仿宋_GB2312" w:hAnsi="仿宋_GB2312" w:eastAsia="仿宋_GB2312" w:cs="仿宋_GB2312"/>
          <w:sz w:val="32"/>
          <w:szCs w:val="32"/>
          <w:lang w:eastAsia="zh-CN"/>
        </w:rPr>
        <w:t>；</w:t>
      </w:r>
    </w:p>
    <w:p w14:paraId="30180852">
      <w:pPr>
        <w:numPr>
          <w:ilvl w:val="0"/>
          <w:numId w:val="253"/>
        </w:numPr>
        <w:spacing w:line="520" w:lineRule="exact"/>
        <w:ind w:left="0" w:leftChars="0"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结合人工智能和机器学习</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酶库</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高效高经济价值的生物催化合成原料药路线</w:t>
      </w:r>
      <w:r>
        <w:rPr>
          <w:rFonts w:hint="eastAsia" w:ascii="仿宋_GB2312" w:hAnsi="仿宋_GB2312" w:eastAsia="仿宋_GB2312" w:cs="仿宋_GB2312"/>
          <w:sz w:val="32"/>
          <w:szCs w:val="32"/>
          <w:lang w:eastAsia="zh-CN"/>
        </w:rPr>
        <w:t>开发。</w:t>
      </w:r>
    </w:p>
    <w:p w14:paraId="2124AB89">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0B3DD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338CBBD5">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w:t>
      </w:r>
      <w:r>
        <w:rPr>
          <w:rFonts w:hint="eastAsia" w:ascii="仿宋_GB2312" w:hAnsi="仿宋_GB2312" w:eastAsia="仿宋_GB2312" w:cs="仿宋_GB2312"/>
          <w:sz w:val="32"/>
          <w:szCs w:val="32"/>
          <w:lang w:eastAsia="zh-CN"/>
        </w:rPr>
        <w:t>发明</w:t>
      </w:r>
      <w:r>
        <w:rPr>
          <w:rFonts w:hint="eastAsia" w:ascii="仿宋_GB2312" w:hAnsi="仿宋_GB2312" w:eastAsia="仿宋_GB2312" w:cs="仿宋_GB2312"/>
          <w:sz w:val="32"/>
          <w:szCs w:val="32"/>
        </w:rPr>
        <w:t>专利≥1项。</w:t>
      </w:r>
    </w:p>
    <w:p w14:paraId="6B1C75D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43E6FE5A">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实现电促酶催化绿色合成小分子的全流程生产工艺不少于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种，反应器规模达到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w:t>
      </w:r>
    </w:p>
    <w:p w14:paraId="3F18788A">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开发电促，氢促，光促高效辅酶循环系统及工艺各</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p>
    <w:p w14:paraId="532480A5">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比现有商业化同类路径减少辅酶使用量≥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14:paraId="4A4CE9F1">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为现有成熟企业改良/优化传统流程工艺，产线技术替换≥</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14:paraId="30ECF49B">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4CB662E">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44B7EA2F">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75B73A8D">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4887C10A">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5A4C8DF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人工合成结合蛋白的免疫磁珠细胞分选技术研发</w:t>
      </w:r>
    </w:p>
    <w:p w14:paraId="42FAF4E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A53ECBD">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25A2C87A">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66D0872B">
      <w:pPr>
        <w:widowControl/>
        <w:numPr>
          <w:ilvl w:val="0"/>
          <w:numId w:val="256"/>
        </w:numPr>
        <w:spacing w:line="520" w:lineRule="exact"/>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基于人工智能技术和展示技术</w:t>
      </w:r>
      <w:r>
        <w:rPr>
          <w:rFonts w:hint="eastAsia" w:ascii="仿宋_GB2312" w:hAnsi="仿宋_GB2312" w:eastAsia="仿宋_GB2312" w:cs="仿宋_GB2312"/>
          <w:spacing w:val="-6"/>
          <w:sz w:val="32"/>
          <w:szCs w:val="32"/>
          <w:lang w:eastAsia="zh-CN"/>
        </w:rPr>
        <w:t>的</w:t>
      </w:r>
      <w:r>
        <w:rPr>
          <w:rFonts w:hint="eastAsia" w:ascii="仿宋_GB2312" w:hAnsi="仿宋_GB2312" w:eastAsia="仿宋_GB2312" w:cs="仿宋_GB2312"/>
          <w:spacing w:val="-6"/>
          <w:sz w:val="32"/>
          <w:szCs w:val="32"/>
        </w:rPr>
        <w:t>人工结合蛋白设计合成与筛选技术平台</w:t>
      </w:r>
      <w:r>
        <w:rPr>
          <w:rFonts w:hint="eastAsia" w:ascii="仿宋_GB2312" w:hAnsi="仿宋_GB2312" w:eastAsia="仿宋_GB2312" w:cs="仿宋_GB2312"/>
          <w:spacing w:val="-6"/>
          <w:sz w:val="32"/>
          <w:szCs w:val="32"/>
          <w:lang w:eastAsia="zh-CN"/>
        </w:rPr>
        <w:t>建设；</w:t>
      </w:r>
    </w:p>
    <w:p w14:paraId="64C564DC">
      <w:pPr>
        <w:widowControl/>
        <w:numPr>
          <w:ilvl w:val="0"/>
          <w:numId w:val="256"/>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基于蛋白质工程技术</w:t>
      </w:r>
      <w:r>
        <w:rPr>
          <w:rFonts w:hint="eastAsia" w:ascii="仿宋_GB2312" w:hAnsi="仿宋_GB2312" w:eastAsia="仿宋_GB2312" w:cs="仿宋_GB2312"/>
          <w:spacing w:val="-6"/>
          <w:sz w:val="32"/>
          <w:szCs w:val="32"/>
          <w:lang w:eastAsia="zh-CN"/>
        </w:rPr>
        <w:t>的</w:t>
      </w:r>
      <w:r>
        <w:rPr>
          <w:rFonts w:hint="eastAsia" w:ascii="仿宋_GB2312" w:hAnsi="仿宋_GB2312" w:eastAsia="仿宋_GB2312" w:cs="仿宋_GB2312"/>
          <w:spacing w:val="-6"/>
          <w:sz w:val="32"/>
          <w:szCs w:val="32"/>
        </w:rPr>
        <w:t>非抗体结合蛋白及其可用于分选的交联磁珠人工合成</w:t>
      </w:r>
      <w:r>
        <w:rPr>
          <w:rFonts w:hint="eastAsia" w:ascii="仿宋_GB2312" w:hAnsi="仿宋_GB2312" w:eastAsia="仿宋_GB2312" w:cs="仿宋_GB2312"/>
          <w:sz w:val="32"/>
          <w:szCs w:val="32"/>
          <w:lang w:eastAsia="zh-CN"/>
        </w:rPr>
        <w:t>；</w:t>
      </w:r>
    </w:p>
    <w:p w14:paraId="6B74A084">
      <w:pPr>
        <w:widowControl/>
        <w:numPr>
          <w:ilvl w:val="0"/>
          <w:numId w:val="256"/>
        </w:numPr>
        <w:spacing w:line="520" w:lineRule="exact"/>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z w:val="32"/>
          <w:szCs w:val="32"/>
        </w:rPr>
        <w:t>基于结合蛋白磁珠的自动细胞免疫磁分选设备装置设计。</w:t>
      </w:r>
    </w:p>
    <w:p w14:paraId="1D8E4EC0">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867036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7BD027CD">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14:paraId="3BB23B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679B60CB">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w:t>
      </w:r>
      <w:r>
        <w:rPr>
          <w:rFonts w:hint="eastAsia" w:ascii="仿宋_GB2312" w:hAnsi="仿宋_GB2312" w:eastAsia="仿宋_GB2312" w:cs="仿宋_GB2312"/>
          <w:spacing w:val="-6"/>
          <w:sz w:val="32"/>
          <w:szCs w:val="32"/>
        </w:rPr>
        <w:t>人工合成结合蛋白技术平台，完成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pacing w:val="-6"/>
          <w:sz w:val="32"/>
          <w:szCs w:val="32"/>
        </w:rPr>
        <w:t>种结合蛋白的研发和人工合成，并完成其替代相关抗体验证</w:t>
      </w:r>
      <w:r>
        <w:rPr>
          <w:rFonts w:hint="eastAsia" w:ascii="仿宋_GB2312" w:hAnsi="仿宋_GB2312" w:eastAsia="仿宋_GB2312" w:cs="仿宋_GB2312"/>
          <w:sz w:val="32"/>
          <w:szCs w:val="32"/>
        </w:rPr>
        <w:t>。</w:t>
      </w:r>
    </w:p>
    <w:p w14:paraId="632EE063">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种结合蛋白磁分选试剂技术的研发。</w:t>
      </w:r>
    </w:p>
    <w:p w14:paraId="4079402E">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开发基于结合蛋白磁珠的自动细胞免疫磁分选设备装置，实现自动化、程序化、智能化分选。</w:t>
      </w:r>
    </w:p>
    <w:p w14:paraId="17492B80">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w:t>
      </w:r>
      <w:r>
        <w:rPr>
          <w:rFonts w:hint="eastAsia" w:ascii="仿宋_GB2312" w:hAnsi="仿宋_GB2312" w:eastAsia="仿宋_GB2312" w:cs="仿宋_GB2312"/>
          <w:spacing w:val="-6"/>
          <w:sz w:val="32"/>
          <w:szCs w:val="32"/>
        </w:rPr>
        <w:t>靶细胞活性、特异性、分选纯度及得率至少与市场对标抗体相当。</w:t>
      </w:r>
    </w:p>
    <w:p w14:paraId="65A07430">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63886F08">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109F512">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6BFFE069">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49A27BC2">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14:paraId="7CDE4A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预防脑卒中的肠道微生态制剂研发</w:t>
      </w:r>
    </w:p>
    <w:p w14:paraId="63F1F4F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5912923F">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4F93C49B">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74D3981">
      <w:pPr>
        <w:numPr>
          <w:ilvl w:val="0"/>
          <w:numId w:val="25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高产活性叶酸的肠道有益微生物</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分离鉴定、诱导</w:t>
      </w:r>
      <w:r>
        <w:rPr>
          <w:rFonts w:hint="eastAsia" w:ascii="仿宋_GB2312" w:hAnsi="仿宋_GB2312" w:eastAsia="仿宋_GB2312" w:cs="仿宋_GB2312"/>
          <w:sz w:val="32"/>
          <w:szCs w:val="32"/>
          <w:lang w:eastAsia="zh-CN"/>
        </w:rPr>
        <w:t>；</w:t>
      </w:r>
    </w:p>
    <w:p w14:paraId="0A359F8D">
      <w:pPr>
        <w:numPr>
          <w:ilvl w:val="0"/>
          <w:numId w:val="25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肠道</w:t>
      </w:r>
      <w:r>
        <w:rPr>
          <w:rFonts w:hint="eastAsia" w:ascii="仿宋_GB2312" w:hAnsi="仿宋_GB2312" w:eastAsia="仿宋_GB2312" w:cs="仿宋_GB2312"/>
          <w:sz w:val="32"/>
          <w:szCs w:val="32"/>
          <w:lang w:eastAsia="zh-CN"/>
        </w:rPr>
        <w:t>有益微生物的</w:t>
      </w:r>
      <w:r>
        <w:rPr>
          <w:rFonts w:hint="eastAsia" w:ascii="仿宋_GB2312" w:hAnsi="仿宋_GB2312" w:eastAsia="仿宋_GB2312" w:cs="仿宋_GB2312"/>
          <w:sz w:val="32"/>
          <w:szCs w:val="32"/>
        </w:rPr>
        <w:t>安全性、有效性和机制</w:t>
      </w:r>
      <w:r>
        <w:rPr>
          <w:rFonts w:hint="eastAsia" w:ascii="仿宋_GB2312" w:hAnsi="仿宋_GB2312" w:eastAsia="仿宋_GB2312" w:cs="仿宋_GB2312"/>
          <w:sz w:val="32"/>
          <w:szCs w:val="32"/>
          <w:lang w:eastAsia="zh-CN"/>
        </w:rPr>
        <w:t>的动物实验。</w:t>
      </w:r>
    </w:p>
    <w:p w14:paraId="510EAAD9">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0F32D16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2025241A">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14:paraId="506264E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271BDC40">
      <w:pPr>
        <w:widowControl/>
        <w:numPr>
          <w:ilvl w:val="0"/>
          <w:numId w:val="26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建立产叶酸菌种资源库，保藏产叶酸菌种≥</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eastAsia="zh-CN"/>
        </w:rPr>
        <w:t>个</w:t>
      </w:r>
      <w:r>
        <w:rPr>
          <w:rFonts w:hint="eastAsia" w:ascii="仿宋_GB2312" w:hAnsi="仿宋_GB2312" w:eastAsia="仿宋_GB2312" w:cs="仿宋_GB2312"/>
          <w:sz w:val="32"/>
          <w:szCs w:val="32"/>
        </w:rPr>
        <w:t>，分离候选高产叶酸有益菌菌株≥</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w:t>
      </w:r>
    </w:p>
    <w:p w14:paraId="029053A4">
      <w:pPr>
        <w:widowControl/>
        <w:numPr>
          <w:ilvl w:val="0"/>
          <w:numId w:val="26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优化改善疾病预测模型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项和诊断技术</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项。</w:t>
      </w:r>
    </w:p>
    <w:p w14:paraId="5383F88F">
      <w:pPr>
        <w:widowControl/>
        <w:numPr>
          <w:ilvl w:val="0"/>
          <w:numId w:val="26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建立高产叶酸微生态制剂中试生产工艺流程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w:t>
      </w:r>
    </w:p>
    <w:p w14:paraId="771ED452">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72C49135">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3AD96C3">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63669281">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55DB1B6F">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73D491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肝素前体可控微生物发酵技术研发</w:t>
      </w:r>
    </w:p>
    <w:p w14:paraId="0FF7734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6B67FECF">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1329273B">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74F4DF3">
      <w:pPr>
        <w:numPr>
          <w:ilvl w:val="0"/>
          <w:numId w:val="26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肝素前体合成酶、裂解酶元件库的构建</w:t>
      </w:r>
      <w:r>
        <w:rPr>
          <w:rFonts w:hint="eastAsia" w:ascii="仿宋_GB2312" w:hAnsi="仿宋_GB2312" w:eastAsia="仿宋_GB2312" w:cs="仿宋_GB2312"/>
          <w:sz w:val="32"/>
          <w:szCs w:val="32"/>
          <w:lang w:eastAsia="zh-CN"/>
        </w:rPr>
        <w:t>；</w:t>
      </w:r>
    </w:p>
    <w:p w14:paraId="779E20C3">
      <w:pPr>
        <w:numPr>
          <w:ilvl w:val="0"/>
          <w:numId w:val="26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基于细胞代谢网络模型指导肝素前体合成菌株的构建和优化</w:t>
      </w:r>
      <w:r>
        <w:rPr>
          <w:rFonts w:hint="eastAsia" w:ascii="仿宋_GB2312" w:hAnsi="仿宋_GB2312" w:eastAsia="仿宋_GB2312" w:cs="仿宋_GB2312"/>
          <w:sz w:val="32"/>
          <w:szCs w:val="32"/>
          <w:lang w:eastAsia="zh-CN"/>
        </w:rPr>
        <w:t>；</w:t>
      </w:r>
    </w:p>
    <w:p w14:paraId="0EB85660">
      <w:pPr>
        <w:numPr>
          <w:ilvl w:val="0"/>
          <w:numId w:val="26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肝素前体发酵工艺开发和放大。</w:t>
      </w:r>
    </w:p>
    <w:p w14:paraId="2A561FC5">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349D3B2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5DBABA71">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14:paraId="11C99AB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42A7E7FF">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建立肝素前体合成酶和裂解酶元件库、菌株库和对应表型数据库，</w:t>
      </w:r>
      <w:r>
        <w:rPr>
          <w:rFonts w:hint="eastAsia" w:ascii="仿宋_GB2312" w:hAnsi="仿宋_GB2312" w:eastAsia="仿宋_GB2312" w:cs="仿宋_GB2312"/>
          <w:sz w:val="32"/>
          <w:szCs w:val="32"/>
          <w:lang w:eastAsia="zh-CN"/>
        </w:rPr>
        <w:t>数据库</w:t>
      </w:r>
      <w:r>
        <w:rPr>
          <w:rFonts w:hint="eastAsia" w:ascii="仿宋_GB2312" w:hAnsi="仿宋_GB2312" w:eastAsia="仿宋_GB2312" w:cs="仿宋_GB2312"/>
          <w:sz w:val="32"/>
          <w:szCs w:val="32"/>
        </w:rPr>
        <w:t>库容≥</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万。</w:t>
      </w:r>
    </w:p>
    <w:p w14:paraId="3B97949C">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建立肝素前体生物合成的细胞代谢网络模型。</w:t>
      </w:r>
    </w:p>
    <w:p w14:paraId="16A6D33B">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得到可实现分子量分级的肝素前体发酵生产工艺。</w:t>
      </w:r>
    </w:p>
    <w:p w14:paraId="49B6E9F2">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肝素前体产量不低于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g/L，肝素前体中试工艺批量达到≥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kg。</w:t>
      </w:r>
    </w:p>
    <w:p w14:paraId="4523D295">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工艺推广至发酵中试</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w:t>
      </w:r>
    </w:p>
    <w:p w14:paraId="55F4B87B">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5D12547">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1DF4713">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2DD6DD07">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31332657">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2AD7F2F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基于合成生物学与人工智能技术的天然药物研究</w:t>
      </w:r>
    </w:p>
    <w:p w14:paraId="5546473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75A9139">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5F464387">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F9BF626">
      <w:pPr>
        <w:numPr>
          <w:ilvl w:val="0"/>
          <w:numId w:val="26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基于大数据分析的</w:t>
      </w:r>
      <w:r>
        <w:rPr>
          <w:rFonts w:hint="eastAsia" w:ascii="仿宋_GB2312" w:hAnsi="仿宋_GB2312" w:eastAsia="仿宋_GB2312" w:cs="仿宋_GB2312"/>
          <w:sz w:val="32"/>
          <w:szCs w:val="32"/>
          <w:lang w:eastAsia="zh-CN"/>
        </w:rPr>
        <w:t>药用潜力</w:t>
      </w:r>
      <w:r>
        <w:rPr>
          <w:rFonts w:hint="eastAsia" w:ascii="仿宋_GB2312" w:hAnsi="仿宋_GB2312" w:eastAsia="仿宋_GB2312" w:cs="仿宋_GB2312"/>
          <w:sz w:val="32"/>
          <w:szCs w:val="32"/>
        </w:rPr>
        <w:t>植物筛选</w:t>
      </w:r>
      <w:r>
        <w:rPr>
          <w:rFonts w:hint="eastAsia" w:ascii="仿宋_GB2312" w:hAnsi="仿宋_GB2312" w:eastAsia="仿宋_GB2312" w:cs="仿宋_GB2312"/>
          <w:sz w:val="32"/>
          <w:szCs w:val="32"/>
          <w:lang w:eastAsia="zh-CN"/>
        </w:rPr>
        <w:t>；</w:t>
      </w:r>
    </w:p>
    <w:p w14:paraId="5D06AFF8">
      <w:pPr>
        <w:numPr>
          <w:ilvl w:val="0"/>
          <w:numId w:val="26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药用天然产物的标准化表达中试生产体系开发。</w:t>
      </w:r>
    </w:p>
    <w:p w14:paraId="4051270E">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4D917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782AF3E9">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14:paraId="73B546D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0F0BE708">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建立植物来源天然药物化合物数据库≥</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个，开发</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eastAsia="zh-CN"/>
        </w:rPr>
        <w:t>个</w:t>
      </w:r>
      <w:r>
        <w:rPr>
          <w:rFonts w:hint="eastAsia" w:ascii="仿宋_GB2312" w:hAnsi="仿宋_GB2312" w:eastAsia="仿宋_GB2312" w:cs="仿宋_GB2312"/>
          <w:sz w:val="32"/>
          <w:szCs w:val="32"/>
        </w:rPr>
        <w:t>高通量测序方法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人工智能分析算法。</w:t>
      </w:r>
    </w:p>
    <w:p w14:paraId="0950BA47">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开发合成生物学装置设计和元件库软件</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套</w:t>
      </w:r>
      <w:r>
        <w:rPr>
          <w:rFonts w:hint="eastAsia" w:ascii="仿宋_GB2312" w:hAnsi="仿宋_GB2312" w:eastAsia="仿宋_GB2312" w:cs="仿宋_GB2312"/>
          <w:sz w:val="32"/>
          <w:szCs w:val="32"/>
        </w:rPr>
        <w:t>。</w:t>
      </w:r>
    </w:p>
    <w:p w14:paraId="6404259F">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建立标准化生物合成实验室及中试</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L平台。</w:t>
      </w:r>
    </w:p>
    <w:p w14:paraId="47EA771C">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实现至少</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种植物来源天然药物化合物吨级规模发酵放大。</w:t>
      </w:r>
    </w:p>
    <w:p w14:paraId="031ECB2A">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59AAD11">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0CFD18E">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62F18551">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42BD6C2F">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580346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超分子生物合成工业生产菌株关键技术研发</w:t>
      </w:r>
    </w:p>
    <w:p w14:paraId="44C98D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310F2C55">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1369A623">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2D15CAD4">
      <w:pPr>
        <w:numPr>
          <w:ilvl w:val="0"/>
          <w:numId w:val="26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广藿香醇和角鲨烯高效绿色生物制造</w:t>
      </w:r>
      <w:r>
        <w:rPr>
          <w:rFonts w:hint="eastAsia" w:ascii="仿宋_GB2312" w:hAnsi="仿宋_GB2312" w:eastAsia="仿宋_GB2312" w:cs="仿宋_GB2312"/>
          <w:sz w:val="32"/>
          <w:szCs w:val="32"/>
          <w:lang w:eastAsia="zh-CN"/>
        </w:rPr>
        <w:t>；</w:t>
      </w:r>
    </w:p>
    <w:p w14:paraId="463FFEA0">
      <w:pPr>
        <w:numPr>
          <w:ilvl w:val="0"/>
          <w:numId w:val="26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广藿香醇和角鲨烯的绿色提取工艺</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14:paraId="50980AE2">
      <w:pPr>
        <w:numPr>
          <w:ilvl w:val="0"/>
          <w:numId w:val="26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
        </w:rPr>
        <w:t>基于高效脂肪酶、用于制备糖酯类化合物的</w:t>
      </w:r>
      <w:r>
        <w:rPr>
          <w:rFonts w:hint="eastAsia" w:ascii="仿宋_GB2312" w:hAnsi="仿宋_GB2312" w:eastAsia="仿宋_GB2312" w:cs="仿宋_GB2312"/>
          <w:sz w:val="32"/>
          <w:szCs w:val="32"/>
        </w:rPr>
        <w:t>超分子脂肪酶催化体系</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rPr>
        <w:t>。</w:t>
      </w:r>
    </w:p>
    <w:p w14:paraId="786C6A40">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B0FFF7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371ECC55">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14:paraId="1F251E0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1BFF8CA8">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突破两种化学物质的关键生物制造技术</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项。</w:t>
      </w:r>
    </w:p>
    <w:p w14:paraId="2C9ABE33">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研发发酵液提取技术装备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种并投入生产。</w:t>
      </w:r>
    </w:p>
    <w:p w14:paraId="69DFB123">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实现广藿香醇发酵产量≥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g/L，收率≥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%；角鲨烯产量≥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mg/gDCW，收率≥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%；糖酯底物转化率≥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%，收率≥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14:paraId="66DB0BF1">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发酵工艺推广至中试</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L</w:t>
      </w:r>
      <w:r>
        <w:rPr>
          <w:rFonts w:hint="eastAsia" w:ascii="仿宋_GB2312" w:hAnsi="仿宋_GB2312" w:eastAsia="仿宋_GB2312" w:cs="仿宋_GB2312"/>
          <w:sz w:val="32"/>
          <w:szCs w:val="32"/>
          <w:lang w:eastAsia="zh-CN"/>
        </w:rPr>
        <w:t>。</w:t>
      </w:r>
    </w:p>
    <w:p w14:paraId="21485E53">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6853497">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3884FDDD">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07876CDA">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641468C9">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E72CC9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类胡萝卜素高效生物合成关键技术研发</w:t>
      </w:r>
    </w:p>
    <w:p w14:paraId="452FE20C">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42088DA1">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1B31A28">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类胡萝卜素流水线式高效合成的工程菌构建</w:t>
      </w:r>
      <w:r>
        <w:rPr>
          <w:rFonts w:hint="eastAsia" w:ascii="仿宋_GB2312" w:hAnsi="仿宋_GB2312" w:eastAsia="仿宋_GB2312" w:cs="仿宋_GB2312"/>
          <w:sz w:val="32"/>
          <w:szCs w:val="32"/>
          <w:lang w:eastAsia="zh-CN"/>
        </w:rPr>
        <w:t>；</w:t>
      </w:r>
    </w:p>
    <w:p w14:paraId="3C1C67D5">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降解类胡萝卜素菌株的高通量筛选、优势菌株快速选育</w:t>
      </w:r>
      <w:r>
        <w:rPr>
          <w:rFonts w:hint="eastAsia" w:ascii="仿宋_GB2312" w:hAnsi="仿宋_GB2312" w:eastAsia="仿宋_GB2312" w:cs="仿宋_GB2312"/>
          <w:sz w:val="32"/>
          <w:szCs w:val="32"/>
          <w:lang w:eastAsia="zh-CN"/>
        </w:rPr>
        <w:t>；</w:t>
      </w:r>
    </w:p>
    <w:p w14:paraId="7D8E2D49">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稳健型类胡萝卜素高效代谢产香工程菌的全局基因高效构建</w:t>
      </w:r>
      <w:r>
        <w:rPr>
          <w:rFonts w:hint="eastAsia" w:ascii="仿宋_GB2312" w:hAnsi="仿宋_GB2312" w:eastAsia="仿宋_GB2312" w:cs="仿宋_GB2312"/>
          <w:sz w:val="32"/>
          <w:szCs w:val="32"/>
          <w:lang w:eastAsia="zh-CN"/>
        </w:rPr>
        <w:t>；</w:t>
      </w:r>
    </w:p>
    <w:p w14:paraId="52DB929B">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工程菌高密度发酵工艺开发及目标产物分离</w:t>
      </w:r>
      <w:r>
        <w:rPr>
          <w:rFonts w:hint="eastAsia" w:ascii="仿宋_GB2312" w:hAnsi="仿宋_GB2312" w:eastAsia="仿宋_GB2312" w:cs="仿宋_GB2312"/>
          <w:sz w:val="32"/>
          <w:szCs w:val="32"/>
          <w:lang w:eastAsia="zh-CN"/>
        </w:rPr>
        <w:t>；</w:t>
      </w:r>
    </w:p>
    <w:p w14:paraId="2ABD135B">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多样化天然香料库创制。</w:t>
      </w:r>
    </w:p>
    <w:p w14:paraId="1984DAA8">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4F71C42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4BDDAD5D">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14:paraId="7561B11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049CD430">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构建类胡萝卜素高效合成工程菌株</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种，并实现发酵达到克级产量。</w:t>
      </w:r>
    </w:p>
    <w:p w14:paraId="2CB345B1">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筛选降解类胡萝卜素优势菌株</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株。</w:t>
      </w:r>
    </w:p>
    <w:p w14:paraId="6822BEE2">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制备纯化发酵液、浸膏、靶向分离物等天然香料</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w:t>
      </w:r>
    </w:p>
    <w:p w14:paraId="61031E10">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制定生物合成制备天然香料企业标准，目标产品纯度达到食品级标准要求。</w:t>
      </w:r>
    </w:p>
    <w:p w14:paraId="0FAC4003">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建立工程菌吨级发酵车间并实现规模化生产及应用。</w:t>
      </w:r>
    </w:p>
    <w:p w14:paraId="021D27E8">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E9F12F8">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5D17645">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16F8AC76">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3AA2804D">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1B8395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新型热塑性生物基材料关键技术研发</w:t>
      </w:r>
    </w:p>
    <w:p w14:paraId="7DD920B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75AD1554">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6BF935ED">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458F4CE9">
      <w:pPr>
        <w:numPr>
          <w:ilvl w:val="0"/>
          <w:numId w:val="27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生物基降解气泡膜材料改性、制备工艺及应用研究</w:t>
      </w:r>
      <w:r>
        <w:rPr>
          <w:rFonts w:hint="eastAsia" w:ascii="仿宋_GB2312" w:hAnsi="仿宋_GB2312" w:eastAsia="仿宋_GB2312" w:cs="仿宋_GB2312"/>
          <w:sz w:val="32"/>
          <w:szCs w:val="32"/>
          <w:lang w:eastAsia="zh-CN"/>
        </w:rPr>
        <w:t>；</w:t>
      </w:r>
    </w:p>
    <w:p w14:paraId="03554675">
      <w:pPr>
        <w:numPr>
          <w:ilvl w:val="0"/>
          <w:numId w:val="27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生物基降解淋膜纸的改性，制备工艺及应用研究。</w:t>
      </w:r>
    </w:p>
    <w:p w14:paraId="4485A1F4">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E1E775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7637CB2">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14:paraId="7366C1E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6DBC89DE">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生物基气泡膜压缩复原率≥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14:paraId="4ECA6D6B">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生物基淋膜纸淋膜厚度≤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mm，且淋膜纸容器盛装95℃热水和热油</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min不渗漏。</w:t>
      </w:r>
    </w:p>
    <w:p w14:paraId="018583AA">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多层共挤复合膜生物基含量≥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%；热合强度≥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14:paraId="3F2A09A0">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生物基高阻隔材料氧气透过率＜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（23℃）；高阻隔材料水蒸气透过率＜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（38℃）。</w:t>
      </w:r>
    </w:p>
    <w:p w14:paraId="641988BC">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B81CCC0">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57F2DD4">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14:paraId="1F8BD832">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345BDEDD">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0BDC47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天然香兰素的高效生物合成研发</w:t>
      </w:r>
    </w:p>
    <w:p w14:paraId="5788B7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2A6B3846">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42A62AD1">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76883D64">
      <w:pPr>
        <w:numPr>
          <w:ilvl w:val="0"/>
          <w:numId w:val="27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微生物高产天然香兰素菌株</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14:paraId="2EF167CB">
      <w:pPr>
        <w:numPr>
          <w:ilvl w:val="0"/>
          <w:numId w:val="27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大规模放大生产香兰素发酵工艺技术研究</w:t>
      </w:r>
      <w:r>
        <w:rPr>
          <w:rFonts w:hint="eastAsia" w:ascii="仿宋_GB2312" w:hAnsi="仿宋_GB2312" w:eastAsia="仿宋_GB2312" w:cs="仿宋_GB2312"/>
          <w:sz w:val="32"/>
          <w:szCs w:val="32"/>
          <w:lang w:eastAsia="zh-CN"/>
        </w:rPr>
        <w:t>；</w:t>
      </w:r>
    </w:p>
    <w:p w14:paraId="60F0B617">
      <w:pPr>
        <w:numPr>
          <w:ilvl w:val="0"/>
          <w:numId w:val="27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高纯度香兰素提取纯化研究。</w:t>
      </w:r>
    </w:p>
    <w:p w14:paraId="2D4BA5C7">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2FB0CA0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622D6BFA">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14:paraId="4313E3D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7516AC4E">
      <w:pPr>
        <w:numPr>
          <w:ilvl w:val="0"/>
          <w:numId w:val="27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种不同底盘细胞的产天然香兰素工程菌株。</w:t>
      </w:r>
    </w:p>
    <w:p w14:paraId="314E1905">
      <w:pPr>
        <w:numPr>
          <w:ilvl w:val="0"/>
          <w:numId w:val="27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实现以下工艺技术指标：1）在发酵罐体系内香兰素的产量≥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g/L；2）阿魏酸到香兰素摩尔转化率≥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%；3）纯化后的香兰素纯度≥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14:paraId="606EC0D0">
      <w:pPr>
        <w:numPr>
          <w:ilvl w:val="0"/>
          <w:numId w:val="27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工艺可放大到</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吨发酵罐规模；</w:t>
      </w:r>
    </w:p>
    <w:p w14:paraId="3EA98FFB">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3DCBAAC4">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27E2F04">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176DE59A">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006C0FD8">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11276DD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生物合成母乳低聚糖关键技术研发</w:t>
      </w:r>
    </w:p>
    <w:p w14:paraId="2523CFC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4591700E">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6A2DF700">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32448A5B">
      <w:pPr>
        <w:numPr>
          <w:ilvl w:val="0"/>
          <w:numId w:val="28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基于自动化基因组装和质谱测试技术，规模化挖掘与改造</w:t>
      </w:r>
      <w:r>
        <w:rPr>
          <w:rFonts w:hint="eastAsia" w:ascii="仿宋_GB2312" w:hAnsi="仿宋_GB2312" w:eastAsia="仿宋_GB2312" w:cs="仿宋_GB2312"/>
          <w:sz w:val="32"/>
          <w:szCs w:val="32"/>
          <w:lang w:val="en"/>
        </w:rPr>
        <w:t>母乳低聚糖（HMOs）</w:t>
      </w:r>
      <w:r>
        <w:rPr>
          <w:rFonts w:hint="eastAsia" w:ascii="仿宋_GB2312" w:hAnsi="仿宋_GB2312" w:eastAsia="仿宋_GB2312" w:cs="仿宋_GB2312"/>
          <w:sz w:val="32"/>
          <w:szCs w:val="32"/>
        </w:rPr>
        <w:t>差异性糖基转移酶</w:t>
      </w:r>
      <w:r>
        <w:rPr>
          <w:rFonts w:hint="eastAsia" w:ascii="仿宋_GB2312" w:hAnsi="仿宋_GB2312" w:eastAsia="仿宋_GB2312" w:cs="仿宋_GB2312"/>
          <w:sz w:val="32"/>
          <w:szCs w:val="32"/>
          <w:lang w:eastAsia="zh-CN"/>
        </w:rPr>
        <w:t>；</w:t>
      </w:r>
    </w:p>
    <w:p w14:paraId="506E8953">
      <w:pPr>
        <w:numPr>
          <w:ilvl w:val="0"/>
          <w:numId w:val="28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基于蛋白骨架组装技术，提升多酶级联催化的体系稳定性和转化效率</w:t>
      </w:r>
      <w:r>
        <w:rPr>
          <w:rFonts w:hint="eastAsia" w:ascii="仿宋_GB2312" w:hAnsi="仿宋_GB2312" w:eastAsia="仿宋_GB2312" w:cs="仿宋_GB2312"/>
          <w:sz w:val="32"/>
          <w:szCs w:val="32"/>
          <w:lang w:eastAsia="zh-CN"/>
        </w:rPr>
        <w:t>；</w:t>
      </w:r>
    </w:p>
    <w:p w14:paraId="241404FD">
      <w:pPr>
        <w:numPr>
          <w:ilvl w:val="0"/>
          <w:numId w:val="28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开发活化糖单元定点、分级酶促拼接技术，开展HMOs系列产品生产和纯化过程放大研究</w:t>
      </w:r>
      <w:r>
        <w:rPr>
          <w:rFonts w:hint="eastAsia" w:ascii="仿宋_GB2312" w:hAnsi="仿宋_GB2312" w:eastAsia="仿宋_GB2312" w:cs="仿宋_GB2312"/>
          <w:sz w:val="32"/>
          <w:szCs w:val="32"/>
          <w:lang w:eastAsia="zh-CN"/>
        </w:rPr>
        <w:t>。</w:t>
      </w:r>
    </w:p>
    <w:p w14:paraId="445153F5">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692EDAD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799BD415">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14:paraId="17AA95D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54EC317A">
      <w:pPr>
        <w:numPr>
          <w:ilvl w:val="0"/>
          <w:numId w:val="28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获得糖基活化酶、转移酶、异构酶以及辅因子再生酶等≥</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种具有自主知识产权的HMOs制备工业酶催化剂；</w:t>
      </w:r>
    </w:p>
    <w:p w14:paraId="08E36701">
      <w:pPr>
        <w:numPr>
          <w:ilvl w:val="0"/>
          <w:numId w:val="28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种HMOs产品，建立多酶级联催化制备及分离纯化工艺，实现公斤级生产，产品纯度≥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14:paraId="066CA141">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281135E3">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066D4328">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7751DA8A">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2FB5F8D6">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6AA31F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DNA存储一体化装备研发</w:t>
      </w:r>
    </w:p>
    <w:p w14:paraId="4A6964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14:paraId="6C670D11">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14:paraId="3CC0A96B">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1839DD37">
      <w:pPr>
        <w:keepNext w:val="0"/>
        <w:keepLines w:val="0"/>
        <w:pageBreakBefore w:val="0"/>
        <w:numPr>
          <w:ilvl w:val="0"/>
          <w:numId w:val="283"/>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DNA存储编解码系统与自动化控制软件系统</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14:paraId="3E624391">
      <w:pPr>
        <w:keepNext w:val="0"/>
        <w:keepLines w:val="0"/>
        <w:pageBreakBefore w:val="0"/>
        <w:numPr>
          <w:ilvl w:val="0"/>
          <w:numId w:val="283"/>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端到端DNA存储全流程集成硬件系统</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14:paraId="22E4C99B">
      <w:pPr>
        <w:keepNext w:val="0"/>
        <w:keepLines w:val="0"/>
        <w:pageBreakBefore w:val="0"/>
        <w:numPr>
          <w:ilvl w:val="0"/>
          <w:numId w:val="283"/>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DNA信息存储软硬件集成装备</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rPr>
        <w:t>。</w:t>
      </w:r>
    </w:p>
    <w:p w14:paraId="7D59B9ED">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D1319AD">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14:paraId="52C05B42">
      <w:pPr>
        <w:keepNext w:val="0"/>
        <w:keepLines w:val="0"/>
        <w:pageBreakBefore w:val="0"/>
        <w:widowControl/>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件，申请软件著作权</w:t>
      </w:r>
      <w:r>
        <w:rPr>
          <w:rFonts w:hint="eastAsia" w:ascii="仿宋_GB2312" w:hAnsi="仿宋_GB2312" w:eastAsia="仿宋_GB2312" w:cs="仿宋_GB2312"/>
          <w:sz w:val="32"/>
          <w:szCs w:val="32"/>
          <w:lang w:val="en"/>
        </w:rPr>
        <w:t>1</w:t>
      </w:r>
      <w:r>
        <w:rPr>
          <w:rFonts w:hint="eastAsia" w:ascii="仿宋_GB2312" w:hAnsi="仿宋_GB2312" w:eastAsia="仿宋_GB2312" w:cs="仿宋_GB2312"/>
          <w:sz w:val="32"/>
          <w:szCs w:val="32"/>
        </w:rPr>
        <w:t>项。</w:t>
      </w:r>
    </w:p>
    <w:p w14:paraId="253C2AD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14:paraId="56E4CF25">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套TB级以上的DNA存储一体化设备软硬件集成。</w:t>
      </w:r>
    </w:p>
    <w:p w14:paraId="7084AB02">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开发集成不少于</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种DNA存储编解码方法、不少于</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种纠错编码的编解码辅助设计软件平台和评价平台，可用于多应用场景下的DNA存储模拟。</w:t>
      </w:r>
    </w:p>
    <w:p w14:paraId="32A2DB63">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实现比现有写入读取效率（5字节/21小时）</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个数量级的突破，并行读写通量达到Gb级别。</w:t>
      </w:r>
    </w:p>
    <w:p w14:paraId="3B60D842">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DNA存储数据写入错误率≤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‰，数据读出恢复率≥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14:paraId="298206D7">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起草团体/行业标准</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项。</w:t>
      </w:r>
    </w:p>
    <w:p w14:paraId="21A34563">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14:paraId="1D249574">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14:paraId="7F306654">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14:paraId="6DFCAAF5">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14:paraId="471DCDB0">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14:paraId="7CC4A9A9">
      <w:pPr>
        <w:adjustRightInd w:val="0"/>
        <w:snapToGrid w:val="0"/>
        <w:spacing w:line="560" w:lineRule="exact"/>
        <w:jc w:val="center"/>
        <w:outlineLvl w:val="0"/>
        <w:rPr>
          <w:rFonts w:hint="eastAsia" w:ascii="方正小标宋简体" w:hAnsi="方正小标宋简体" w:eastAsia="方正小标宋简体" w:cs="方正小标宋简体"/>
          <w:b w:val="0"/>
          <w:bCs w:val="0"/>
          <w:sz w:val="44"/>
          <w:szCs w:val="44"/>
        </w:rPr>
      </w:pPr>
      <w:r>
        <w:rPr>
          <w:rFonts w:hint="eastAsia" w:ascii="黑体" w:hAnsi="黑体" w:eastAsia="黑体" w:cs="黑体"/>
          <w:sz w:val="32"/>
          <w:szCs w:val="32"/>
          <w:lang w:eastAsia="zh-CN"/>
        </w:rPr>
        <w:br w:type="page"/>
      </w:r>
      <w:bookmarkStart w:id="5" w:name="_Toc596516649"/>
      <w:bookmarkStart w:id="6" w:name="_Toc1799437827"/>
      <w:bookmarkStart w:id="7" w:name="_Toc1506285812"/>
      <w:r>
        <w:rPr>
          <w:rFonts w:hint="eastAsia" w:ascii="方正小标宋简体" w:hAnsi="方正小标宋简体" w:eastAsia="方正小标宋简体" w:cs="方正小标宋简体"/>
          <w:b w:val="0"/>
          <w:bCs w:val="0"/>
          <w:sz w:val="44"/>
          <w:szCs w:val="44"/>
        </w:rPr>
        <w:t>重2023</w:t>
      </w:r>
      <w:bookmarkEnd w:id="5"/>
      <w:bookmarkEnd w:id="6"/>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新一代国产单孔腔镜手术机器人关键技术研发</w:t>
      </w:r>
      <w:bookmarkEnd w:id="7"/>
    </w:p>
    <w:p w14:paraId="380960F1">
      <w:pPr>
        <w:adjustRightInd w:val="0"/>
        <w:snapToGrid w:val="0"/>
        <w:spacing w:line="560" w:lineRule="exact"/>
        <w:jc w:val="center"/>
        <w:rPr>
          <w:rFonts w:ascii="宋体" w:hAnsi="宋体" w:cs="宋体"/>
          <w:sz w:val="32"/>
          <w:szCs w:val="32"/>
        </w:rPr>
      </w:pPr>
    </w:p>
    <w:p w14:paraId="4436C58B">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4959D3D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09D6EC3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（一）研制新一代单孔腔镜手术机器人系统，开展主手力反馈技术、机器人器械</w:t>
      </w:r>
      <w:r>
        <w:rPr>
          <w:rFonts w:ascii="仿宋_GB2312" w:hAnsi="仿宋_GB2312" w:eastAsia="仿宋_GB2312" w:cs="仿宋_GB2312"/>
          <w:sz w:val="32"/>
          <w:szCs w:val="32"/>
        </w:rPr>
        <w:t>-组织碰撞与交互力检测技术、人机交互系统等关键技术研究；</w:t>
      </w:r>
    </w:p>
    <w:p w14:paraId="7B52A3F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（二）研制单孔腔镜手术机器人模拟器，建立单孔腔镜手术机器人培训体系；</w:t>
      </w:r>
    </w:p>
    <w:p w14:paraId="5012278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（三）开展单孔、多孔腔镜手术机器人操作规律比较与技能迁移技术的研究，建立单孔腔镜手术机器人手术入路模式；</w:t>
      </w:r>
    </w:p>
    <w:p w14:paraId="62CE811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（四）完成单孔腔镜手术机器人产品的临床注册。</w:t>
      </w:r>
    </w:p>
    <w:p w14:paraId="0A21E41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22AFAD7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（一）经济指标：</w:t>
      </w:r>
    </w:p>
    <w:p w14:paraId="24900B1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1.实现销售收入≥1000万元;</w:t>
      </w:r>
    </w:p>
    <w:p w14:paraId="0491B02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2.全国范围内建立临床示范中心≥3个。</w:t>
      </w:r>
    </w:p>
    <w:p w14:paraId="4CA6F75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（二）学术指标：</w:t>
      </w:r>
    </w:p>
    <w:p w14:paraId="2E444BB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1.申请发明专利≥10件（PCT≥3件）,发明专利授权≥3件;</w:t>
      </w:r>
    </w:p>
    <w:p w14:paraId="41B10D6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2.编写团体标准或行业标准≥1项;</w:t>
      </w:r>
    </w:p>
    <w:p w14:paraId="03ED6F9F">
      <w:pPr>
        <w:spacing w:line="560" w:lineRule="exact"/>
        <w:ind w:firstLine="640" w:firstLineChars="200"/>
        <w:rPr>
          <w:rFonts w:ascii="仿宋_GB2312" w:hAnsi="仿宋_GB2312" w:eastAsia="仿宋_GB2312" w:cs="仿宋_GB2312"/>
          <w:sz w:val="32"/>
          <w:szCs w:val="32"/>
        </w:rPr>
      </w:pPr>
    </w:p>
    <w:p w14:paraId="7F6EFF2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14:paraId="2C721EC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1.单孔机器人系统总体自由度≥32个，医生控制台单个操作手自由度≥7个，单孔器械自由度≥6个；</w:t>
      </w:r>
    </w:p>
    <w:p w14:paraId="7A41C7EA">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.主从操作延时≤90ms；</w:t>
      </w:r>
    </w:p>
    <w:p w14:paraId="384CC84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3.手术器械种类≥10种；</w:t>
      </w:r>
    </w:p>
    <w:p w14:paraId="2205B48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4.单孔模拟训练器可提供≥8项训练场景，具备评分系统与课程管理系统；</w:t>
      </w:r>
    </w:p>
    <w:p w14:paraId="4E7921E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5.末端执行器力感知精度≤0.3N，碰撞检测时间≤5ms,操作臂估计偏差≤4mm；</w:t>
      </w:r>
    </w:p>
    <w:p w14:paraId="1DA9BA6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6.相机移动操作方式≥3种，安全联动自由度≥24个；</w:t>
      </w:r>
    </w:p>
    <w:p w14:paraId="20CD8B37">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7.医生控制台人体工程学调整操作方式≥3种</w:t>
      </w:r>
      <w:r>
        <w:rPr>
          <w:rFonts w:hint="eastAsia" w:ascii="仿宋_GB2312" w:hAnsi="仿宋_GB2312" w:eastAsia="仿宋_GB2312" w:cs="仿宋_GB2312"/>
          <w:sz w:val="32"/>
          <w:szCs w:val="32"/>
          <w:lang w:eastAsia="zh-CN"/>
        </w:rPr>
        <w:t>；</w:t>
      </w:r>
    </w:p>
    <w:p w14:paraId="7E6ED04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3.取得单孔腔镜手术机器人相关的三类医疗器械注册证≥1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14:paraId="03EACA8C">
      <w:pPr>
        <w:spacing w:line="560" w:lineRule="exact"/>
        <w:ind w:firstLine="640" w:firstLineChars="200"/>
        <w:rPr>
          <w:rFonts w:ascii="黑体" w:hAnsi="黑体" w:eastAsia="黑体" w:cs="黑体"/>
          <w:sz w:val="32"/>
          <w:szCs w:val="32"/>
          <w:lang w:val="e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5B46F61B">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里程碑式（阶段考核指标：</w:t>
      </w:r>
      <w:r>
        <w:rPr>
          <w:rFonts w:ascii="仿宋_GB2312" w:hAnsi="仿宋_GB2312" w:eastAsia="仿宋_GB2312" w:cs="仿宋_GB2312"/>
          <w:sz w:val="32"/>
          <w:szCs w:val="32"/>
        </w:rPr>
        <w:t>3年</w:t>
      </w:r>
      <w:r>
        <w:rPr>
          <w:rFonts w:hint="eastAsia" w:ascii="仿宋_GB2312" w:hAnsi="仿宋_GB2312" w:eastAsia="仿宋_GB2312" w:cs="仿宋_GB2312"/>
          <w:sz w:val="32"/>
          <w:szCs w:val="32"/>
        </w:rPr>
        <w:t>完成临床试验）；</w:t>
      </w:r>
    </w:p>
    <w:p w14:paraId="65C609EA">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w:t>
      </w:r>
      <w:r>
        <w:rPr>
          <w:rFonts w:ascii="仿宋_GB2312" w:hAnsi="仿宋_GB2312" w:eastAsia="仿宋_GB2312" w:cs="仿宋_GB2312"/>
          <w:sz w:val="32"/>
          <w:szCs w:val="32"/>
        </w:rPr>
        <w:t>1500</w:t>
      </w:r>
      <w:r>
        <w:rPr>
          <w:rFonts w:hint="eastAsia" w:ascii="仿宋_GB2312" w:hAnsi="仿宋_GB2312" w:eastAsia="仿宋_GB2312" w:cs="仿宋_GB2312"/>
          <w:sz w:val="32"/>
          <w:szCs w:val="32"/>
        </w:rPr>
        <w:t>万元；</w:t>
      </w:r>
    </w:p>
    <w:p w14:paraId="2DC3CBA5">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年</w:t>
      </w:r>
    </w:p>
    <w:p w14:paraId="29A2DD7A">
      <w:pPr>
        <w:widowControl/>
        <w:jc w:val="left"/>
        <w:rPr>
          <w:rFonts w:ascii="宋体" w:hAnsi="宋体" w:cs="宋体"/>
          <w:b/>
          <w:bCs/>
          <w:sz w:val="32"/>
          <w:szCs w:val="32"/>
        </w:rPr>
      </w:pPr>
      <w:r>
        <w:rPr>
          <w:rFonts w:ascii="宋体" w:hAnsi="宋体" w:cs="宋体"/>
          <w:b/>
          <w:bCs/>
          <w:sz w:val="32"/>
          <w:szCs w:val="32"/>
        </w:rPr>
        <w:br w:type="page"/>
      </w:r>
    </w:p>
    <w:p w14:paraId="7E1A5837">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8" w:name="_Toc37163042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主动脉内球囊反搏泵（IABP）及耗材的关键技术开发</w:t>
      </w:r>
      <w:bookmarkEnd w:id="8"/>
    </w:p>
    <w:p w14:paraId="03AF22C2">
      <w:pPr>
        <w:spacing w:line="560" w:lineRule="exact"/>
        <w:jc w:val="center"/>
        <w:rPr>
          <w:rFonts w:ascii="宋体" w:hAnsi="宋体" w:cs="宋体"/>
          <w:sz w:val="32"/>
          <w:szCs w:val="32"/>
        </w:rPr>
      </w:pPr>
    </w:p>
    <w:p w14:paraId="169255B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30B37E5C">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4F6BA5D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（一）开发低阻力、低泄漏和低延迟的反搏球囊充放气路。</w:t>
      </w:r>
    </w:p>
    <w:p w14:paraId="41E9686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（二）开发基于多个高精度传感器的有效和安全的软件控制算法。</w:t>
      </w:r>
    </w:p>
    <w:p w14:paraId="5D677D9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（三）开发具有超高疲劳性能和超薄壁厚的常规和光纤IABP球囊，其通过性和抗折性能可以满足临床需求。</w:t>
      </w:r>
    </w:p>
    <w:p w14:paraId="3F799D7D">
      <w:pPr>
        <w:spacing w:line="560" w:lineRule="exact"/>
        <w:ind w:firstLine="64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（四）开发植入级主动脉压力光纤传感器组件，具有不受电磁干扰、尺寸小、测量可靠、精度高以及耐腐蚀等优点。</w:t>
      </w:r>
    </w:p>
    <w:p w14:paraId="01EF14E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431E7BA9">
      <w:pPr>
        <w:numPr>
          <w:ilvl w:val="0"/>
          <w:numId w:val="28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经济指标：</w:t>
      </w:r>
    </w:p>
    <w:p w14:paraId="55931D8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实现销售IABP设备及耗材销售收入≥2000万元。</w:t>
      </w:r>
    </w:p>
    <w:p w14:paraId="0A5827B3">
      <w:pPr>
        <w:numPr>
          <w:ilvl w:val="0"/>
          <w:numId w:val="28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学术指标：</w:t>
      </w:r>
    </w:p>
    <w:p w14:paraId="75AF1A8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申请相关发明专利≥10件（其中PCT≥2件），授权发明专利≥3件。</w:t>
      </w:r>
    </w:p>
    <w:p w14:paraId="744A4EA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14:paraId="0FC4F00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1.IABP设备技术规格及性能指标:</w:t>
      </w:r>
    </w:p>
    <w:p w14:paraId="4E605E4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1）压力采集范围0-300mmHg，精4mmHg或4%;</w:t>
      </w:r>
    </w:p>
    <w:p w14:paraId="441EBC8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2）支持多种触发模式:ECG、AP、Pacer A、Pacer V/A-V、以及内部触发；支持自动，半自动模式；支持多种反搏比例：1:1、1:2、1:3、1:4；</w:t>
      </w:r>
    </w:p>
    <w:p w14:paraId="0DF7219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3）兼容耗材包括常规有创压力球囊和光纤压力球囊。</w:t>
      </w:r>
    </w:p>
    <w:p w14:paraId="1C2C4E6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2.IABP球囊耗材技术规格及性能指标：</w:t>
      </w:r>
    </w:p>
    <w:p w14:paraId="0D5A269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1）球囊充放气疲劳次数&gt;600万次；</w:t>
      </w:r>
    </w:p>
    <w:p w14:paraId="31A8107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2）球囊导管生物相容性满足GB/T 16886.1的要求；</w:t>
      </w:r>
    </w:p>
    <w:p w14:paraId="5E7A70F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3）球囊的额定爆破压大于1Mpa；</w:t>
      </w:r>
    </w:p>
    <w:p w14:paraId="2626FBD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4）光纤传感器组件延迟&lt;10ms,采样频率200Hz,精度±1%FS,寿命与球囊耗材相同；</w:t>
      </w:r>
    </w:p>
    <w:p w14:paraId="5160B0F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5）球囊能兼容其他厂家的机器,球囊导管尺寸最小做到7.5F,球囊容积为30cc、40cc和50cc。</w:t>
      </w:r>
    </w:p>
    <w:p w14:paraId="01D2E72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3.制定IABP相关团体/行业标准1项；</w:t>
      </w:r>
    </w:p>
    <w:p w14:paraId="26F41CF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4.取得IABP相关产品的三类医疗器械注册证≥2</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14:paraId="479FDCB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55F96A0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里程碑式（阶段考核指标：2年完成临床试验）；</w:t>
      </w:r>
    </w:p>
    <w:p w14:paraId="19A0879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不超过1000万元；</w:t>
      </w:r>
    </w:p>
    <w:p w14:paraId="64F28FD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4年</w:t>
      </w:r>
    </w:p>
    <w:p w14:paraId="7355AB09">
      <w:pPr>
        <w:widowControl/>
        <w:jc w:val="left"/>
        <w:rPr>
          <w:rFonts w:ascii="宋体" w:hAnsi="宋体" w:cs="宋体"/>
          <w:b/>
          <w:bCs/>
          <w:sz w:val="32"/>
          <w:szCs w:val="32"/>
        </w:rPr>
      </w:pPr>
      <w:r>
        <w:rPr>
          <w:rFonts w:ascii="宋体" w:hAnsi="宋体" w:cs="宋体"/>
          <w:b/>
          <w:bCs/>
          <w:sz w:val="32"/>
          <w:szCs w:val="32"/>
        </w:rPr>
        <w:br w:type="page"/>
      </w:r>
    </w:p>
    <w:p w14:paraId="76094C09">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9" w:name="_Toc1972059595"/>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多细胞类器官体外发育的人工智能监测预测仪器研发</w:t>
      </w:r>
      <w:bookmarkEnd w:id="9"/>
    </w:p>
    <w:p w14:paraId="3F3D691D">
      <w:pPr>
        <w:spacing w:line="560" w:lineRule="exact"/>
        <w:rPr>
          <w:rFonts w:hint="eastAsia" w:ascii="方正小标宋简体" w:hAnsi="方正小标宋简体" w:eastAsia="方正小标宋简体" w:cs="方正小标宋简体"/>
          <w:b w:val="0"/>
          <w:bCs w:val="0"/>
          <w:sz w:val="44"/>
          <w:szCs w:val="44"/>
        </w:rPr>
      </w:pPr>
    </w:p>
    <w:p w14:paraId="136B502A">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740D2A55">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6CEC648A">
      <w:pPr>
        <w:numPr>
          <w:ilvl w:val="0"/>
          <w:numId w:val="28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类器官细胞显微图像在高通量、自动化的条件下实现快速精细化成像与监测；</w:t>
      </w:r>
    </w:p>
    <w:p w14:paraId="36E94AA0">
      <w:pPr>
        <w:numPr>
          <w:ilvl w:val="0"/>
          <w:numId w:val="28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面向细胞显微结构的深度学习网络设计；</w:t>
      </w:r>
    </w:p>
    <w:p w14:paraId="506DCA02">
      <w:pPr>
        <w:numPr>
          <w:ilvl w:val="0"/>
          <w:numId w:val="28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开发基于深度学习的多细胞类器官预测算法。</w:t>
      </w:r>
    </w:p>
    <w:p w14:paraId="50D8276D">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2058532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（一）经济指标：完成多细胞类器官体外发育的人工智能监测预测仪器样机≥10台，实现销售收入≥2000万。</w:t>
      </w:r>
    </w:p>
    <w:p w14:paraId="56CF9ED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（二）学术指标：开发基于深度学习的多细胞类器官预测算法≥2个; 学术论文≥5篇，申请发明专利≥8件，获得软件著作权≥2件。</w:t>
      </w:r>
    </w:p>
    <w:p w14:paraId="090DCDB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14:paraId="4D02433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1)全自动显微扫描平台定位精度:XY运动平台定位精度50nm,Z轴对焦运动精度10nm;</w:t>
      </w:r>
    </w:p>
    <w:p w14:paraId="6130691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2)光学放大倍数20倍,40倍,100倍;</w:t>
      </w:r>
    </w:p>
    <w:p w14:paraId="1A475AA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3)支持微孔板:6孔、12孔、24孔、48孔、96孔;</w:t>
      </w:r>
    </w:p>
    <w:p w14:paraId="22A91C7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4)扫描速度&lt;300s/片(20倍,单通道),&lt;600s/片(40倍,单通道),(含对焦时间)；</w:t>
      </w:r>
    </w:p>
    <w:p w14:paraId="3047C34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5)分析功能包括自动分析细胞形态、计数、集群分裂传代等,构建基于细胞显微图像的多种类类器官发育智能评估模型评判准确率≥95%。</w:t>
      </w:r>
    </w:p>
    <w:p w14:paraId="477C750D">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4A49560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里程碑式；</w:t>
      </w:r>
    </w:p>
    <w:p w14:paraId="177221E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 1000万元；</w:t>
      </w:r>
    </w:p>
    <w:p w14:paraId="2754B037">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14:paraId="575AD8F5">
      <w:pPr>
        <w:widowControl/>
        <w:jc w:val="left"/>
        <w:rPr>
          <w:rFonts w:ascii="方正小标宋简体" w:hAnsi="方正小标宋简体" w:eastAsia="方正小标宋简体"/>
          <w:bCs/>
          <w:kern w:val="44"/>
          <w:sz w:val="32"/>
          <w:szCs w:val="32"/>
        </w:rPr>
      </w:pPr>
      <w:r>
        <w:rPr>
          <w:rFonts w:ascii="方正小标宋简体" w:hAnsi="方正小标宋简体" w:eastAsia="方正小标宋简体"/>
          <w:bCs/>
          <w:kern w:val="44"/>
          <w:sz w:val="32"/>
          <w:szCs w:val="32"/>
        </w:rPr>
        <w:br w:type="page"/>
      </w:r>
    </w:p>
    <w:p w14:paraId="4EB2BEF8">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10" w:name="_Toc33411017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基于高场磁共振强环境下的生命体征监护设备</w:t>
      </w:r>
      <w:bookmarkEnd w:id="10"/>
    </w:p>
    <w:p w14:paraId="5529A88C">
      <w:pPr>
        <w:spacing w:line="520" w:lineRule="exact"/>
        <w:jc w:val="center"/>
        <w:outlineLvl w:val="1"/>
        <w:rPr>
          <w:rFonts w:ascii="宋体" w:hAnsi="宋体" w:cs="宋体"/>
          <w:b/>
          <w:bCs/>
          <w:sz w:val="32"/>
          <w:szCs w:val="32"/>
        </w:rPr>
      </w:pPr>
      <w:bookmarkStart w:id="11" w:name="_Toc1284716455"/>
      <w:r>
        <w:rPr>
          <w:rFonts w:hint="eastAsia" w:ascii="方正小标宋简体" w:hAnsi="方正小标宋简体" w:eastAsia="方正小标宋简体" w:cs="方正小标宋简体"/>
          <w:b w:val="0"/>
          <w:bCs w:val="0"/>
          <w:sz w:val="44"/>
          <w:szCs w:val="44"/>
        </w:rPr>
        <w:t>关键技术研发</w:t>
      </w:r>
      <w:bookmarkEnd w:id="11"/>
    </w:p>
    <w:p w14:paraId="575382A5">
      <w:pPr>
        <w:spacing w:line="560" w:lineRule="exact"/>
        <w:jc w:val="center"/>
        <w:rPr>
          <w:rFonts w:ascii="宋体" w:hAnsi="宋体" w:cs="宋体"/>
          <w:sz w:val="32"/>
          <w:szCs w:val="32"/>
        </w:rPr>
      </w:pPr>
    </w:p>
    <w:p w14:paraId="2720D16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r>
        <w:rPr>
          <w:rFonts w:hint="eastAsia" w:ascii="黑体" w:hAnsi="黑体" w:eastAsia="黑体" w:cs="黑体"/>
          <w:sz w:val="32"/>
          <w:szCs w:val="32"/>
        </w:rPr>
        <w:t xml:space="preserve">       </w:t>
      </w:r>
    </w:p>
    <w:p w14:paraId="12E0B65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51EFF440">
      <w:pPr>
        <w:spacing w:line="560" w:lineRule="exact"/>
        <w:ind w:firstLine="640" w:firstLineChars="200"/>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（一）集心电</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血压</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血氧，体温和气体检测等多功能为一体的可用于磁共振环境下的高性能磁共振监护仪；</w:t>
      </w:r>
    </w:p>
    <w:p w14:paraId="261FBF2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（二）高场强磁共振环境下电磁屏蔽技术；</w:t>
      </w:r>
    </w:p>
    <w:p w14:paraId="1542D89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（三）应用于复杂强磁环境下多种电生理信号采集系统。</w:t>
      </w:r>
    </w:p>
    <w:p w14:paraId="7BC93426">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0EAC75E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（一）经济指标：</w:t>
      </w:r>
      <w:r>
        <w:rPr>
          <w:rFonts w:ascii="仿宋_GB2312" w:hAnsi="仿宋_GB2312" w:eastAsia="仿宋_GB2312" w:cs="仿宋_GB2312"/>
          <w:sz w:val="32"/>
          <w:szCs w:val="32"/>
        </w:rPr>
        <w:t>实现销售收入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1000万元</w:t>
      </w:r>
      <w:r>
        <w:rPr>
          <w:rFonts w:hint="eastAsia" w:ascii="仿宋_GB2312" w:hAnsi="仿宋_GB2312" w:eastAsia="仿宋_GB2312" w:cs="仿宋_GB2312"/>
          <w:sz w:val="32"/>
          <w:szCs w:val="32"/>
        </w:rPr>
        <w:t>；</w:t>
      </w:r>
    </w:p>
    <w:p w14:paraId="79675B6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（二）学术指标：申请发明专利≥</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件，授权专利≥3件；</w:t>
      </w:r>
    </w:p>
    <w:p w14:paraId="4EFD0DE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（三）技术指标：在核磁共振环境下实现以下技术指标,应用范围包括成人、小儿、新生儿：</w:t>
      </w:r>
    </w:p>
    <w:p w14:paraId="309E215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1、心率测量范围:成人:15-300bpm，新生儿\小儿:15-350bpm；</w:t>
      </w:r>
    </w:p>
    <w:p w14:paraId="77BDE33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2、血氧测量范围:0-100%；</w:t>
      </w:r>
    </w:p>
    <w:p w14:paraId="5DD121A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3、脉率范围:20-300bpm；</w:t>
      </w:r>
    </w:p>
    <w:p w14:paraId="6F221AE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4、血压测量范围:</w:t>
      </w:r>
    </w:p>
    <w:p w14:paraId="4B978E5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 成人测量范围:</w:t>
      </w:r>
    </w:p>
    <w:p w14:paraId="1A8677D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收缩压应为25mmHg~290mmHg(3.3kPa~38.7kPa)</w:t>
      </w:r>
    </w:p>
    <w:p w14:paraId="1062B1E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平均压应为15mmHg~260mmHg(2.0kPa~34.7kPa)</w:t>
      </w:r>
    </w:p>
    <w:p w14:paraId="318C7BC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 舒张压应为10mmHg~250mmHg(1.3kPa~33.3kPa)</w:t>
      </w:r>
    </w:p>
    <w:p w14:paraId="67504E8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 新生儿测量范围:</w:t>
      </w:r>
    </w:p>
    <w:p w14:paraId="2AEBDF7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收缩压应为25mmHg~140mmHg(3.3kPa~18.7kPa</w:t>
      </w:r>
    </w:p>
    <w:p w14:paraId="4109332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平均压应为15mmHg~125mmHg(2.0kPa~16.7kPa)</w:t>
      </w:r>
    </w:p>
    <w:p w14:paraId="1F15334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 舒张压应为10mmHg~115mmHg(1.3kPa~15.3kPa)</w:t>
      </w:r>
    </w:p>
    <w:p w14:paraId="198568B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5、CO2测量范围:0-150mmhg(0-20kPa)；</w:t>
      </w:r>
    </w:p>
    <w:p w14:paraId="3526809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6、AG测量范围:</w:t>
      </w:r>
    </w:p>
    <w:p w14:paraId="0472353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ISO范围:0-5.0vol%，SEV范围:0-8.0vol%；</w:t>
      </w:r>
    </w:p>
    <w:p w14:paraId="0807DBF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7、体温测量范围:25-50°C；</w:t>
      </w:r>
    </w:p>
    <w:p w14:paraId="405FC13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8、O2测量范围: 0-100vol%；</w:t>
      </w:r>
    </w:p>
    <w:p w14:paraId="095AD89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9、IBP测量范围:-50mmHg-370mmHg；</w:t>
      </w:r>
    </w:p>
    <w:p w14:paraId="0B08CD2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10、ECG门控信号:峰值电压:3.3V-3.5V、-3.3V- -3.5V，脉冲持续时间10±3ms，延迟时间:&lt;10ms,监护和默认滤波模式；</w:t>
      </w:r>
    </w:p>
    <w:p w14:paraId="0DDB8AC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11、静磁场范围:适用于0.5T-3.0T的磁共振环境中。</w:t>
      </w:r>
    </w:p>
    <w:p w14:paraId="179D228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64B2418B">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7633D10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14:paraId="5839309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14:paraId="33D82715">
      <w:pPr>
        <w:widowControl/>
        <w:jc w:val="left"/>
        <w:rPr>
          <w:rFonts w:ascii="方正小标宋简体" w:hAnsi="方正小标宋简体" w:eastAsia="方正小标宋简体"/>
          <w:bCs/>
          <w:kern w:val="44"/>
          <w:sz w:val="32"/>
          <w:szCs w:val="32"/>
        </w:rPr>
      </w:pPr>
      <w:r>
        <w:rPr>
          <w:rFonts w:ascii="宋体" w:hAnsi="宋体" w:cs="宋体"/>
          <w:b/>
          <w:bCs/>
          <w:sz w:val="32"/>
          <w:szCs w:val="32"/>
        </w:rPr>
        <w:br w:type="page"/>
      </w:r>
    </w:p>
    <w:p w14:paraId="1FC2541B">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12" w:name="_Toc58046677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多模态图像融合超高清3D荧光内窥成像关键技术研发</w:t>
      </w:r>
      <w:bookmarkEnd w:id="12"/>
    </w:p>
    <w:p w14:paraId="49A126BE">
      <w:pPr>
        <w:spacing w:line="560" w:lineRule="exact"/>
        <w:jc w:val="center"/>
        <w:rPr>
          <w:rFonts w:ascii="宋体" w:hAnsi="宋体" w:cs="宋体"/>
          <w:sz w:val="32"/>
          <w:szCs w:val="32"/>
        </w:rPr>
      </w:pPr>
    </w:p>
    <w:p w14:paraId="4CDA1219">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667C442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71CD363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（一）研发超高清3D荧光内窥镜摄像系统；</w:t>
      </w:r>
    </w:p>
    <w:p w14:paraId="01E88FD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（二）通过超声图像和术前重建模型的融合展示,基于智能算法实现术中多模态成像功能，研发超高清3D荧光微型成像模组及多模式图像处理引擎；</w:t>
      </w:r>
    </w:p>
    <w:p w14:paraId="31B2D66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（三）研发多模式新型光源及其控制系统；</w:t>
      </w:r>
    </w:p>
    <w:p w14:paraId="4F1AEDA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（四）研发可耐受高温高压的全电子镜体工艺。</w:t>
      </w:r>
    </w:p>
    <w:p w14:paraId="216F0A92">
      <w:pPr>
        <w:numPr>
          <w:ilvl w:val="0"/>
          <w:numId w:val="287"/>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考核指标</w:t>
      </w:r>
    </w:p>
    <w:p w14:paraId="7EAD08E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（一）经济指标：</w:t>
      </w:r>
    </w:p>
    <w:p w14:paraId="3505D69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完成国产超高清3D荧光内窥镜摄像系统销售≥200套，销售收入≥2000万；</w:t>
      </w:r>
    </w:p>
    <w:p w14:paraId="7984CD4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（二）学术指标：申请专利≥7件(其中授权发明专利≥3件), 获得软件著作权≥2件；</w:t>
      </w:r>
    </w:p>
    <w:p w14:paraId="641DF6F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14:paraId="1C5C170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1.3D荧光腔镜满足以下具体指标：镜体外径&lt;10.5mm，超高清4K分辨率，视场中心角分辨率≥9C/(°)，景深范围:3~200mm，单位相对畸变≤12%，基线距离≥5.4mm，左右两路图像垂直视差为0,允差+2%；</w:t>
      </w:r>
    </w:p>
    <w:p w14:paraId="483BDF1C">
      <w:pPr>
        <w:spacing w:line="56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2.支持高温高压灭菌，实现光源亮度自动调节、荧光导航、立体荧光画面显示、3D下画面自动回正、支持视差调节、多模图像融合配准精度＜1mm，配准融合时间达到实时（30Hz以上）等功能。</w:t>
      </w:r>
    </w:p>
    <w:p w14:paraId="429DC41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5D988D27">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2FB6BCFC">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14:paraId="3FEE6CBA">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14:paraId="48FFE166">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r>
        <w:rPr>
          <w:rFonts w:ascii="宋体" w:hAnsi="宋体" w:cs="宋体"/>
          <w:b/>
          <w:bCs/>
          <w:sz w:val="32"/>
          <w:szCs w:val="32"/>
        </w:rPr>
        <w:br w:type="page"/>
      </w:r>
      <w:bookmarkStart w:id="13" w:name="_Toc1738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可吸收儿童血管支架的应用研发</w:t>
      </w:r>
      <w:bookmarkEnd w:id="13"/>
    </w:p>
    <w:p w14:paraId="60A0FB95">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0C907A06">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6E544B05">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54B067E5">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（一）研究铁毛细管力学强化策略和铁基复合支架多组分协同增效作用机制；</w:t>
      </w:r>
    </w:p>
    <w:p w14:paraId="238BD230">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（二）研究铁支架降解行为调控方法及支架材料对血管微环境的作用机理；</w:t>
      </w:r>
    </w:p>
    <w:p w14:paraId="4B0CF073">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（三）模拟患儿生理结构的动物模型建立原理，开展基于铁支架产品安全性、有效性评估的儿童先心病转化医学研究；</w:t>
      </w:r>
    </w:p>
    <w:p w14:paraId="1CA268AB">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（四）开展研究型临床试验。</w:t>
      </w:r>
    </w:p>
    <w:p w14:paraId="6FF8B3D0">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黑体" w:hAnsi="黑体" w:eastAsia="黑体" w:cs="黑体"/>
          <w:sz w:val="32"/>
          <w:szCs w:val="32"/>
        </w:rPr>
        <w:t>三、考核指标</w:t>
      </w:r>
    </w:p>
    <w:p w14:paraId="5CFF658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14:paraId="25A84356">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14:paraId="2B1E13F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16109129">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(1)渗氮铁管的力学强度≥900MPa,直径1.8mm的铁管壁厚在90±8μm之间,同时保证支架塑性满足支架过扩要求(标称直径3.5mm支架过扩到5.4mm不出现断裂);</w:t>
      </w:r>
    </w:p>
    <w:p w14:paraId="3348243C">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(2)支架规格范围完全覆盖人体大血管尺寸,最小直径2.5mm,最大直径到16mm,支架最小壁厚50μm;</w:t>
      </w:r>
    </w:p>
    <w:p w14:paraId="1D6DB92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(3)实现产品可控降解,植入后至少提供~6M有效支撑,完全降解时间≤24个月;</w:t>
      </w:r>
    </w:p>
    <w:p w14:paraId="7FE10F6D">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（4）取得国家药监局临床试验许可≥</w:t>
      </w:r>
      <w:r>
        <w:rPr>
          <w:rFonts w:hint="default" w:ascii="仿宋_GB2312" w:hAnsi="仿宋_GB2312" w:eastAsia="仿宋_GB2312" w:cs="仿宋_GB2312"/>
          <w:sz w:val="32"/>
          <w:szCs w:val="32"/>
          <w:lang w:val="en"/>
        </w:rPr>
        <w:t>1</w:t>
      </w:r>
      <w:r>
        <w:rPr>
          <w:rFonts w:hint="eastAsia" w:ascii="仿宋_GB2312" w:hAnsi="仿宋_GB2312" w:eastAsia="仿宋_GB2312" w:cs="仿宋_GB2312"/>
          <w:sz w:val="32"/>
          <w:szCs w:val="32"/>
          <w:lang w:val="en" w:eastAsia="zh-CN"/>
        </w:rPr>
        <w:t>件</w:t>
      </w:r>
      <w:r>
        <w:rPr>
          <w:rFonts w:hint="eastAsia" w:ascii="仿宋_GB2312" w:hAnsi="仿宋_GB2312" w:eastAsia="仿宋_GB2312" w:cs="仿宋_GB2312"/>
          <w:sz w:val="32"/>
          <w:szCs w:val="32"/>
        </w:rPr>
        <w:t>。</w:t>
      </w:r>
    </w:p>
    <w:p w14:paraId="5B3BF148">
      <w:pPr>
        <w:pageBreakBefore w:val="0"/>
        <w:kinsoku/>
        <w:wordWrap/>
        <w:overflowPunct/>
        <w:topLinePunct w:val="0"/>
        <w:autoSpaceDE/>
        <w:autoSpaceDN/>
        <w:bidi w:val="0"/>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lang w:val="en-US" w:eastAsia="zh-CN"/>
        </w:rPr>
        <w:t>公开竞争</w:t>
      </w:r>
    </w:p>
    <w:p w14:paraId="22C489E2">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46EEAA1E">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14:paraId="1F966E1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14:paraId="32019BCD">
      <w:r>
        <w:br w:type="page"/>
      </w:r>
    </w:p>
    <w:p w14:paraId="7454AEE4">
      <w:pPr>
        <w:pStyle w:val="2"/>
      </w:pPr>
    </w:p>
    <w:p w14:paraId="3128809E"/>
    <w:p w14:paraId="2E5E1938">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14" w:name="_Toc18525"/>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支气管软镜介入诊疗机器人系统研发</w:t>
      </w:r>
      <w:bookmarkEnd w:id="14"/>
    </w:p>
    <w:p w14:paraId="1687AA8F">
      <w:pPr>
        <w:pageBreakBefore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0F0BB980">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5C5182B8">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黑体" w:hAnsi="黑体" w:eastAsia="黑体" w:cs="黑体"/>
          <w:sz w:val="32"/>
          <w:szCs w:val="32"/>
        </w:rPr>
        <w:t>二</w:t>
      </w:r>
      <w:r>
        <w:rPr>
          <w:rFonts w:hint="eastAsia" w:ascii="楷体_GB2312" w:hAnsi="楷体_GB2312" w:eastAsia="楷体_GB2312" w:cs="楷体_GB2312"/>
          <w:sz w:val="32"/>
          <w:szCs w:val="32"/>
        </w:rPr>
        <w:t>、</w:t>
      </w:r>
      <w:r>
        <w:rPr>
          <w:rFonts w:hint="eastAsia" w:ascii="黑体" w:hAnsi="黑体" w:eastAsia="黑体" w:cs="黑体"/>
          <w:sz w:val="32"/>
          <w:szCs w:val="32"/>
        </w:rPr>
        <w:t>主要研发内容</w:t>
      </w:r>
    </w:p>
    <w:p w14:paraId="55798AC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（一）研发高自由度的微型柔性内镜蛇骨结构平台及制备工艺；</w:t>
      </w:r>
    </w:p>
    <w:p w14:paraId="43591776">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（二）搭建融合末端定位及光学图像配准的导航系统，实现动态肺部精准定位导航和高精度动态病灶靶点追踪；</w:t>
      </w:r>
    </w:p>
    <w:p w14:paraId="723AC001">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（三）建立内镜尖端的力与姿态信息感知与柔性末端的控制优化关键技术，并用于术中介入安全精准控制和呼吸监测；</w:t>
      </w:r>
    </w:p>
    <w:p w14:paraId="6DF4B205">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（四）机器人整机系统集成并完成临床实验，用于验证该支气管软镜介入诊疗机器人系统的技术与临床可行性。</w:t>
      </w:r>
    </w:p>
    <w:p w14:paraId="65DF29FB">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1FF50B1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14:paraId="4595809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1.申请专利≥7件(其中发明专利≥3件，PCT专利≥2件），获得授权专利≥2件);</w:t>
      </w:r>
    </w:p>
    <w:p w14:paraId="2502E450">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2.编写团体标准≥1项; </w:t>
      </w:r>
    </w:p>
    <w:p w14:paraId="73ED16E7">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3.获得医疗器械型检报告≥1份，取得国家药监局临床试验许可；</w:t>
      </w:r>
    </w:p>
    <w:p w14:paraId="15074927">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4.整机完成人体临床实验。</w:t>
      </w:r>
    </w:p>
    <w:p w14:paraId="1BF76DF2">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6BAD5EA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1.机器人系统自由度≥7,末端自由度≥3;</w:t>
      </w:r>
    </w:p>
    <w:p w14:paraId="182F83A8">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2.超声支气管镜机器人插入部弯曲角度≥160°,工作通道≥2.2mm;</w:t>
      </w:r>
    </w:p>
    <w:p w14:paraId="270F52B7">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3.内镜实时光学视频影像支持光纤数据传输,帧率不低于30fps,影像延迟时间不超过120ms,7mm工作距离下物方分辨率≥7.5 lp/mm;</w:t>
      </w:r>
    </w:p>
    <w:p w14:paraId="24558AC7">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4.肺部微小结节定位误差≤2mm,并实现1mm以上内径的血管及3mm以上内径的气道的分割及重建。</w:t>
      </w:r>
    </w:p>
    <w:p w14:paraId="32B2F654">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687CD2A2">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1CF9666F">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14:paraId="1F53B4FB">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lang w:val="en"/>
        </w:rPr>
        <w:t>3</w:t>
      </w:r>
      <w:r>
        <w:rPr>
          <w:rFonts w:hint="eastAsia" w:ascii="仿宋_GB2312" w:hAnsi="仿宋_GB2312" w:eastAsia="仿宋_GB2312" w:cs="仿宋_GB2312"/>
          <w:sz w:val="32"/>
          <w:szCs w:val="32"/>
        </w:rPr>
        <w:t>年</w:t>
      </w:r>
    </w:p>
    <w:p w14:paraId="2D6162EB">
      <w:pPr>
        <w:pageBreakBefore w:val="0"/>
        <w:widowControl/>
        <w:kinsoku/>
        <w:wordWrap/>
        <w:overflowPunct/>
        <w:topLinePunct w:val="0"/>
        <w:autoSpaceDE/>
        <w:autoSpaceDN/>
        <w:bidi w:val="0"/>
        <w:spacing w:line="560" w:lineRule="exact"/>
        <w:jc w:val="left"/>
        <w:textAlignment w:val="auto"/>
        <w:rPr>
          <w:rFonts w:eastAsia="方正小标宋简体"/>
          <w:i w:val="0"/>
          <w:iCs w:val="0"/>
          <w:sz w:val="32"/>
          <w:szCs w:val="32"/>
        </w:rPr>
      </w:pPr>
    </w:p>
    <w:p w14:paraId="4764A309">
      <w:pPr>
        <w:pStyle w:val="2"/>
        <w:rPr>
          <w:rFonts w:eastAsia="方正小标宋简体"/>
          <w:i w:val="0"/>
          <w:iCs w:val="0"/>
          <w:sz w:val="32"/>
          <w:szCs w:val="32"/>
        </w:rPr>
      </w:pPr>
    </w:p>
    <w:p w14:paraId="466A0F0F">
      <w:pPr>
        <w:rPr>
          <w:rFonts w:eastAsia="方正小标宋简体"/>
          <w:i w:val="0"/>
          <w:iCs w:val="0"/>
          <w:sz w:val="32"/>
          <w:szCs w:val="32"/>
        </w:rPr>
      </w:pPr>
    </w:p>
    <w:p w14:paraId="74D8C584">
      <w:pPr>
        <w:pStyle w:val="2"/>
        <w:rPr>
          <w:rFonts w:eastAsia="方正小标宋简体"/>
          <w:i w:val="0"/>
          <w:iCs w:val="0"/>
          <w:sz w:val="32"/>
          <w:szCs w:val="32"/>
        </w:rPr>
      </w:pPr>
    </w:p>
    <w:p w14:paraId="4DA511AB">
      <w:pPr>
        <w:rPr>
          <w:rFonts w:eastAsia="方正小标宋简体"/>
          <w:i w:val="0"/>
          <w:iCs w:val="0"/>
          <w:sz w:val="32"/>
          <w:szCs w:val="32"/>
        </w:rPr>
      </w:pPr>
    </w:p>
    <w:p w14:paraId="63D891C5">
      <w:pPr>
        <w:pStyle w:val="2"/>
        <w:rPr>
          <w:rFonts w:eastAsia="方正小标宋简体"/>
          <w:i w:val="0"/>
          <w:iCs w:val="0"/>
          <w:sz w:val="32"/>
          <w:szCs w:val="32"/>
        </w:rPr>
      </w:pPr>
    </w:p>
    <w:p w14:paraId="67541F7D">
      <w:pPr>
        <w:rPr>
          <w:rFonts w:eastAsia="方正小标宋简体"/>
          <w:i w:val="0"/>
          <w:iCs w:val="0"/>
          <w:sz w:val="32"/>
          <w:szCs w:val="32"/>
        </w:rPr>
      </w:pPr>
    </w:p>
    <w:p w14:paraId="6A019F93">
      <w:pPr>
        <w:pStyle w:val="2"/>
        <w:rPr>
          <w:rFonts w:eastAsia="方正小标宋简体"/>
          <w:i w:val="0"/>
          <w:iCs w:val="0"/>
          <w:sz w:val="32"/>
          <w:szCs w:val="32"/>
        </w:rPr>
      </w:pPr>
    </w:p>
    <w:p w14:paraId="6645A955">
      <w:pPr>
        <w:rPr>
          <w:rFonts w:eastAsia="方正小标宋简体"/>
          <w:i w:val="0"/>
          <w:iCs w:val="0"/>
          <w:sz w:val="32"/>
          <w:szCs w:val="32"/>
        </w:rPr>
      </w:pPr>
    </w:p>
    <w:p w14:paraId="1DBCFEA0">
      <w:pPr>
        <w:pStyle w:val="2"/>
        <w:rPr>
          <w:rFonts w:eastAsia="方正小标宋简体"/>
          <w:i w:val="0"/>
          <w:iCs w:val="0"/>
          <w:sz w:val="32"/>
          <w:szCs w:val="32"/>
        </w:rPr>
      </w:pPr>
    </w:p>
    <w:p w14:paraId="5E605CC6"/>
    <w:p w14:paraId="45834C9E">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15" w:name="_Toc509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超声引导经导管二尖瓣修复器械关键技术的研发</w:t>
      </w:r>
      <w:bookmarkEnd w:id="15"/>
    </w:p>
    <w:p w14:paraId="764C8BFA">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134C2FCE">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693FF181">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24102376">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（一）研发超声引导经导管二尖瓣夹修复器械；</w:t>
      </w:r>
    </w:p>
    <w:p w14:paraId="554D4857">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（二）研发二尖瓣修复器械输送系统关键材料和技术；</w:t>
      </w:r>
    </w:p>
    <w:p w14:paraId="6581688E">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（三）开展器械人体临床试验，验证其安全、有效性。</w:t>
      </w:r>
    </w:p>
    <w:p w14:paraId="2F0F043A">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1E91B81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14:paraId="3C60738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申请相关专利≥7件，其中发明专利≥3件，PCT专利≥1件；</w:t>
      </w:r>
    </w:p>
    <w:p w14:paraId="699D9DEC">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0AC2CA96">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
        </w:rPr>
        <w:t>经导管二尖瓣修复器械成品实现对瓣叶的抓捕夹持等功能，满足ISO 5910:2018所规定的性能要求，并完成设计验证和型式检验，</w:t>
      </w:r>
      <w:r>
        <w:rPr>
          <w:rFonts w:hint="eastAsia" w:ascii="仿宋_GB2312" w:hAnsi="仿宋_GB2312" w:eastAsia="仿宋_GB2312" w:cs="仿宋_GB2312"/>
          <w:sz w:val="32"/>
          <w:szCs w:val="32"/>
        </w:rPr>
        <w:t>耐疲劳性能≥3.8亿次；</w:t>
      </w:r>
    </w:p>
    <w:p w14:paraId="6A3A8B4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2.经导管二尖瓣修复器械</w:t>
      </w:r>
      <w:r>
        <w:rPr>
          <w:rFonts w:hint="eastAsia" w:ascii="仿宋_GB2312" w:hAnsi="仿宋_GB2312" w:eastAsia="仿宋_GB2312" w:cs="仿宋_GB2312"/>
          <w:sz w:val="32"/>
          <w:szCs w:val="32"/>
        </w:rPr>
        <w:t>可通过超声引导完成手术过程，</w:t>
      </w:r>
      <w:r>
        <w:rPr>
          <w:rFonts w:hint="eastAsia" w:ascii="仿宋_GB2312" w:hAnsi="仿宋_GB2312" w:eastAsia="仿宋_GB2312" w:cs="仿宋_GB2312"/>
          <w:sz w:val="32"/>
          <w:szCs w:val="32"/>
          <w:lang w:val="en"/>
        </w:rPr>
        <w:t>在</w:t>
      </w:r>
      <w:r>
        <w:rPr>
          <w:rFonts w:hint="eastAsia" w:ascii="仿宋_GB2312" w:hAnsi="仿宋_GB2312" w:eastAsia="仿宋_GB2312" w:cs="仿宋_GB2312"/>
          <w:sz w:val="32"/>
          <w:szCs w:val="32"/>
        </w:rPr>
        <w:t>体内超声成像，瓣膜夹轮廓结构在输送、出鞘、展开、夹合过程中在超声下清晰可见；</w:t>
      </w:r>
    </w:p>
    <w:p w14:paraId="1EC7EAEA">
      <w:pPr>
        <w:pageBreakBefore w:val="0"/>
        <w:kinsoku/>
        <w:wordWrap/>
        <w:overflowPunct/>
        <w:topLinePunct w:val="0"/>
        <w:autoSpaceDE/>
        <w:autoSpaceDN/>
        <w:bidi w:val="0"/>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二尖瓣修复器械输送系统的拉伸性能和扭控性能、推送性能、旋转性能达到同类产品性能，输送系统最大外径≤22Fr；</w:t>
      </w:r>
    </w:p>
    <w:p w14:paraId="0A2C4561">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3.相关</w:t>
      </w:r>
      <w:r>
        <w:rPr>
          <w:rFonts w:hint="eastAsia" w:ascii="仿宋_GB2312" w:hAnsi="仿宋_GB2312" w:eastAsia="仿宋_GB2312" w:cs="仿宋_GB2312"/>
          <w:sz w:val="32"/>
          <w:szCs w:val="32"/>
          <w:lang w:eastAsia="zh-CN"/>
        </w:rPr>
        <w:t>产品取得</w:t>
      </w:r>
      <w:r>
        <w:rPr>
          <w:rFonts w:hint="eastAsia" w:ascii="仿宋_GB2312" w:hAnsi="仿宋_GB2312" w:eastAsia="仿宋_GB2312" w:cs="仿宋_GB2312"/>
          <w:sz w:val="32"/>
          <w:szCs w:val="32"/>
        </w:rPr>
        <w:t>三类医疗器械注册证≥1件。</w:t>
      </w:r>
    </w:p>
    <w:p w14:paraId="6F9B2108">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7D8485EC">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223490B5">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14:paraId="7642ACC6">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14:paraId="1C4C0F30">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14:paraId="17BEC0F2">
      <w:pPr>
        <w:pStyle w:val="2"/>
        <w:rPr>
          <w:rFonts w:eastAsia="方正小标宋简体"/>
          <w:sz w:val="32"/>
          <w:szCs w:val="32"/>
        </w:rPr>
      </w:pPr>
    </w:p>
    <w:p w14:paraId="4779593E">
      <w:pPr>
        <w:rPr>
          <w:rFonts w:eastAsia="方正小标宋简体"/>
          <w:sz w:val="32"/>
          <w:szCs w:val="32"/>
        </w:rPr>
      </w:pPr>
    </w:p>
    <w:p w14:paraId="487A3234">
      <w:pPr>
        <w:pStyle w:val="2"/>
        <w:rPr>
          <w:rFonts w:eastAsia="方正小标宋简体"/>
          <w:sz w:val="32"/>
          <w:szCs w:val="32"/>
        </w:rPr>
      </w:pPr>
    </w:p>
    <w:p w14:paraId="3F128A0B">
      <w:pPr>
        <w:rPr>
          <w:rFonts w:eastAsia="方正小标宋简体"/>
          <w:sz w:val="32"/>
          <w:szCs w:val="32"/>
        </w:rPr>
      </w:pPr>
    </w:p>
    <w:p w14:paraId="4251C317">
      <w:pPr>
        <w:pStyle w:val="2"/>
        <w:rPr>
          <w:rFonts w:eastAsia="方正小标宋简体"/>
          <w:sz w:val="32"/>
          <w:szCs w:val="32"/>
        </w:rPr>
      </w:pPr>
    </w:p>
    <w:p w14:paraId="73F3A44F">
      <w:pPr>
        <w:rPr>
          <w:rFonts w:eastAsia="方正小标宋简体"/>
          <w:sz w:val="32"/>
          <w:szCs w:val="32"/>
        </w:rPr>
      </w:pPr>
    </w:p>
    <w:p w14:paraId="05B96638">
      <w:pPr>
        <w:pStyle w:val="2"/>
        <w:rPr>
          <w:rFonts w:eastAsia="方正小标宋简体"/>
          <w:sz w:val="32"/>
          <w:szCs w:val="32"/>
        </w:rPr>
      </w:pPr>
    </w:p>
    <w:p w14:paraId="6E10ACE5">
      <w:pPr>
        <w:rPr>
          <w:rFonts w:eastAsia="方正小标宋简体"/>
          <w:sz w:val="32"/>
          <w:szCs w:val="32"/>
        </w:rPr>
      </w:pPr>
    </w:p>
    <w:p w14:paraId="75054D7A">
      <w:pPr>
        <w:pStyle w:val="2"/>
        <w:rPr>
          <w:rFonts w:eastAsia="方正小标宋简体"/>
          <w:sz w:val="32"/>
          <w:szCs w:val="32"/>
        </w:rPr>
      </w:pPr>
    </w:p>
    <w:p w14:paraId="309A81F7">
      <w:pPr>
        <w:rPr>
          <w:rFonts w:eastAsia="方正小标宋简体"/>
          <w:sz w:val="32"/>
          <w:szCs w:val="32"/>
        </w:rPr>
      </w:pPr>
    </w:p>
    <w:p w14:paraId="1174746D">
      <w:pPr>
        <w:pStyle w:val="2"/>
        <w:rPr>
          <w:rFonts w:eastAsia="方正小标宋简体"/>
          <w:sz w:val="32"/>
          <w:szCs w:val="32"/>
        </w:rPr>
      </w:pPr>
    </w:p>
    <w:p w14:paraId="02247399">
      <w:pPr>
        <w:rPr>
          <w:rFonts w:eastAsia="方正小标宋简体"/>
          <w:sz w:val="32"/>
          <w:szCs w:val="32"/>
        </w:rPr>
      </w:pPr>
    </w:p>
    <w:p w14:paraId="77A5FDC1">
      <w:pPr>
        <w:pStyle w:val="2"/>
        <w:rPr>
          <w:rFonts w:eastAsia="方正小标宋简体"/>
          <w:sz w:val="32"/>
          <w:szCs w:val="32"/>
        </w:rPr>
      </w:pPr>
    </w:p>
    <w:p w14:paraId="2ACDC2DE">
      <w:pPr>
        <w:rPr>
          <w:rFonts w:eastAsia="方正小标宋简体"/>
          <w:sz w:val="32"/>
          <w:szCs w:val="32"/>
        </w:rPr>
      </w:pPr>
    </w:p>
    <w:p w14:paraId="28402715">
      <w:pPr>
        <w:pStyle w:val="2"/>
        <w:rPr>
          <w:rFonts w:eastAsia="方正小标宋简体"/>
          <w:sz w:val="32"/>
          <w:szCs w:val="32"/>
        </w:rPr>
      </w:pPr>
    </w:p>
    <w:p w14:paraId="7E001962">
      <w:pPr>
        <w:rPr>
          <w:rFonts w:eastAsia="方正小标宋简体"/>
          <w:sz w:val="32"/>
          <w:szCs w:val="32"/>
        </w:rPr>
      </w:pPr>
    </w:p>
    <w:p w14:paraId="3ACF5FA1">
      <w:pPr>
        <w:pStyle w:val="2"/>
        <w:rPr>
          <w:rFonts w:eastAsia="方正小标宋简体"/>
          <w:sz w:val="32"/>
          <w:szCs w:val="32"/>
        </w:rPr>
      </w:pPr>
    </w:p>
    <w:p w14:paraId="38C668DB"/>
    <w:p w14:paraId="683B6DF1">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16" w:name="_Toc1316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等离子体肿瘤适形低温消融系统的研发</w:t>
      </w:r>
      <w:bookmarkEnd w:id="16"/>
    </w:p>
    <w:p w14:paraId="62AD7AD2">
      <w:pPr>
        <w:pageBreakBefore w:val="0"/>
        <w:kinsoku/>
        <w:wordWrap/>
        <w:overflowPunct/>
        <w:topLinePunct w:val="0"/>
        <w:autoSpaceDE/>
        <w:autoSpaceDN/>
        <w:bidi w:val="0"/>
        <w:spacing w:line="560" w:lineRule="exact"/>
        <w:textAlignment w:val="auto"/>
        <w:rPr>
          <w:rFonts w:ascii="宋体" w:hAnsi="宋体" w:cs="宋体"/>
          <w:sz w:val="32"/>
          <w:szCs w:val="32"/>
        </w:rPr>
      </w:pPr>
    </w:p>
    <w:p w14:paraId="31F96678">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753E6C1B">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17DA32E7">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（一）开发微创等离子体治疗装备整机；</w:t>
      </w:r>
    </w:p>
    <w:p w14:paraId="0D89C23D">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研究等离子体对实体瘤疾病</w:t>
      </w:r>
      <w:r>
        <w:rPr>
          <w:rFonts w:hint="eastAsia" w:ascii="仿宋_GB2312" w:hAnsi="仿宋_GB2312" w:eastAsia="仿宋_GB2312" w:cs="仿宋_GB2312"/>
          <w:sz w:val="32"/>
          <w:szCs w:val="32"/>
          <w:lang w:val="en"/>
        </w:rPr>
        <w:t>治疗的分子机制；</w:t>
      </w:r>
    </w:p>
    <w:p w14:paraId="7E4AEF58">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val="en"/>
        </w:rPr>
        <w:t>生物安全性、生物效应研究,以及临床前动物疾病模型验证。</w:t>
      </w:r>
    </w:p>
    <w:p w14:paraId="0312B926">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26232D35">
      <w:pPr>
        <w:pageBreakBefore w:val="0"/>
        <w:kinsoku/>
        <w:wordWrap/>
        <w:overflowPunct/>
        <w:topLinePunct w:val="0"/>
        <w:autoSpaceDE/>
        <w:autoSpaceDN/>
        <w:bidi w:val="0"/>
        <w:adjustRightInd w:val="0"/>
        <w:snapToGrid w:val="0"/>
        <w:spacing w:line="560" w:lineRule="exact"/>
        <w:ind w:firstLine="707" w:firstLineChars="221"/>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（一）学术指标：申请专利≥7件，其中发明专利≥3件；</w:t>
      </w:r>
    </w:p>
    <w:p w14:paraId="073C3972">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21056FF2">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1.具有自主知识产权微创等离子体的专用发生器,其产生的</w:t>
      </w:r>
      <w:r>
        <w:rPr>
          <w:rFonts w:hint="eastAsia" w:ascii="仿宋_GB2312" w:hAnsi="仿宋_GB2312" w:eastAsia="仿宋_GB2312" w:cs="仿宋_GB2312"/>
          <w:sz w:val="32"/>
          <w:szCs w:val="32"/>
        </w:rPr>
        <w:t>化学</w:t>
      </w:r>
      <w:r>
        <w:rPr>
          <w:rFonts w:hint="eastAsia" w:ascii="仿宋_GB2312" w:hAnsi="仿宋_GB2312" w:eastAsia="仿宋_GB2312" w:cs="仿宋_GB2312"/>
          <w:sz w:val="32"/>
          <w:szCs w:val="32"/>
          <w:lang w:val="en"/>
        </w:rPr>
        <w:t>高活性物质浓度</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200ppm；</w:t>
      </w:r>
    </w:p>
    <w:p w14:paraId="1D74C77B">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2.微创等离子体范围25±10°C,等离子体发生器等关键部件的连续工作寿命</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1000小时；</w:t>
      </w:r>
    </w:p>
    <w:p w14:paraId="02B916B3">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3.完成≥3种适应症的临床试验；</w:t>
      </w:r>
    </w:p>
    <w:p w14:paraId="1A47365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相关产品取得</w:t>
      </w:r>
      <w:r>
        <w:rPr>
          <w:rFonts w:hint="eastAsia" w:ascii="仿宋_GB2312" w:hAnsi="仿宋_GB2312" w:eastAsia="仿宋_GB2312" w:cs="仿宋_GB2312"/>
          <w:sz w:val="32"/>
          <w:szCs w:val="32"/>
        </w:rPr>
        <w:t>医疗器械注册证</w:t>
      </w:r>
      <w:r>
        <w:rPr>
          <w:rFonts w:hint="eastAsia" w:ascii="仿宋_GB2312" w:hAnsi="仿宋_GB2312" w:eastAsia="仿宋_GB2312" w:cs="仿宋_GB2312"/>
          <w:sz w:val="32"/>
          <w:szCs w:val="32"/>
          <w:lang w:eastAsia="zh-CN"/>
        </w:rPr>
        <w:t>申请受理回执</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14:paraId="4AC29044">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4C438081">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7BCC6B54">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14:paraId="37D7790E">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14:paraId="4AAF4C1A">
      <w:pPr>
        <w:pageBreakBefore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宋体" w:hAnsi="宋体" w:cs="宋体"/>
          <w:b/>
          <w:bCs/>
          <w:kern w:val="0"/>
          <w:sz w:val="32"/>
          <w:szCs w:val="32"/>
        </w:rPr>
        <w:br w:type="page"/>
      </w:r>
      <w:bookmarkStart w:id="17" w:name="_Toc23573"/>
      <w:r>
        <w:rPr>
          <w:rFonts w:hint="eastAsia" w:ascii="方正小标宋简体" w:hAnsi="方正小标宋简体" w:eastAsia="方正小标宋简体" w:cs="方正小标宋简体"/>
          <w:b w:val="0"/>
          <w:bCs w:val="0"/>
          <w:kern w:val="0"/>
          <w:sz w:val="44"/>
          <w:szCs w:val="44"/>
        </w:rPr>
        <w:t>重2023</w:t>
      </w:r>
      <w:r>
        <w:rPr>
          <w:rFonts w:hint="default" w:ascii="方正小标宋简体" w:hAnsi="方正小标宋简体" w:eastAsia="方正小标宋简体" w:cs="方正小标宋简体"/>
          <w:b w:val="0"/>
          <w:bCs w:val="0"/>
          <w:kern w:val="0"/>
          <w:sz w:val="44"/>
          <w:szCs w:val="44"/>
          <w:lang w:val="en-US"/>
        </w:rPr>
        <w:t>N</w:t>
      </w:r>
      <w:r>
        <w:rPr>
          <w:rFonts w:hint="eastAsia" w:ascii="方正小标宋简体" w:hAnsi="方正小标宋简体" w:eastAsia="方正小标宋简体" w:cs="方正小标宋简体"/>
          <w:b w:val="0"/>
          <w:bCs w:val="0"/>
          <w:sz w:val="44"/>
          <w:szCs w:val="44"/>
        </w:rPr>
        <w:t xml:space="preserve"> 经导管高分子瓣膜置换系统设计及关键技术研发</w:t>
      </w:r>
      <w:bookmarkEnd w:id="17"/>
    </w:p>
    <w:p w14:paraId="00738110">
      <w:pPr>
        <w:pStyle w:val="8"/>
        <w:pageBreakBefore w:val="0"/>
        <w:widowControl/>
        <w:kinsoku/>
        <w:wordWrap/>
        <w:overflowPunct/>
        <w:topLinePunct w:val="0"/>
        <w:autoSpaceDE/>
        <w:autoSpaceDN/>
        <w:bidi w:val="0"/>
        <w:spacing w:before="0" w:beforeAutospacing="0" w:after="0" w:afterAutospacing="0" w:line="560" w:lineRule="exact"/>
        <w:jc w:val="center"/>
        <w:textAlignment w:val="auto"/>
        <w:rPr>
          <w:rFonts w:ascii="宋体" w:hAnsi="宋体" w:cs="宋体"/>
          <w:b/>
          <w:bCs/>
          <w:sz w:val="32"/>
          <w:szCs w:val="32"/>
        </w:rPr>
      </w:pPr>
    </w:p>
    <w:p w14:paraId="5482BF6F">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57E2F066">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61DB0F27">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（一）开发一款生物相容性，抗凝血和疲劳寿命好，并具备完全自主知识产权的高分子瓣膜置换系统；</w:t>
      </w:r>
    </w:p>
    <w:p w14:paraId="018F6009">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（二）研究高分子瓣叶材料物理机械性能与瓣膜血流动力学、抗撕裂、抗血栓等性能的协同调节控制；</w:t>
      </w:r>
    </w:p>
    <w:p w14:paraId="32C88246">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（三）研究新型镍钛管材料与复杂介入瓣膜支架结构应用材料的匹配；</w:t>
      </w:r>
    </w:p>
    <w:p w14:paraId="473CB462">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（四）研究高分子材料与金属支架界面结合的强度和稳定性；</w:t>
      </w:r>
    </w:p>
    <w:p w14:paraId="024AA8CD">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（五）研究探索新型组织工程瓣叶材料。</w:t>
      </w:r>
    </w:p>
    <w:p w14:paraId="0A7A286A">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5CE66578">
      <w:pPr>
        <w:pageBreakBefore w:val="0"/>
        <w:kinsoku/>
        <w:wordWrap/>
        <w:overflowPunct/>
        <w:topLinePunct w:val="0"/>
        <w:autoSpaceDE/>
        <w:autoSpaceDN/>
        <w:bidi w:val="0"/>
        <w:spacing w:line="560" w:lineRule="exact"/>
        <w:ind w:left="958" w:leftChars="304" w:hanging="320" w:hangingChars="1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14:paraId="4FC2BDD6">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1.申请专利≥7件（其中发明专利≥3件，PCT专利≥2件），获得授权发明专利≥2件。</w:t>
      </w:r>
    </w:p>
    <w:p w14:paraId="7215A3A8">
      <w:pPr>
        <w:pageBreakBefore w:val="0"/>
        <w:kinsoku/>
        <w:wordWrap/>
        <w:overflowPunct/>
        <w:topLinePunct w:val="0"/>
        <w:autoSpaceDE/>
        <w:autoSpaceDN/>
        <w:bidi w:val="0"/>
        <w:spacing w:line="560" w:lineRule="exact"/>
        <w:ind w:left="958" w:leftChars="304" w:hanging="320" w:hangingChars="1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2930F369">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1.瓣膜系统性能满足ISO 5840标准要求，瓣叶材料生物相容性满足GB/T 16886系列标准要求；</w:t>
      </w:r>
    </w:p>
    <w:p w14:paraId="0523FD5D">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2.瓣叶疲劳寿命≥2亿次，瓣叶抗凝血时间≥5年；</w:t>
      </w:r>
    </w:p>
    <w:p w14:paraId="10987576">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3.镍钛管材料符合GB/T 24627标准要求；</w:t>
      </w:r>
    </w:p>
    <w:p w14:paraId="6F07586B">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4.完成动物实验及临床前研究，验证其安全有效性；</w:t>
      </w:r>
    </w:p>
    <w:p w14:paraId="11CE724D">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取得国家药监局临床试验批件≥1件。</w:t>
      </w:r>
    </w:p>
    <w:p w14:paraId="02215E57">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07B0FC67">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6593F332">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14:paraId="7F49FF10">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14:paraId="1EF2F6FC">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ascii="黑体" w:hAnsi="黑体" w:eastAsia="黑体" w:cs="黑体"/>
          <w:sz w:val="32"/>
          <w:szCs w:val="32"/>
        </w:rPr>
        <w:br w:type="page"/>
      </w:r>
      <w:bookmarkStart w:id="18" w:name="_Toc2544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脊柱椎板磨削手术机器人</w:t>
      </w:r>
      <w:bookmarkEnd w:id="18"/>
      <w:bookmarkStart w:id="19" w:name="_Toc17619"/>
      <w:r>
        <w:rPr>
          <w:rFonts w:hint="eastAsia" w:ascii="方正小标宋简体" w:hAnsi="方正小标宋简体" w:eastAsia="方正小标宋简体" w:cs="方正小标宋简体"/>
          <w:b w:val="0"/>
          <w:bCs w:val="0"/>
          <w:sz w:val="44"/>
          <w:szCs w:val="44"/>
        </w:rPr>
        <w:t>关键技术研究</w:t>
      </w:r>
      <w:bookmarkEnd w:id="19"/>
    </w:p>
    <w:p w14:paraId="635FB771">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6D129E61">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3D357747">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505903A3">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（一）研制基于六维力/力矩的磨削力感知的脊柱椎板磨钻磨骨机器人系统；</w:t>
      </w:r>
    </w:p>
    <w:p w14:paraId="25383D02">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（二）开展基于医学影像的术前分析与手术规划等关键技术研究；；</w:t>
      </w:r>
    </w:p>
    <w:p w14:paraId="31DC4882">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（三）开展椎板磨削手术机器人的临床验证与术后评价工作，在手术时长、出血量、成功率、术后恢复时间、手术效果等方面建立评价体系；</w:t>
      </w:r>
    </w:p>
    <w:p w14:paraId="794B2CCA">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rPr>
        <w:t>（四）开展椎板磨削手术机器人实验样机的工程化设计与整机系统的测试、验证工作。</w:t>
      </w:r>
    </w:p>
    <w:p w14:paraId="19500721">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黑体" w:hAnsi="黑体" w:eastAsia="黑体" w:cs="黑体"/>
          <w:sz w:val="32"/>
          <w:szCs w:val="32"/>
        </w:rPr>
        <w:t>三、考核指标</w:t>
      </w:r>
    </w:p>
    <w:p w14:paraId="53D21108">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14:paraId="27D7D3B6">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ascii="仿宋_GB2312" w:hAnsi="仿宋_GB2312" w:eastAsia="仿宋_GB2312" w:cs="仿宋_GB2312"/>
          <w:sz w:val="32"/>
          <w:szCs w:val="32"/>
          <w:lang w:val="en"/>
        </w:rPr>
        <w:t xml:space="preserve"> </w:t>
      </w:r>
      <w:r>
        <w:rPr>
          <w:rFonts w:hint="eastAsia" w:ascii="仿宋_GB2312" w:hAnsi="仿宋_GB2312" w:eastAsia="仿宋_GB2312" w:cs="仿宋_GB2312"/>
          <w:sz w:val="32"/>
          <w:szCs w:val="32"/>
        </w:rPr>
        <w:t>申请发明专利≥</w:t>
      </w:r>
      <w:r>
        <w:rPr>
          <w:rFonts w:ascii="仿宋_GB2312" w:hAnsi="仿宋_GB2312" w:eastAsia="仿宋_GB2312" w:cs="仿宋_GB2312"/>
          <w:sz w:val="32"/>
          <w:szCs w:val="32"/>
        </w:rPr>
        <w:t>7件，其中发明专利≥3件；</w:t>
      </w:r>
    </w:p>
    <w:p w14:paraId="39FCE2A6">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建立术后评价标准体系</w:t>
      </w:r>
      <w:r>
        <w:rPr>
          <w:rFonts w:ascii="仿宋_GB2312" w:hAnsi="仿宋_GB2312" w:eastAsia="仿宋_GB2312" w:cs="仿宋_GB2312"/>
          <w:sz w:val="32"/>
          <w:szCs w:val="32"/>
        </w:rPr>
        <w:t>1项。</w:t>
      </w:r>
    </w:p>
    <w:p w14:paraId="45491455">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3AC282ED">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1.机器人磨削区域覆盖椎骨最大截面尺寸，磨削区域作业面 </w:t>
      </w:r>
      <w:r>
        <w:rPr>
          <w:rFonts w:ascii="仿宋_GB2312" w:hAnsi="仿宋_GB2312" w:eastAsia="仿宋_GB2312" w:cs="仿宋_GB2312"/>
          <w:sz w:val="32"/>
          <w:szCs w:val="32"/>
          <w:lang w:val="en"/>
        </w:rPr>
        <w:t>&gt;</w:t>
      </w:r>
      <w:r>
        <w:rPr>
          <w:rFonts w:hint="eastAsia" w:ascii="仿宋_GB2312" w:hAnsi="仿宋_GB2312" w:eastAsia="仿宋_GB2312" w:cs="仿宋_GB2312"/>
          <w:sz w:val="32"/>
          <w:szCs w:val="32"/>
        </w:rPr>
        <w:t xml:space="preserve"> 40mm×40mm；</w:t>
      </w:r>
    </w:p>
    <w:p w14:paraId="60A56C47">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2.磨削力范围：0~50N，精度：2%；磨削精度≤0.1mm；</w:t>
      </w:r>
    </w:p>
    <w:p w14:paraId="15B8B762">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3.骨组织识别准确率</w:t>
      </w:r>
      <w:r>
        <w:rPr>
          <w:rFonts w:ascii="仿宋_GB2312" w:hAnsi="仿宋_GB2312" w:eastAsia="仿宋_GB2312" w:cs="仿宋_GB2312"/>
          <w:sz w:val="32"/>
          <w:szCs w:val="32"/>
          <w:lang w:val="en"/>
        </w:rPr>
        <w:t>&gt;</w:t>
      </w:r>
      <w:r>
        <w:rPr>
          <w:rFonts w:hint="eastAsia" w:ascii="仿宋_GB2312" w:hAnsi="仿宋_GB2312" w:eastAsia="仿宋_GB2312" w:cs="仿宋_GB2312"/>
          <w:sz w:val="32"/>
          <w:szCs w:val="32"/>
        </w:rPr>
        <w:t>9</w:t>
      </w:r>
      <w:r>
        <w:rPr>
          <w:rFonts w:ascii="仿宋_GB2312" w:hAnsi="仿宋_GB2312" w:eastAsia="仿宋_GB2312" w:cs="仿宋_GB2312"/>
          <w:sz w:val="32"/>
          <w:szCs w:val="32"/>
          <w:lang w:val="en"/>
        </w:rPr>
        <w:t>0%</w:t>
      </w:r>
      <w:r>
        <w:rPr>
          <w:rFonts w:hint="eastAsia" w:ascii="仿宋_GB2312" w:hAnsi="仿宋_GB2312" w:eastAsia="仿宋_GB2312" w:cs="仿宋_GB2312"/>
          <w:sz w:val="32"/>
          <w:szCs w:val="32"/>
          <w:lang w:val="en"/>
        </w:rPr>
        <w:t>，作业面外形尺寸测量精度</w:t>
      </w:r>
      <w:r>
        <w:rPr>
          <w:rFonts w:ascii="仿宋_GB2312" w:hAnsi="仿宋_GB2312" w:eastAsia="仿宋_GB2312" w:cs="仿宋_GB2312"/>
          <w:sz w:val="32"/>
          <w:szCs w:val="32"/>
          <w:lang w:val="en"/>
        </w:rPr>
        <w:t>&lt;0.1mm;</w:t>
      </w:r>
    </w:p>
    <w:p w14:paraId="2172DC6F">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4.机械臂磨削作业空间重复定位精度≤1.0mm，机械臂末端执行机构角度精度≤</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w:t>
      </w:r>
    </w:p>
    <w:p w14:paraId="4F65C9C5">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5.机械臂掉电位移&lt;0.3mm，锁定强度&gt;150N，绝对定位精度&lt;0.3mm；</w:t>
      </w:r>
    </w:p>
    <w:p w14:paraId="472FC285">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6.研制产品样机1套，完成样机型检，获得医疗器械型检报告≥2份；</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取得国家药监局临床试验批件≥1件。</w:t>
      </w:r>
    </w:p>
    <w:p w14:paraId="2F169D4A">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1520EE34">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16E69E60">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14:paraId="56013600">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14:paraId="3EF30DAB">
      <w:pPr>
        <w:pageBreakBefore w:val="0"/>
        <w:widowControl/>
        <w:kinsoku/>
        <w:wordWrap/>
        <w:overflowPunct/>
        <w:topLinePunct w:val="0"/>
        <w:autoSpaceDE/>
        <w:autoSpaceDN/>
        <w:bidi w:val="0"/>
        <w:spacing w:line="560" w:lineRule="exact"/>
        <w:jc w:val="left"/>
        <w:textAlignment w:val="auto"/>
        <w:rPr>
          <w:rFonts w:ascii="方正小标宋简体" w:hAnsi="方正小标宋简体" w:eastAsia="方正小标宋简体"/>
          <w:bCs/>
          <w:kern w:val="44"/>
          <w:sz w:val="32"/>
          <w:szCs w:val="32"/>
        </w:rPr>
      </w:pPr>
    </w:p>
    <w:p w14:paraId="0E4E37B3">
      <w:pPr>
        <w:pStyle w:val="2"/>
        <w:rPr>
          <w:rFonts w:ascii="方正小标宋简体" w:hAnsi="方正小标宋简体" w:eastAsia="方正小标宋简体"/>
          <w:bCs/>
          <w:kern w:val="44"/>
          <w:sz w:val="32"/>
          <w:szCs w:val="32"/>
        </w:rPr>
      </w:pPr>
    </w:p>
    <w:p w14:paraId="45ABD4C6">
      <w:pPr>
        <w:rPr>
          <w:rFonts w:ascii="方正小标宋简体" w:hAnsi="方正小标宋简体" w:eastAsia="方正小标宋简体"/>
          <w:bCs/>
          <w:kern w:val="44"/>
          <w:sz w:val="32"/>
          <w:szCs w:val="32"/>
        </w:rPr>
      </w:pPr>
    </w:p>
    <w:p w14:paraId="28A27EE6">
      <w:pPr>
        <w:pStyle w:val="2"/>
        <w:rPr>
          <w:rFonts w:ascii="方正小标宋简体" w:hAnsi="方正小标宋简体" w:eastAsia="方正小标宋简体"/>
          <w:bCs/>
          <w:kern w:val="44"/>
          <w:sz w:val="32"/>
          <w:szCs w:val="32"/>
        </w:rPr>
      </w:pPr>
    </w:p>
    <w:p w14:paraId="22DB911C">
      <w:pPr>
        <w:rPr>
          <w:rFonts w:ascii="方正小标宋简体" w:hAnsi="方正小标宋简体" w:eastAsia="方正小标宋简体"/>
          <w:bCs/>
          <w:kern w:val="44"/>
          <w:sz w:val="32"/>
          <w:szCs w:val="32"/>
        </w:rPr>
      </w:pPr>
    </w:p>
    <w:p w14:paraId="1E87F35D">
      <w:pPr>
        <w:pStyle w:val="2"/>
        <w:rPr>
          <w:rFonts w:ascii="方正小标宋简体" w:hAnsi="方正小标宋简体" w:eastAsia="方正小标宋简体"/>
          <w:bCs/>
          <w:kern w:val="44"/>
          <w:sz w:val="32"/>
          <w:szCs w:val="32"/>
        </w:rPr>
      </w:pPr>
    </w:p>
    <w:p w14:paraId="7F63255C">
      <w:pPr>
        <w:rPr>
          <w:rFonts w:ascii="方正小标宋简体" w:hAnsi="方正小标宋简体" w:eastAsia="方正小标宋简体"/>
          <w:bCs/>
          <w:kern w:val="44"/>
          <w:sz w:val="32"/>
          <w:szCs w:val="32"/>
        </w:rPr>
      </w:pPr>
    </w:p>
    <w:p w14:paraId="59487B3A">
      <w:pPr>
        <w:pStyle w:val="2"/>
        <w:rPr>
          <w:rFonts w:ascii="方正小标宋简体" w:hAnsi="方正小标宋简体" w:eastAsia="方正小标宋简体"/>
          <w:bCs/>
          <w:kern w:val="44"/>
          <w:sz w:val="32"/>
          <w:szCs w:val="32"/>
        </w:rPr>
      </w:pPr>
    </w:p>
    <w:p w14:paraId="63699540">
      <w:pPr>
        <w:rPr>
          <w:rFonts w:ascii="方正小标宋简体" w:hAnsi="方正小标宋简体" w:eastAsia="方正小标宋简体"/>
          <w:bCs/>
          <w:kern w:val="44"/>
          <w:sz w:val="32"/>
          <w:szCs w:val="32"/>
        </w:rPr>
      </w:pPr>
    </w:p>
    <w:p w14:paraId="397E158E">
      <w:pPr>
        <w:pStyle w:val="2"/>
      </w:pPr>
    </w:p>
    <w:p w14:paraId="225D17AF">
      <w:pPr>
        <w:pageBreakBefore w:val="0"/>
        <w:kinsoku/>
        <w:wordWrap/>
        <w:overflowPunct/>
        <w:topLinePunct w:val="0"/>
        <w:autoSpaceDE/>
        <w:autoSpaceDN/>
        <w:bidi w:val="0"/>
        <w:adjustRightInd w:val="0"/>
        <w:snapToGrid w:val="0"/>
        <w:spacing w:line="560" w:lineRule="exact"/>
        <w:jc w:val="center"/>
        <w:textAlignment w:val="auto"/>
        <w:outlineLvl w:val="0"/>
        <w:rPr>
          <w:rFonts w:hint="eastAsia" w:ascii="宋体" w:hAnsi="宋体" w:cs="宋体"/>
          <w:b/>
          <w:bCs/>
          <w:sz w:val="32"/>
          <w:szCs w:val="32"/>
        </w:rPr>
        <w:sectPr>
          <w:footerReference r:id="rId3" w:type="default"/>
          <w:pgSz w:w="11906" w:h="16838"/>
          <w:pgMar w:top="2211" w:right="1474" w:bottom="1871" w:left="1587" w:header="851" w:footer="992" w:gutter="0"/>
          <w:cols w:space="720" w:num="1"/>
          <w:rtlGutter w:val="0"/>
          <w:docGrid w:type="lines" w:linePitch="312" w:charSpace="0"/>
        </w:sectPr>
      </w:pPr>
      <w:bookmarkStart w:id="20" w:name="_Toc2266"/>
    </w:p>
    <w:bookmarkEnd w:id="20"/>
    <w:p w14:paraId="3DC38AC3">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1" w:name="_Toc22670"/>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介入式电子束加速器（eKnife）系统的应用研发</w:t>
      </w:r>
      <w:bookmarkEnd w:id="21"/>
    </w:p>
    <w:p w14:paraId="54DD8433">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6EE8CB5E">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6B1D9DE4">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4366D2E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（一）研发对不同形状肿瘤治疗的适形穿刺技术；</w:t>
      </w:r>
    </w:p>
    <w:p w14:paraId="63E70D20">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（二）研发一次性可拆卸的束流针；</w:t>
      </w:r>
    </w:p>
    <w:p w14:paraId="2BE39D08">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（三）研发与微创手术结合的限光筒样束流针；</w:t>
      </w:r>
    </w:p>
    <w:p w14:paraId="5B69C693">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（四）eKnife系统放射治疗模型模拟治疗场景及生物学效应研究。</w:t>
      </w:r>
    </w:p>
    <w:p w14:paraId="23FA3DC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3B5363E3">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（一）学术指标：申请专利≥2件，其中实用新型专利≥1件；</w:t>
      </w:r>
    </w:p>
    <w:p w14:paraId="25F78F1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612EDE74">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束流系统:</w:t>
      </w:r>
    </w:p>
    <w:p w14:paraId="1A411DC8">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1)高亮度电子束束流引出传输  mm束斑小于  mm;</w:t>
      </w:r>
    </w:p>
    <w:p w14:paraId="5D57F9B7">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2)束流稳定性满足GB15213适用条款;</w:t>
      </w:r>
    </w:p>
    <w:p w14:paraId="0D9AE688">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3)设备安全性满足GB9706.1、GB9706.201适用条款。</w:t>
      </w:r>
    </w:p>
    <w:p w14:paraId="4E6BDE88">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放射治疗系统:</w:t>
      </w:r>
    </w:p>
    <w:p w14:paraId="0CD7D5F5">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1)治疗计划系统的长度重建偏差不应大于  mm;</w:t>
      </w:r>
    </w:p>
    <w:p w14:paraId="2F4DDC70">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2)治疗计划系统的体积重建偏差不应大于  %;</w:t>
      </w:r>
    </w:p>
    <w:p w14:paraId="63D2D491">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3)治疗计划系统的剂量计算值与标称值之间的偏差不应大于  %;</w:t>
      </w:r>
    </w:p>
    <w:p w14:paraId="43F99612">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4)治疗计划系统计算的特定平面的等剂量曲线分布与测量相应平面的等剂量曲线的γ分析通过率(  mm/  %)不应小于  %。</w:t>
      </w:r>
    </w:p>
    <w:p w14:paraId="3325435F">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4FEA0DD7">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4114E1B8">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14:paraId="6F933C2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36397AAE">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eastAsia="方正小标宋简体"/>
          <w:sz w:val="32"/>
          <w:szCs w:val="32"/>
        </w:rPr>
        <w:br w:type="page"/>
      </w:r>
      <w:bookmarkStart w:id="22" w:name="_Toc22538"/>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磁悬浮可移动式血栓弹力图仪</w:t>
      </w:r>
      <w:bookmarkEnd w:id="22"/>
    </w:p>
    <w:p w14:paraId="079C5F5C">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3" w:name="_Toc2044"/>
      <w:r>
        <w:rPr>
          <w:rFonts w:hint="eastAsia" w:ascii="方正小标宋简体" w:hAnsi="方正小标宋简体" w:eastAsia="方正小标宋简体" w:cs="方正小标宋简体"/>
          <w:b w:val="0"/>
          <w:bCs w:val="0"/>
          <w:sz w:val="44"/>
          <w:szCs w:val="44"/>
        </w:rPr>
        <w:t>关键技术研发</w:t>
      </w:r>
      <w:bookmarkEnd w:id="23"/>
    </w:p>
    <w:p w14:paraId="735ADCDD">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5685FFBF">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68A90D28">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7A1C3F2C">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（一）研发磁悬浮抗干扰关键技术攻关；</w:t>
      </w:r>
    </w:p>
    <w:p w14:paraId="21C43B8E">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（二）研发高通量多适应性自动化样本处理关键技术；</w:t>
      </w:r>
    </w:p>
    <w:p w14:paraId="68C19FA5">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（三）研发高精度、均匀、快速温控关键技术；</w:t>
      </w:r>
    </w:p>
    <w:p w14:paraId="0E2D0C4C">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（四）研发单人份试剂技术关键技术。</w:t>
      </w:r>
    </w:p>
    <w:p w14:paraId="0E06F587">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7838A035">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（一）学术指标：申请专利≥2项，其中实用新型专利≥1项；</w:t>
      </w:r>
    </w:p>
    <w:p w14:paraId="2C6753D2">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1415DE8D">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1.仪器采用磁悬浮探测技术，无须进行重力和水平调节；</w:t>
      </w:r>
    </w:p>
    <w:p w14:paraId="1868554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2.仪器可比性:两台仪器各检测项目的相对偏倚不超过  %（R,Angle,MA）,相对偏倚不超过  %（K）；</w:t>
      </w:r>
    </w:p>
    <w:p w14:paraId="3961F22E">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3.测量重复性:重复性变异系数CV不超过  %(R,Angle,MA),变异系数CV不超过  %（K）；</w:t>
      </w:r>
    </w:p>
    <w:p w14:paraId="5D559179">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4.相关产品取得二类医疗器械注册证≥1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14:paraId="7B7E998B">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3CE6DFCA">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79BBC4F4">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14:paraId="13FA2E40">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343BC775">
      <w:pPr>
        <w:pageBreakBefore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bCs/>
          <w:sz w:val="44"/>
          <w:szCs w:val="44"/>
          <w:lang w:eastAsia="zh-CN"/>
        </w:rPr>
      </w:pPr>
      <w:r>
        <w:rPr>
          <w:rFonts w:hint="eastAsia" w:ascii="宋体" w:hAnsi="宋体" w:cs="宋体"/>
          <w:b/>
          <w:bCs/>
          <w:sz w:val="32"/>
          <w:szCs w:val="32"/>
        </w:rPr>
        <w:br w:type="page"/>
      </w:r>
      <w:bookmarkStart w:id="24" w:name="_Toc1597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基于类脑智能边缘计算的健康管理场景心电信号连续无感监测关键技术</w:t>
      </w:r>
      <w:bookmarkEnd w:id="24"/>
      <w:r>
        <w:rPr>
          <w:rFonts w:hint="eastAsia" w:ascii="方正小标宋简体" w:hAnsi="方正小标宋简体" w:eastAsia="方正小标宋简体" w:cs="方正小标宋简体"/>
          <w:b w:val="0"/>
          <w:bCs w:val="0"/>
          <w:sz w:val="44"/>
          <w:szCs w:val="44"/>
          <w:lang w:eastAsia="zh-CN"/>
        </w:rPr>
        <w:t>研发</w:t>
      </w:r>
    </w:p>
    <w:p w14:paraId="705E857A">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6DBF1316">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0C5348BF">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108A778D">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（一）开发基于类脑智能边缘计算的心电信号连续无感监测；</w:t>
      </w:r>
    </w:p>
    <w:p w14:paraId="71283137">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（二）开发基于连续学习的类脑智能小样本学习技术；</w:t>
      </w:r>
    </w:p>
    <w:p w14:paraId="73DD43A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（三）开发类脑智能芯片。</w:t>
      </w:r>
    </w:p>
    <w:p w14:paraId="065EFE78">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67359720">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（一）学术指标：申请专利≥2件，其中实用新型专利≥1件。</w:t>
      </w:r>
    </w:p>
    <w:p w14:paraId="6369A097">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321B73C7">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1.基于类脑智能的心电信号重构准确率不低于（）；</w:t>
      </w:r>
    </w:p>
    <w:p w14:paraId="185E3F2F">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2.类脑智能芯片具有高性能、低功耗的特点，适用于智能边缘计算场景；</w:t>
      </w:r>
    </w:p>
    <w:p w14:paraId="46F1E73B">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3.类脑智能模型为轻量级人工智能模型，支持小样本学习。</w:t>
      </w:r>
    </w:p>
    <w:p w14:paraId="1D55CC16">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w:t>
      </w:r>
      <w:r>
        <w:rPr>
          <w:rFonts w:hint="eastAsia" w:ascii="仿宋_GB2312" w:hAnsi="仿宋_GB2312" w:eastAsia="仿宋_GB2312" w:cs="仿宋_GB2312"/>
          <w:sz w:val="32"/>
          <w:szCs w:val="32"/>
        </w:rPr>
        <w:t>产品完成医疗注册检验。</w:t>
      </w:r>
    </w:p>
    <w:p w14:paraId="6BA1DB3A">
      <w:pPr>
        <w:pageBreakBefore w:val="0"/>
        <w:kinsoku/>
        <w:wordWrap/>
        <w:overflowPunct/>
        <w:topLinePunct w:val="0"/>
        <w:autoSpaceDE/>
        <w:autoSpaceDN/>
        <w:bidi w:val="0"/>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lang w:val="en-US" w:eastAsia="zh-CN"/>
        </w:rPr>
        <w:t>公开竞争</w:t>
      </w:r>
    </w:p>
    <w:p w14:paraId="293F5A24">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3625B611">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14:paraId="5311978E">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2D2B185D">
      <w:pPr>
        <w:keepNext/>
        <w:keepLines/>
        <w:pageBreakBefore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bCs/>
          <w:sz w:val="44"/>
          <w:szCs w:val="44"/>
          <w:lang w:eastAsia="zh-CN"/>
        </w:rPr>
      </w:pPr>
      <w:r>
        <w:rPr>
          <w:rFonts w:eastAsia="方正小标宋简体"/>
          <w:sz w:val="32"/>
          <w:szCs w:val="32"/>
        </w:rPr>
        <w:br w:type="page"/>
      </w:r>
      <w:bookmarkStart w:id="25" w:name="_Toc5150"/>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消化道疾病精准诊疗机器人系统</w:t>
      </w:r>
      <w:bookmarkEnd w:id="25"/>
      <w:bookmarkStart w:id="26" w:name="_Toc1290"/>
      <w:r>
        <w:rPr>
          <w:rFonts w:hint="eastAsia" w:ascii="方正小标宋简体" w:hAnsi="方正小标宋简体" w:eastAsia="方正小标宋简体" w:cs="方正小标宋简体"/>
          <w:b w:val="0"/>
          <w:bCs w:val="0"/>
          <w:sz w:val="44"/>
          <w:szCs w:val="44"/>
        </w:rPr>
        <w:t>关键技术研</w:t>
      </w:r>
      <w:bookmarkEnd w:id="26"/>
      <w:r>
        <w:rPr>
          <w:rFonts w:hint="eastAsia" w:ascii="方正小标宋简体" w:hAnsi="方正小标宋简体" w:eastAsia="方正小标宋简体" w:cs="方正小标宋简体"/>
          <w:b w:val="0"/>
          <w:bCs w:val="0"/>
          <w:sz w:val="44"/>
          <w:szCs w:val="44"/>
          <w:lang w:eastAsia="zh-CN"/>
        </w:rPr>
        <w:t>发</w:t>
      </w:r>
    </w:p>
    <w:p w14:paraId="5367ED75">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706EC686">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78F5BAB1">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68DC240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（一）研发基于多源信息融合的消化道诊疗机器人导航与精密运动控制；</w:t>
      </w:r>
    </w:p>
    <w:p w14:paraId="14841FB8">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（二）研发基于多模内镜图像和深度学习的消化道疾病实时精确诊断算法;</w:t>
      </w:r>
    </w:p>
    <w:p w14:paraId="4A70D13B">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（三）研发基于光声成像的肿瘤浸润深度、边界识别及治疗引导;</w:t>
      </w:r>
    </w:p>
    <w:p w14:paraId="7520EAE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（四）可自主进镜多类型消化道疾病诊疗机器人系统研制、临床验证与应用。</w:t>
      </w:r>
    </w:p>
    <w:p w14:paraId="1D4CBB5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503C7734">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14:paraId="285B2F5D">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lang w:val="en"/>
        </w:rPr>
        <w:t xml:space="preserve"> </w:t>
      </w:r>
      <w:r>
        <w:rPr>
          <w:rFonts w:hint="eastAsia" w:ascii="仿宋_GB2312" w:hAnsi="仿宋_GB2312" w:eastAsia="仿宋_GB2312" w:cs="仿宋_GB2312"/>
          <w:sz w:val="32"/>
          <w:szCs w:val="32"/>
        </w:rPr>
        <w:t>申请发明专利≥2件,其中实用新型专利≥1件;</w:t>
      </w:r>
    </w:p>
    <w:p w14:paraId="15FDA297">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 </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取得医疗器械型检报告≥1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,取得国家药监局临床试验许可≥1份。</w:t>
      </w:r>
    </w:p>
    <w:p w14:paraId="7DBB4807">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521976ED">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 消化内镜自主介入力≤  N，输送力精度≥  N，输送长度检测误差≤  mm，输送速度检测误差≤  mm/s；</w:t>
      </w:r>
    </w:p>
    <w:p w14:paraId="58A728DF">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 消化道动态路径有效性规划成功率≥  %；</w:t>
      </w:r>
    </w:p>
    <w:p w14:paraId="06335279">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 常见病灶识别率≥  %，重复识别精度≥  %，病灶识别实时性≤  ms；</w:t>
      </w:r>
    </w:p>
    <w:p w14:paraId="6AA5D7B2">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 光声层析成像轴向成像误差率≤  %，成像时间≤  秒/图，光学分辨率≤  微米，系统稳定性≥  %，系统重复定位误差≤  微米；</w:t>
      </w:r>
    </w:p>
    <w:p w14:paraId="2BF045CC">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5.进入2家以上大型三甲医院入组临床诊断队列。</w:t>
      </w:r>
    </w:p>
    <w:p w14:paraId="6F58DBBC">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3C9F773F">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48ACAEE7">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14:paraId="302428C5">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303CC63E">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14:paraId="3E1C4824">
      <w:pPr>
        <w:pStyle w:val="2"/>
        <w:rPr>
          <w:rFonts w:eastAsia="方正小标宋简体"/>
          <w:sz w:val="32"/>
          <w:szCs w:val="32"/>
        </w:rPr>
      </w:pPr>
    </w:p>
    <w:p w14:paraId="66134692">
      <w:pPr>
        <w:rPr>
          <w:rFonts w:eastAsia="方正小标宋简体"/>
          <w:sz w:val="32"/>
          <w:szCs w:val="32"/>
        </w:rPr>
      </w:pPr>
    </w:p>
    <w:p w14:paraId="746F04B1">
      <w:pPr>
        <w:pStyle w:val="2"/>
        <w:rPr>
          <w:rFonts w:eastAsia="方正小标宋简体"/>
          <w:sz w:val="32"/>
          <w:szCs w:val="32"/>
        </w:rPr>
      </w:pPr>
    </w:p>
    <w:p w14:paraId="5ABBCC36">
      <w:pPr>
        <w:rPr>
          <w:rFonts w:eastAsia="方正小标宋简体"/>
          <w:sz w:val="32"/>
          <w:szCs w:val="32"/>
        </w:rPr>
      </w:pPr>
    </w:p>
    <w:p w14:paraId="2756EF6A">
      <w:pPr>
        <w:pStyle w:val="2"/>
        <w:rPr>
          <w:rFonts w:eastAsia="方正小标宋简体"/>
          <w:sz w:val="32"/>
          <w:szCs w:val="32"/>
        </w:rPr>
      </w:pPr>
    </w:p>
    <w:p w14:paraId="30F63ED4">
      <w:pPr>
        <w:rPr>
          <w:rFonts w:eastAsia="方正小标宋简体"/>
          <w:sz w:val="32"/>
          <w:szCs w:val="32"/>
        </w:rPr>
      </w:pPr>
    </w:p>
    <w:p w14:paraId="54D64819">
      <w:pPr>
        <w:pStyle w:val="2"/>
        <w:rPr>
          <w:rFonts w:eastAsia="方正小标宋简体"/>
          <w:sz w:val="32"/>
          <w:szCs w:val="32"/>
        </w:rPr>
      </w:pPr>
    </w:p>
    <w:p w14:paraId="38F8A715">
      <w:pPr>
        <w:rPr>
          <w:rFonts w:eastAsia="方正小标宋简体"/>
          <w:sz w:val="32"/>
          <w:szCs w:val="32"/>
        </w:rPr>
      </w:pPr>
    </w:p>
    <w:p w14:paraId="7E6C745B">
      <w:pPr>
        <w:pStyle w:val="2"/>
        <w:rPr>
          <w:rFonts w:eastAsia="方正小标宋简体"/>
          <w:sz w:val="32"/>
          <w:szCs w:val="32"/>
        </w:rPr>
      </w:pPr>
    </w:p>
    <w:p w14:paraId="25A0D79C">
      <w:pPr>
        <w:rPr>
          <w:rFonts w:eastAsia="方正小标宋简体"/>
          <w:sz w:val="32"/>
          <w:szCs w:val="32"/>
        </w:rPr>
      </w:pPr>
    </w:p>
    <w:p w14:paraId="6CF13899">
      <w:pPr>
        <w:pStyle w:val="2"/>
      </w:pPr>
    </w:p>
    <w:p w14:paraId="539B8226">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7" w:name="_Toc132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新一代AI辅助颅内多参数监护</w:t>
      </w:r>
      <w:bookmarkEnd w:id="27"/>
    </w:p>
    <w:p w14:paraId="55ADFCA0">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8" w:name="_Toc20606"/>
      <w:r>
        <w:rPr>
          <w:rFonts w:hint="eastAsia" w:ascii="方正小标宋简体" w:hAnsi="方正小标宋简体" w:eastAsia="方正小标宋简体" w:cs="方正小标宋简体"/>
          <w:b w:val="0"/>
          <w:bCs w:val="0"/>
          <w:sz w:val="44"/>
          <w:szCs w:val="44"/>
        </w:rPr>
        <w:t>系统的研发</w:t>
      </w:r>
      <w:bookmarkEnd w:id="28"/>
    </w:p>
    <w:p w14:paraId="65EB8E11">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41E71CDC">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61F895C8">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250F63D5">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（一）研发压力传感器及温度传感器的低应力、高精度、高良品率、批量自动化封装技术；</w:t>
      </w:r>
    </w:p>
    <w:p w14:paraId="4F4464D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（二）基于1000Hz采样率的高精度ICP信号重建；</w:t>
      </w:r>
    </w:p>
    <w:p w14:paraId="5FDDEC84">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（三）建立温度补偿工艺的自动化批量化,实现单支探条工序平均耗时小于30s。</w:t>
      </w:r>
    </w:p>
    <w:p w14:paraId="694E539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3052178B">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14:paraId="4F4D8C61">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申请专利≥2件(其中授权≥1件,实用新型专利≥1件)；</w:t>
      </w:r>
    </w:p>
    <w:p w14:paraId="24F8F54D">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63829269">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1.实现ICP、ICT、IBP等直接参数监测功能、CPP、P2/P1、RAP、PRx等衍生参数监测功能;</w:t>
      </w:r>
    </w:p>
    <w:p w14:paraId="69F409F6">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2.颅内压采样频率不低于  Hz,量程- mmHg~ mmHg,误差不超过±  mmHg;</w:t>
      </w:r>
    </w:p>
    <w:p w14:paraId="530F192B">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3.颅内温度量程  °C~  °C,误差不超过±  °C；</w:t>
      </w:r>
    </w:p>
    <w:p w14:paraId="1A294973">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取得医疗器械型检报告≥1份。</w:t>
      </w:r>
    </w:p>
    <w:p w14:paraId="33387604">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23F3CA4B">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655DF514">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14:paraId="32088B29">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43CFD876">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bCs/>
          <w:sz w:val="44"/>
          <w:szCs w:val="44"/>
        </w:rPr>
      </w:pPr>
      <w:r>
        <w:rPr>
          <w:rFonts w:eastAsia="方正小标宋简体"/>
          <w:sz w:val="32"/>
          <w:szCs w:val="32"/>
        </w:rPr>
        <w:br w:type="page"/>
      </w:r>
      <w:bookmarkStart w:id="29" w:name="_Toc3226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柔性一体式多导联动态心电监护</w:t>
      </w:r>
      <w:bookmarkEnd w:id="29"/>
      <w:bookmarkStart w:id="30" w:name="_Toc12020"/>
      <w:r>
        <w:rPr>
          <w:rFonts w:hint="eastAsia" w:ascii="方正小标宋简体" w:hAnsi="方正小标宋简体" w:eastAsia="方正小标宋简体" w:cs="方正小标宋简体"/>
          <w:b w:val="0"/>
          <w:bCs w:val="0"/>
          <w:sz w:val="44"/>
          <w:szCs w:val="44"/>
        </w:rPr>
        <w:t>系统研发</w:t>
      </w:r>
      <w:bookmarkEnd w:id="30"/>
    </w:p>
    <w:p w14:paraId="7D3961B1">
      <w:pPr>
        <w:pStyle w:val="8"/>
        <w:pageBreakBefore w:val="0"/>
        <w:widowControl/>
        <w:kinsoku/>
        <w:wordWrap/>
        <w:overflowPunct/>
        <w:topLinePunct w:val="0"/>
        <w:autoSpaceDE/>
        <w:autoSpaceDN/>
        <w:bidi w:val="0"/>
        <w:spacing w:before="0" w:beforeAutospacing="0" w:after="0" w:afterAutospacing="0" w:line="560" w:lineRule="exact"/>
        <w:jc w:val="both"/>
        <w:textAlignment w:val="auto"/>
        <w:rPr>
          <w:rFonts w:ascii="宋体" w:hAnsi="宋体" w:cs="宋体"/>
          <w:b/>
          <w:bCs/>
          <w:sz w:val="32"/>
          <w:szCs w:val="32"/>
        </w:rPr>
      </w:pPr>
    </w:p>
    <w:p w14:paraId="4396195A">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4EA21FD8">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2BF55683">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（一）开发具有自主知识产权的柔性一体式多导联动态心电监护系统；</w:t>
      </w:r>
    </w:p>
    <w:p w14:paraId="109B1BEE">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（二）开发12导联柔性可拉伸一体式心电电极；</w:t>
      </w:r>
    </w:p>
    <w:p w14:paraId="06279AD9">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（三）开发心电图AI智能识别算法，快速精准识别房颤等异常心电；</w:t>
      </w:r>
    </w:p>
    <w:p w14:paraId="59D1C733">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（四）开发远程诊疗系统,实现多级医院数据互联互通；</w:t>
      </w:r>
    </w:p>
    <w:p w14:paraId="19F429E7">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（五）研究探索新型组织工程瓣叶材料。</w:t>
      </w:r>
    </w:p>
    <w:p w14:paraId="5E36AD8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32181AB2">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（一）学术指标：申请专利≥2件，其中实用新型专利≥1件。</w:t>
      </w:r>
    </w:p>
    <w:p w14:paraId="664A724C">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76B058E4">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1.完成样机一套,具备以下技术指标:</w:t>
      </w:r>
    </w:p>
    <w:p w14:paraId="170445EB">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(1)柔性电极拉伸率≥  %,透气透汗,生物相容性满足GB 16886-5:2017、GB/T 16886.10-2017等相关国家标准要求;</w:t>
      </w:r>
    </w:p>
    <w:p w14:paraId="02CF3E2D">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(2)心电导联数≥  导联,采样频率≥  Hz,采样精度≥  位;</w:t>
      </w:r>
    </w:p>
    <w:p w14:paraId="5738DC02">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(3)心率测量范围  bpm~  bpm,测量准确度±  %或±  bpm(取较大值);</w:t>
      </w:r>
    </w:p>
    <w:p w14:paraId="2B5182F8">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(4)心电QRS波检测准确率≥  %;</w:t>
      </w:r>
    </w:p>
    <w:p w14:paraId="3C7CBA75">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(5)具有心率失常分析、ST/QT分析、睡眠呼吸暂停分析等功能,对异常心电的识别准确率≥  %;</w:t>
      </w:r>
    </w:p>
    <w:p w14:paraId="3D709F94">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(6)正常记录时电池续航时间≥  小时;</w:t>
      </w:r>
    </w:p>
    <w:p w14:paraId="33C390A9">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(7)24h总伪差数≤  ;</w:t>
      </w:r>
    </w:p>
    <w:p w14:paraId="761DCBCD">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(8)可通过蓝牙等无线传输方式上传心电记录数据;</w:t>
      </w:r>
    </w:p>
    <w:p w14:paraId="39E55BFC">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(9)佩戴于人体的设备总重量(含电极、导联线、记录仪、电池等)≤  g;其中记录仪重量(不含电池)≤  g;</w:t>
      </w:r>
    </w:p>
    <w:p w14:paraId="1AE74A8E">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(10)记录仪尺寸不大于 cm* cm* cm。</w:t>
      </w:r>
    </w:p>
    <w:p w14:paraId="653E4780">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取得医疗器械注册证≥1件。</w:t>
      </w:r>
    </w:p>
    <w:p w14:paraId="3607156E">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587E41D6">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19E1DE5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14:paraId="3024133D">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5E7919FE">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eastAsia="方正小标宋简体"/>
          <w:sz w:val="32"/>
          <w:szCs w:val="32"/>
        </w:rPr>
        <w:br w:type="page"/>
      </w:r>
      <w:bookmarkStart w:id="31" w:name="_Toc30667"/>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基于电磁导航的微创外科术中精准导航腹腔镜</w:t>
      </w:r>
      <w:bookmarkEnd w:id="31"/>
      <w:bookmarkStart w:id="32" w:name="_Toc12751"/>
      <w:r>
        <w:rPr>
          <w:rFonts w:hint="eastAsia" w:ascii="方正小标宋简体" w:hAnsi="方正小标宋简体" w:eastAsia="方正小标宋简体" w:cs="方正小标宋简体"/>
          <w:b w:val="0"/>
          <w:bCs w:val="0"/>
          <w:sz w:val="44"/>
          <w:szCs w:val="44"/>
        </w:rPr>
        <w:t>超声成像系统的研发</w:t>
      </w:r>
      <w:bookmarkEnd w:id="32"/>
    </w:p>
    <w:p w14:paraId="19FDDDD7">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36090AD8">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0F75BFAA">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32AF92B9">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（一）研发腹腔镜超声探头，具备远程探头操控与图像调节功能；</w:t>
      </w:r>
    </w:p>
    <w:p w14:paraId="20F91FD8">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（二）研发腹腔镜超声造影成像技术；</w:t>
      </w:r>
    </w:p>
    <w:p w14:paraId="3D66E66B">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（三）智能化、精准微创外科术中切除和消融导航系统，实现对术中关键解剖结构和病灶的术中实时精准导航和直观三维重建显示,引导医生进行术中切除。</w:t>
      </w:r>
    </w:p>
    <w:p w14:paraId="60BAFA29">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16552F26">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14:paraId="7F71BD33">
      <w:pPr>
        <w:pageBreakBefore w:val="0"/>
        <w:kinsoku/>
        <w:wordWrap/>
        <w:overflowPunct/>
        <w:topLinePunct w:val="0"/>
        <w:autoSpaceDE/>
        <w:autoSpaceDN/>
        <w:bidi w:val="0"/>
        <w:spacing w:line="560" w:lineRule="exact"/>
        <w:ind w:left="319" w:leftChars="152" w:firstLine="320" w:firstLineChars="1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申请专利≥2件，其中实用新型专利≥1件；</w:t>
      </w:r>
    </w:p>
    <w:p w14:paraId="7ABE057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14:paraId="2C61DA4C">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
        </w:rPr>
        <w:t>腹腔镜超声探头:阵元数≥</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;中心频率≥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MHz,插入直径≤</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mm,插入长度≥</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mm,四向弯角(上/下/左/右)≥</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°,支持探头远程控制功能,技术指标达到国际领先水平。</w:t>
      </w:r>
    </w:p>
    <w:p w14:paraId="0CA3EDC1">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
        </w:rPr>
        <w:t>造影成像技术:支持示卓安、声诺维造影剂。</w:t>
      </w:r>
    </w:p>
    <w:p w14:paraId="7FCDC0E3">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
        </w:rPr>
        <w:t>实现探头导航定位,具备精准三维超声重建,重建误差≤</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毫米,具备血管智能分割、3D手术实时导航显示功能。</w:t>
      </w:r>
    </w:p>
    <w:p w14:paraId="7D5FD740">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78D956AD">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1E093878">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14:paraId="3D0604D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784165C8">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14:paraId="6EA0828D">
      <w:pPr>
        <w:pStyle w:val="2"/>
        <w:rPr>
          <w:rFonts w:eastAsia="方正小标宋简体"/>
          <w:sz w:val="32"/>
          <w:szCs w:val="32"/>
        </w:rPr>
      </w:pPr>
    </w:p>
    <w:p w14:paraId="737D67C7">
      <w:pPr>
        <w:rPr>
          <w:rFonts w:eastAsia="方正小标宋简体"/>
          <w:sz w:val="32"/>
          <w:szCs w:val="32"/>
        </w:rPr>
      </w:pPr>
    </w:p>
    <w:p w14:paraId="1CB8F386">
      <w:pPr>
        <w:pStyle w:val="2"/>
        <w:rPr>
          <w:rFonts w:eastAsia="方正小标宋简体"/>
          <w:sz w:val="32"/>
          <w:szCs w:val="32"/>
        </w:rPr>
      </w:pPr>
    </w:p>
    <w:p w14:paraId="525D292E">
      <w:pPr>
        <w:rPr>
          <w:rFonts w:eastAsia="方正小标宋简体"/>
          <w:sz w:val="32"/>
          <w:szCs w:val="32"/>
        </w:rPr>
      </w:pPr>
    </w:p>
    <w:p w14:paraId="63A4451E">
      <w:pPr>
        <w:pStyle w:val="2"/>
        <w:rPr>
          <w:rFonts w:eastAsia="方正小标宋简体"/>
          <w:sz w:val="32"/>
          <w:szCs w:val="32"/>
        </w:rPr>
      </w:pPr>
    </w:p>
    <w:p w14:paraId="79A5D8F5">
      <w:pPr>
        <w:rPr>
          <w:rFonts w:eastAsia="方正小标宋简体"/>
          <w:sz w:val="32"/>
          <w:szCs w:val="32"/>
        </w:rPr>
      </w:pPr>
    </w:p>
    <w:p w14:paraId="35A4DC6F">
      <w:pPr>
        <w:pStyle w:val="2"/>
        <w:rPr>
          <w:rFonts w:eastAsia="方正小标宋简体"/>
          <w:sz w:val="32"/>
          <w:szCs w:val="32"/>
        </w:rPr>
      </w:pPr>
    </w:p>
    <w:p w14:paraId="53096F7E">
      <w:pPr>
        <w:rPr>
          <w:rFonts w:eastAsia="方正小标宋简体"/>
          <w:sz w:val="32"/>
          <w:szCs w:val="32"/>
        </w:rPr>
      </w:pPr>
    </w:p>
    <w:p w14:paraId="5BEF5E93">
      <w:pPr>
        <w:pStyle w:val="2"/>
        <w:rPr>
          <w:rFonts w:eastAsia="方正小标宋简体"/>
          <w:sz w:val="32"/>
          <w:szCs w:val="32"/>
        </w:rPr>
      </w:pPr>
    </w:p>
    <w:p w14:paraId="7C6E88BA">
      <w:pPr>
        <w:rPr>
          <w:rFonts w:eastAsia="方正小标宋简体"/>
          <w:sz w:val="32"/>
          <w:szCs w:val="32"/>
        </w:rPr>
      </w:pPr>
    </w:p>
    <w:p w14:paraId="66E4286D">
      <w:pPr>
        <w:pStyle w:val="2"/>
        <w:rPr>
          <w:rFonts w:eastAsia="方正小标宋简体"/>
          <w:sz w:val="32"/>
          <w:szCs w:val="32"/>
        </w:rPr>
      </w:pPr>
    </w:p>
    <w:p w14:paraId="205DEFF1">
      <w:pPr>
        <w:rPr>
          <w:rFonts w:eastAsia="方正小标宋简体"/>
          <w:sz w:val="32"/>
          <w:szCs w:val="32"/>
        </w:rPr>
      </w:pPr>
    </w:p>
    <w:p w14:paraId="45C9C575">
      <w:pPr>
        <w:pStyle w:val="2"/>
        <w:rPr>
          <w:rFonts w:eastAsia="方正小标宋简体"/>
          <w:sz w:val="32"/>
          <w:szCs w:val="32"/>
        </w:rPr>
      </w:pPr>
    </w:p>
    <w:p w14:paraId="44D01E32">
      <w:pPr>
        <w:rPr>
          <w:rFonts w:eastAsia="方正小标宋简体"/>
          <w:sz w:val="32"/>
          <w:szCs w:val="32"/>
        </w:rPr>
      </w:pPr>
    </w:p>
    <w:p w14:paraId="47B7CA10">
      <w:pPr>
        <w:pStyle w:val="2"/>
        <w:rPr>
          <w:rFonts w:eastAsia="方正小标宋简体"/>
          <w:sz w:val="32"/>
          <w:szCs w:val="32"/>
        </w:rPr>
      </w:pPr>
    </w:p>
    <w:p w14:paraId="29F85DA3"/>
    <w:p w14:paraId="311EE4F5">
      <w:pPr>
        <w:pageBreakBefore w:val="0"/>
        <w:kinsoku/>
        <w:wordWrap/>
        <w:overflowPunct/>
        <w:topLinePunct w:val="0"/>
        <w:autoSpaceDE/>
        <w:autoSpaceDN/>
        <w:bidi w:val="0"/>
        <w:spacing w:line="560" w:lineRule="exact"/>
        <w:jc w:val="center"/>
        <w:textAlignment w:val="auto"/>
        <w:outlineLvl w:val="1"/>
        <w:rPr>
          <w:rFonts w:hint="eastAsia" w:ascii="宋体" w:hAnsi="宋体" w:cs="宋体"/>
          <w:b/>
          <w:bCs/>
          <w:sz w:val="32"/>
          <w:szCs w:val="32"/>
        </w:rPr>
      </w:pPr>
      <w:bookmarkStart w:id="33" w:name="_Toc4063"/>
    </w:p>
    <w:p w14:paraId="26F33B8A">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 xml:space="preserve">N </w:t>
      </w:r>
      <w:r>
        <w:rPr>
          <w:rFonts w:hint="eastAsia" w:ascii="方正小标宋简体" w:hAnsi="方正小标宋简体" w:eastAsia="方正小标宋简体" w:cs="方正小标宋简体"/>
          <w:b w:val="0"/>
          <w:bCs w:val="0"/>
          <w:sz w:val="44"/>
          <w:szCs w:val="44"/>
        </w:rPr>
        <w:t>基于高通量、超灵敏度的多肽芯片检测技术的糖尿病及并发症早期精准筛选分型技术的研究</w:t>
      </w:r>
      <w:bookmarkEnd w:id="33"/>
    </w:p>
    <w:p w14:paraId="42CE730B">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08F4E9BD">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一</w:t>
      </w:r>
      <w:r>
        <w:rPr>
          <w:rFonts w:hint="eastAsia" w:ascii="仿宋_GB2312" w:hAnsi="仿宋_GB2312" w:eastAsia="仿宋_GB2312" w:cs="仿宋_GB2312"/>
          <w:sz w:val="32"/>
          <w:szCs w:val="32"/>
        </w:rPr>
        <w:t>、</w:t>
      </w:r>
      <w:r>
        <w:rPr>
          <w:rFonts w:hint="eastAsia" w:ascii="黑体" w:hAnsi="黑体" w:eastAsia="黑体" w:cs="黑体"/>
          <w:sz w:val="32"/>
          <w:szCs w:val="32"/>
        </w:rPr>
        <w:t>专项：</w:t>
      </w:r>
      <w:r>
        <w:rPr>
          <w:rFonts w:hint="eastAsia" w:ascii="仿宋_GB2312" w:hAnsi="仿宋_GB2312" w:eastAsia="仿宋_GB2312" w:cs="仿宋_GB2312"/>
          <w:sz w:val="32"/>
          <w:szCs w:val="32"/>
        </w:rPr>
        <w:t>健康诊疗</w:t>
      </w:r>
    </w:p>
    <w:p w14:paraId="764A252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11345CDF">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(一)研发百万级芯片多肽芯片筛选糖尿病新型标志物， 基于自身免疫糖尿病队列样本,进行糖尿病及DNB多肽探针芯片结合谱的分析和新型标志物的挖掘筛选;</w:t>
      </w:r>
    </w:p>
    <w:p w14:paraId="3F82B0F7">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(二)基于高密度多肽芯片技术的尿液外泌体富集分析技术，定制全面的尿液外泌体蛋白定制芯片,开展多层次、多维度标志物的特征筛选与组合建模算法研究,建立多因子诊断判别模型算法技术;</w:t>
      </w:r>
    </w:p>
    <w:p w14:paraId="0E0BEE86">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(三)研发糖尿病早筛诊断全流程检测系统及规模化生产；</w:t>
      </w:r>
    </w:p>
    <w:p w14:paraId="55C41005">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rPr>
        <w:t>(四)通过开展多中心临床研究, 建立针对临床原始样本数据的标准化管理、存储与分析平台和数据安全体系。</w:t>
      </w:r>
    </w:p>
    <w:p w14:paraId="3765EC49">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1E04BEAE">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14:paraId="1910A79B">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申请发明专利≥2件,其中实用新型专利≥1件。</w:t>
      </w:r>
    </w:p>
    <w:p w14:paraId="0460F1AD">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77E15A4D">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针对糖尿病鉴别诊断、糖尿病神经源性膀胱等炎症疾病优选新型生物标志物≥  种；</w:t>
      </w:r>
    </w:p>
    <w:p w14:paraId="7E9038A3">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开发针对糖尿病神经源性膀胱等炎症疾病的早期筛查新标志物的高通量、超灵敏检测系统≥  套；</w:t>
      </w:r>
    </w:p>
    <w:p w14:paraId="359617D0">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研发的多肽芯片配套检测系统技术指标: 识别待测目标尺寸≤  μm; 最低检出限≤  fluors/μm2；</w:t>
      </w:r>
    </w:p>
    <w:p w14:paraId="44384CE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开展多中心临床研究,评估其诊断性能,获得指标数据(敏感性、特异性、NPV、PPV),并形成临床应用方案；</w:t>
      </w:r>
    </w:p>
    <w:p w14:paraId="6AB424F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研发针对糖尿病神经源性膀胱等炎症疾病的检测产品,并申请医疗器械注册证≥1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14:paraId="4074670D">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46043738">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567B1F14">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14:paraId="3B51E4A4">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057CDE0E">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14:paraId="696E58F8">
      <w:pPr>
        <w:pStyle w:val="2"/>
        <w:rPr>
          <w:rFonts w:eastAsia="方正小标宋简体"/>
          <w:sz w:val="32"/>
          <w:szCs w:val="32"/>
        </w:rPr>
      </w:pPr>
    </w:p>
    <w:p w14:paraId="61BC1588">
      <w:pPr>
        <w:rPr>
          <w:rFonts w:eastAsia="方正小标宋简体"/>
          <w:sz w:val="32"/>
          <w:szCs w:val="32"/>
        </w:rPr>
      </w:pPr>
    </w:p>
    <w:p w14:paraId="3E1647D0">
      <w:pPr>
        <w:pStyle w:val="2"/>
        <w:rPr>
          <w:rFonts w:eastAsia="方正小标宋简体"/>
          <w:sz w:val="32"/>
          <w:szCs w:val="32"/>
        </w:rPr>
      </w:pPr>
    </w:p>
    <w:p w14:paraId="3E44E44F">
      <w:pPr>
        <w:rPr>
          <w:rFonts w:eastAsia="方正小标宋简体"/>
          <w:sz w:val="32"/>
          <w:szCs w:val="32"/>
        </w:rPr>
      </w:pPr>
    </w:p>
    <w:p w14:paraId="394398C8">
      <w:pPr>
        <w:pStyle w:val="2"/>
        <w:rPr>
          <w:rFonts w:eastAsia="方正小标宋简体"/>
          <w:sz w:val="32"/>
          <w:szCs w:val="32"/>
        </w:rPr>
      </w:pPr>
    </w:p>
    <w:p w14:paraId="05C7437A">
      <w:pPr>
        <w:rPr>
          <w:rFonts w:eastAsia="方正小标宋简体"/>
          <w:sz w:val="32"/>
          <w:szCs w:val="32"/>
        </w:rPr>
      </w:pPr>
    </w:p>
    <w:p w14:paraId="270C7A2A">
      <w:pPr>
        <w:pStyle w:val="2"/>
        <w:rPr>
          <w:rFonts w:eastAsia="方正小标宋简体"/>
          <w:sz w:val="32"/>
          <w:szCs w:val="32"/>
        </w:rPr>
      </w:pPr>
    </w:p>
    <w:p w14:paraId="571057EB">
      <w:pPr>
        <w:rPr>
          <w:rFonts w:eastAsia="方正小标宋简体"/>
          <w:sz w:val="32"/>
          <w:szCs w:val="32"/>
        </w:rPr>
      </w:pPr>
    </w:p>
    <w:p w14:paraId="12EB510B">
      <w:pPr>
        <w:pStyle w:val="2"/>
      </w:pPr>
    </w:p>
    <w:p w14:paraId="68AC2B10">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34" w:name="_Toc13387"/>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新型肾透析治疗装备关键技术的研发</w:t>
      </w:r>
      <w:bookmarkEnd w:id="34"/>
    </w:p>
    <w:p w14:paraId="093CB988">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6146BCE5">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6A9FA20A">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0486576B">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（一）研发一套专门用于减少/替代肾透析的物理治疗设备,核心模块包括仿生物光子发射与人体辐射生物光子探测,构成的闭环工作系统；</w:t>
      </w:r>
    </w:p>
    <w:p w14:paraId="1586973B">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（二）包括宽光谱组合光子发射技术、能量调谐光子发射技术、变焦光子发射技术、参量优化扫描谐振治疗光子发射技术、焦平面能量谐波振荡光子发射技术、发散光子和聚焦光子混合光子灸光子发射技术；</w:t>
      </w:r>
    </w:p>
    <w:p w14:paraId="218C94F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（三）能达到仿生物光子发射与人体辐射生物光子探测以及与中医方法的物理融合。</w:t>
      </w:r>
    </w:p>
    <w:p w14:paraId="305F1F66">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62242496">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（一）学术指标：申请专利≥2件，其中实用新型专利≥1件；</w:t>
      </w:r>
    </w:p>
    <w:p w14:paraId="2649D11B">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735B36F2">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1.发射光子光谱范围：  nm-  nm，  nm-  nm， μm- μm，发射光子能量形式：连续/脉冲，光子探测灵敏度：  -  mW (  dBm)，光子变焦范围：  cm，光子聚焦深度： —  cm，能量振荡频率： —  Hz；</w:t>
      </w:r>
    </w:p>
    <w:p w14:paraId="33249AD9">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2.DNA甲基化抗衰跟踪技术指标： 前后两个月对应发生甲基化改变的基因数目  -  有效，DNA甲基化位点差异DMS&gt;  %，t-test（卡方） p&lt;  ,FDR&lt;  ，判定基因差异化DMS&gt;  %，差异基因位点DMS &gt;  ，对照组数据库&lt;  岁，有效覆盖基因数&gt;  个；</w:t>
      </w:r>
    </w:p>
    <w:p w14:paraId="6CB88D68">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3.取得医疗器械注册证≥1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14:paraId="27E2A872">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2BE213F0">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634F5BE9">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14:paraId="130C6BE0">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66A37EB0">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bCs/>
          <w:sz w:val="44"/>
          <w:szCs w:val="44"/>
        </w:rPr>
      </w:pPr>
      <w:r>
        <w:rPr>
          <w:rFonts w:eastAsia="方正小标宋简体"/>
          <w:sz w:val="32"/>
          <w:szCs w:val="32"/>
        </w:rPr>
        <w:br w:type="page"/>
      </w:r>
      <w:bookmarkStart w:id="35" w:name="_Toc880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特种光纤心血管介入手术导航系统的研发</w:t>
      </w:r>
      <w:bookmarkEnd w:id="35"/>
    </w:p>
    <w:p w14:paraId="11DB2C6A">
      <w:pPr>
        <w:pageBreakBefore w:val="0"/>
        <w:kinsoku/>
        <w:wordWrap/>
        <w:overflowPunct/>
        <w:topLinePunct w:val="0"/>
        <w:autoSpaceDE/>
        <w:autoSpaceDN/>
        <w:bidi w:val="0"/>
        <w:spacing w:line="560" w:lineRule="exact"/>
        <w:textAlignment w:val="auto"/>
        <w:rPr>
          <w:rFonts w:ascii="黑体" w:hAnsi="黑体" w:eastAsia="黑体" w:cs="黑体"/>
          <w:sz w:val="32"/>
          <w:szCs w:val="32"/>
        </w:rPr>
      </w:pPr>
    </w:p>
    <w:p w14:paraId="13F9C625">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172F51B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7E20D83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（一）开发基于柔性高灵敏度特种光纤光栅形状感知的特种光纤心血管介入手术导航系统</w:t>
      </w:r>
    </w:p>
    <w:p w14:paraId="2EC70C20">
      <w:pPr>
        <w:spacing w:line="560" w:lineRule="exact"/>
        <w:ind w:firstLine="640" w:firstLineChars="200"/>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（二）开发光纤传感器，形状重建，实时成像处理和</w:t>
      </w:r>
      <w:r>
        <w:rPr>
          <w:rFonts w:hint="eastAsia" w:ascii="仿宋_GB2312" w:hAnsi="仿宋_GB2312" w:eastAsia="仿宋_GB2312" w:cs="仿宋_GB2312"/>
          <w:sz w:val="32"/>
          <w:szCs w:val="32"/>
          <w:lang w:val="en"/>
        </w:rPr>
        <w:t>高速数据采集和处理</w:t>
      </w:r>
      <w:r>
        <w:rPr>
          <w:rFonts w:hint="eastAsia" w:ascii="仿宋_GB2312" w:hAnsi="仿宋_GB2312" w:eastAsia="仿宋_GB2312" w:cs="仿宋_GB2312"/>
          <w:sz w:val="32"/>
          <w:szCs w:val="32"/>
        </w:rPr>
        <w:t>技术；</w:t>
      </w:r>
    </w:p>
    <w:p w14:paraId="29A57DAB">
      <w:pPr>
        <w:spacing w:line="560" w:lineRule="exact"/>
        <w:ind w:firstLine="640" w:firstLineChars="200"/>
        <w:rPr>
          <w:rFonts w:ascii="楷体_GB2312" w:hAnsi="楷体_GB2312" w:eastAsia="楷体_GB2312" w:cs="楷体_GB2312"/>
          <w:sz w:val="32"/>
          <w:szCs w:val="32"/>
          <w:lang w:val="en"/>
        </w:rPr>
      </w:pPr>
      <w:r>
        <w:rPr>
          <w:rFonts w:hint="eastAsia" w:ascii="仿宋_GB2312" w:hAnsi="仿宋_GB2312" w:eastAsia="仿宋_GB2312" w:cs="仿宋_GB2312"/>
          <w:sz w:val="32"/>
          <w:szCs w:val="32"/>
          <w:lang w:val="en"/>
        </w:rPr>
        <w:t>（三）完成</w:t>
      </w:r>
      <w:r>
        <w:rPr>
          <w:rFonts w:hint="eastAsia" w:ascii="仿宋_GB2312" w:hAnsi="仿宋_GB2312" w:eastAsia="仿宋_GB2312" w:cs="仿宋_GB2312"/>
          <w:sz w:val="32"/>
          <w:szCs w:val="32"/>
        </w:rPr>
        <w:t>特种光纤心血管介入手术导航</w:t>
      </w:r>
      <w:r>
        <w:rPr>
          <w:rFonts w:hint="eastAsia" w:ascii="仿宋_GB2312" w:hAnsi="仿宋_GB2312" w:eastAsia="仿宋_GB2312" w:cs="仿宋_GB2312"/>
          <w:sz w:val="32"/>
          <w:szCs w:val="32"/>
          <w:lang w:val="en"/>
        </w:rPr>
        <w:t>系统集成与验证。</w:t>
      </w:r>
    </w:p>
    <w:p w14:paraId="5BD75C7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39011AF1">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14:paraId="03A6FE9D">
      <w:pPr>
        <w:widowControl/>
        <w:spacing w:line="560" w:lineRule="exact"/>
        <w:ind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申请专利≥2件，其中实用新型专利≥1件。</w:t>
      </w:r>
    </w:p>
    <w:p w14:paraId="3102D752">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04B40F05">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标测精度≤  mm；</w:t>
      </w:r>
    </w:p>
    <w:p w14:paraId="10422274">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角度测量范围：  °；</w:t>
      </w:r>
    </w:p>
    <w:p w14:paraId="61179E94">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角度分辨率≤  °；</w:t>
      </w:r>
    </w:p>
    <w:p w14:paraId="316EB7A8">
      <w:pPr>
        <w:spacing w:line="560" w:lineRule="exact"/>
        <w:ind w:firstLine="64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导航实时反馈时间≤  ms。</w:t>
      </w:r>
    </w:p>
    <w:p w14:paraId="33F19CFA">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0F3E9256">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233E667B">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14:paraId="76911CE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5BA4FE1D">
      <w:pPr>
        <w:pageBreakBefore w:val="0"/>
        <w:kinsoku/>
        <w:wordWrap/>
        <w:overflowPunct/>
        <w:topLinePunct w:val="0"/>
        <w:autoSpaceDE/>
        <w:autoSpaceDN/>
        <w:bidi w:val="0"/>
        <w:spacing w:line="560" w:lineRule="exact"/>
        <w:jc w:val="both"/>
        <w:textAlignment w:val="auto"/>
        <w:rPr>
          <w:rFonts w:ascii="宋体" w:hAnsi="宋体" w:cs="宋体"/>
          <w:b/>
          <w:bCs/>
          <w:sz w:val="32"/>
          <w:szCs w:val="32"/>
        </w:rPr>
        <w:sectPr>
          <w:pgSz w:w="11906" w:h="16838"/>
          <w:pgMar w:top="2211" w:right="1474" w:bottom="1871" w:left="1587" w:header="851" w:footer="992" w:gutter="0"/>
          <w:cols w:space="720" w:num="1"/>
          <w:rtlGutter w:val="0"/>
          <w:docGrid w:type="lines" w:linePitch="312" w:charSpace="0"/>
        </w:sectPr>
      </w:pPr>
    </w:p>
    <w:p w14:paraId="7A4C8F7D">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36" w:name="_Toc16504"/>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基于多模态生理信息的个性化心肺脑复苏智能一体机研发</w:t>
      </w:r>
      <w:bookmarkEnd w:id="36"/>
    </w:p>
    <w:p w14:paraId="7F5EE46D">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14:paraId="0776AD2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14:paraId="7398BD3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14:paraId="7A5C6636">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（一）研发心肺脑复苏一体机的生理信息监测和融合模块，实现局部脑氧饱和度(rSO2)实时监测技术和呼气末二氧化碳浓度测定;</w:t>
      </w:r>
    </w:p>
    <w:p w14:paraId="569F7040">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（二）建立多模态生理信息的心肺脑复苏智能反馈核心算法，并实现心肺脑复苏全过程精准监控；</w:t>
      </w:r>
    </w:p>
    <w:p w14:paraId="44168E6A">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（三）设计随机交叉对照临床实验，并实现心肺脑复苏智能一体机临床应用评估。</w:t>
      </w:r>
    </w:p>
    <w:p w14:paraId="409FE7E0">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342376DC">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14:paraId="2FE96557">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申请专利≥2件，其中实用新型专利≥1项；</w:t>
      </w:r>
    </w:p>
    <w:p w14:paraId="01017834">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14:paraId="74EEAD53">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1.压力范围  -  N,按压深度范围  -  mm,按压频率范围  -  次/min,实现具有自定位功能;</w:t>
      </w:r>
    </w:p>
    <w:p w14:paraId="2C1507A6">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2.呼末二氧化碳监测范围  -  mmHg,局部脑氧饱和度监测范围  %-  %、指脉氧饱和度监测范围为  %-  %；</w:t>
      </w:r>
    </w:p>
    <w:p w14:paraId="00C3182C">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3.完成动物实验,完成  例人体临床样本；</w:t>
      </w:r>
    </w:p>
    <w:p w14:paraId="043E7BEA">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获得医疗器械型检报告≥1份。</w:t>
      </w:r>
    </w:p>
    <w:p w14:paraId="23C42D93">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14:paraId="3FF315B8">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14:paraId="7B7D5C6B">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14:paraId="73A1DB09">
      <w:pPr>
        <w:pageBreakBefore w:val="0"/>
        <w:kinsoku/>
        <w:wordWrap/>
        <w:overflowPunct/>
        <w:topLinePunct w:val="0"/>
        <w:autoSpaceDE/>
        <w:autoSpaceDN/>
        <w:bidi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492BB821">
      <w:pPr>
        <w:spacing w:line="520" w:lineRule="exact"/>
        <w:ind w:firstLine="640" w:firstLineChars="200"/>
        <w:rPr>
          <w:rFonts w:hint="eastAsia" w:ascii="黑体" w:hAnsi="黑体" w:eastAsia="黑体" w:cs="黑体"/>
          <w:sz w:val="32"/>
          <w:szCs w:val="32"/>
        </w:rPr>
      </w:pPr>
    </w:p>
    <w:p w14:paraId="5C9586E7">
      <w:pPr>
        <w:pStyle w:val="2"/>
        <w:rPr>
          <w:rFonts w:hint="eastAsia" w:ascii="黑体" w:hAnsi="黑体" w:eastAsia="黑体" w:cs="黑体"/>
          <w:sz w:val="32"/>
          <w:szCs w:val="32"/>
        </w:rPr>
      </w:pPr>
    </w:p>
    <w:p w14:paraId="625AE6CF">
      <w:pPr>
        <w:rPr>
          <w:rFonts w:hint="eastAsia" w:ascii="黑体" w:hAnsi="黑体" w:eastAsia="黑体" w:cs="黑体"/>
          <w:sz w:val="32"/>
          <w:szCs w:val="32"/>
        </w:rPr>
      </w:pPr>
    </w:p>
    <w:p w14:paraId="445C96E4">
      <w:pPr>
        <w:pStyle w:val="2"/>
        <w:rPr>
          <w:rFonts w:hint="eastAsia" w:ascii="黑体" w:hAnsi="黑体" w:eastAsia="黑体" w:cs="黑体"/>
          <w:sz w:val="32"/>
          <w:szCs w:val="32"/>
        </w:rPr>
      </w:pPr>
    </w:p>
    <w:p w14:paraId="56AAD41E">
      <w:pPr>
        <w:rPr>
          <w:rFonts w:hint="eastAsia" w:ascii="黑体" w:hAnsi="黑体" w:eastAsia="黑体" w:cs="黑体"/>
          <w:sz w:val="32"/>
          <w:szCs w:val="32"/>
        </w:rPr>
      </w:pPr>
    </w:p>
    <w:p w14:paraId="5558802E">
      <w:pPr>
        <w:pStyle w:val="2"/>
        <w:rPr>
          <w:rFonts w:hint="eastAsia" w:ascii="黑体" w:hAnsi="黑体" w:eastAsia="黑体" w:cs="黑体"/>
          <w:sz w:val="32"/>
          <w:szCs w:val="32"/>
        </w:rPr>
      </w:pPr>
    </w:p>
    <w:p w14:paraId="13BC9AC7">
      <w:pPr>
        <w:rPr>
          <w:rFonts w:hint="eastAsia" w:ascii="黑体" w:hAnsi="黑体" w:eastAsia="黑体" w:cs="黑体"/>
          <w:sz w:val="32"/>
          <w:szCs w:val="32"/>
        </w:rPr>
      </w:pPr>
    </w:p>
    <w:p w14:paraId="55EC6977">
      <w:pPr>
        <w:pStyle w:val="2"/>
        <w:rPr>
          <w:rFonts w:hint="eastAsia" w:ascii="黑体" w:hAnsi="黑体" w:eastAsia="黑体" w:cs="黑体"/>
          <w:sz w:val="32"/>
          <w:szCs w:val="32"/>
        </w:rPr>
      </w:pPr>
    </w:p>
    <w:p w14:paraId="10EECE89">
      <w:pPr>
        <w:rPr>
          <w:rFonts w:hint="eastAsia" w:ascii="黑体" w:hAnsi="黑体" w:eastAsia="黑体" w:cs="黑体"/>
          <w:sz w:val="32"/>
          <w:szCs w:val="32"/>
        </w:rPr>
      </w:pPr>
    </w:p>
    <w:p w14:paraId="3A41EF02">
      <w:pPr>
        <w:pStyle w:val="2"/>
        <w:rPr>
          <w:rFonts w:hint="eastAsia" w:ascii="黑体" w:hAnsi="黑体" w:eastAsia="黑体" w:cs="黑体"/>
          <w:sz w:val="32"/>
          <w:szCs w:val="32"/>
        </w:rPr>
      </w:pPr>
    </w:p>
    <w:p w14:paraId="4D0FD698">
      <w:pPr>
        <w:rPr>
          <w:rFonts w:hint="eastAsia" w:ascii="黑体" w:hAnsi="黑体" w:eastAsia="黑体" w:cs="黑体"/>
          <w:sz w:val="32"/>
          <w:szCs w:val="32"/>
        </w:rPr>
      </w:pPr>
    </w:p>
    <w:p w14:paraId="27AC9AB7">
      <w:pPr>
        <w:pStyle w:val="2"/>
        <w:rPr>
          <w:rFonts w:hint="eastAsia" w:ascii="黑体" w:hAnsi="黑体" w:eastAsia="黑体" w:cs="黑体"/>
          <w:sz w:val="32"/>
          <w:szCs w:val="32"/>
        </w:rPr>
      </w:pPr>
    </w:p>
    <w:p w14:paraId="501EC389">
      <w:pPr>
        <w:rPr>
          <w:rFonts w:hint="eastAsia" w:ascii="黑体" w:hAnsi="黑体" w:eastAsia="黑体" w:cs="黑体"/>
          <w:sz w:val="32"/>
          <w:szCs w:val="32"/>
        </w:rPr>
      </w:pPr>
    </w:p>
    <w:p w14:paraId="5C634B00">
      <w:pPr>
        <w:pStyle w:val="2"/>
        <w:rPr>
          <w:rFonts w:hint="eastAsia" w:ascii="黑体" w:hAnsi="黑体" w:eastAsia="黑体" w:cs="黑体"/>
          <w:sz w:val="32"/>
          <w:szCs w:val="32"/>
        </w:rPr>
      </w:pPr>
    </w:p>
    <w:p w14:paraId="01401D25">
      <w:pPr>
        <w:rPr>
          <w:rFonts w:hint="eastAsia" w:ascii="黑体" w:hAnsi="黑体" w:eastAsia="黑体" w:cs="黑体"/>
          <w:sz w:val="32"/>
          <w:szCs w:val="32"/>
        </w:rPr>
      </w:pPr>
    </w:p>
    <w:p w14:paraId="28002A08">
      <w:pPr>
        <w:pStyle w:val="2"/>
        <w:rPr>
          <w:rFonts w:hint="eastAsia" w:ascii="黑体" w:hAnsi="黑体" w:eastAsia="黑体" w:cs="黑体"/>
          <w:sz w:val="32"/>
          <w:szCs w:val="32"/>
        </w:rPr>
      </w:pPr>
    </w:p>
    <w:p w14:paraId="0DF7D845">
      <w:pPr>
        <w:rPr>
          <w:rFonts w:hint="eastAsia" w:ascii="黑体" w:hAnsi="黑体" w:eastAsia="黑体" w:cs="黑体"/>
          <w:sz w:val="32"/>
          <w:szCs w:val="32"/>
        </w:rPr>
      </w:pPr>
    </w:p>
    <w:p w14:paraId="38B7E389">
      <w:pPr>
        <w:pStyle w:val="2"/>
        <w:rPr>
          <w:rFonts w:hint="eastAsia" w:ascii="黑体" w:hAnsi="黑体" w:eastAsia="黑体" w:cs="黑体"/>
          <w:sz w:val="32"/>
          <w:szCs w:val="32"/>
        </w:rPr>
      </w:pPr>
    </w:p>
    <w:p w14:paraId="29CA943E">
      <w:pPr>
        <w:rPr>
          <w:rFonts w:hint="eastAsia"/>
        </w:rPr>
      </w:pPr>
    </w:p>
    <w:p w14:paraId="5C24A605">
      <w:pPr>
        <w:pStyle w:val="2"/>
        <w:ind w:left="0" w:leftChars="0" w:firstLine="0" w:firstLineChars="0"/>
        <w:jc w:val="both"/>
        <w:rPr>
          <w:rFonts w:hint="eastAsia"/>
          <w:lang w:eastAsia="zh-CN"/>
        </w:rPr>
      </w:pPr>
    </w:p>
    <w:p w14:paraId="1684C2ED">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val="0"/>
          <w:bCs/>
          <w:sz w:val="44"/>
          <w:szCs w:val="44"/>
        </w:rPr>
      </w:pPr>
      <w:bookmarkStart w:id="37" w:name="_Toc143869453"/>
    </w:p>
    <w:p w14:paraId="1EF960C9">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重2023</w:t>
      </w:r>
      <w:r>
        <w:rPr>
          <w:rFonts w:hint="default" w:ascii="方正小标宋简体" w:hAnsi="方正小标宋简体" w:eastAsia="方正小标宋简体" w:cs="方正小标宋简体"/>
          <w:b w:val="0"/>
          <w:bCs/>
          <w:sz w:val="44"/>
          <w:szCs w:val="44"/>
          <w:lang w:val="en-US"/>
        </w:rPr>
        <w:t>N</w:t>
      </w:r>
      <w:r>
        <w:rPr>
          <w:rFonts w:hint="eastAsia" w:ascii="方正小标宋简体" w:hAnsi="方正小标宋简体" w:eastAsia="方正小标宋简体" w:cs="方正小标宋简体"/>
          <w:b w:val="0"/>
          <w:bCs/>
          <w:sz w:val="44"/>
          <w:szCs w:val="44"/>
        </w:rPr>
        <w:t xml:space="preserve">  仿生上肢假肢系统关键技术研发</w:t>
      </w:r>
      <w:bookmarkEnd w:id="37"/>
    </w:p>
    <w:p w14:paraId="0DE719BB">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14:paraId="13FD21A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14:paraId="59AF6606">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1F6EC20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（一）神经肌肉活动多模态信息（脑电、肌电、形变等）的柔性传感和同步获取技术，以及基于多模态神经肌肉信息的运动意图精准识别方法及上肢运动功能重建技术。</w:t>
      </w:r>
    </w:p>
    <w:p w14:paraId="4D448A6E">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（二）假肢手抓握物体时多模态感觉信息（力、触觉等）的检测技术，以及无创或微创多模感觉功能重建技术。</w:t>
      </w:r>
    </w:p>
    <w:p w14:paraId="33C22508">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（三）基于运动意图识别和感觉功能重建的上肢假肢闭环控制技术及系统的研发。</w:t>
      </w:r>
    </w:p>
    <w:p w14:paraId="407F82D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（四）多功能上肢假肢的仿生创成及应用示范。</w:t>
      </w:r>
    </w:p>
    <w:p w14:paraId="57ACEC38">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4ECDEDF1">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实现销售收入≥2000万元。</w:t>
      </w:r>
    </w:p>
    <w:p w14:paraId="6047F3BE">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申请专利≥10件，其中申请发明专利≥4件</w:t>
      </w:r>
      <w:r>
        <w:rPr>
          <w:rFonts w:hint="eastAsia" w:ascii="仿宋_GB2312" w:hAnsi="Times New Roman" w:eastAsia="仿宋_GB2312"/>
          <w:bCs/>
          <w:sz w:val="32"/>
          <w:szCs w:val="28"/>
          <w:lang w:eastAsia="zh-CN"/>
        </w:rPr>
        <w:t>。</w:t>
      </w:r>
    </w:p>
    <w:p w14:paraId="194B0C0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14:paraId="2F5A3BD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1.硬件指标:便携式多模神经肌肉活动（脑电、肌电、形变等）信号的同步实时采集, 最高采样率≥1000Hz，采集精度≥24bit,通道数可配置; 融合IMU,PPG等实时数据采集功能；高度仿生皮肤材料及仿生手结构; 兼顾机械强度和弹性,10万次常规角度弯折实验不开裂，视觉效果和质量近似真人手；</w:t>
      </w:r>
    </w:p>
    <w:p w14:paraId="78B59C8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2.算法指标:实现运动想象识别算法和神经义肢的控制算法，系统控制延时≤50 ms, 完整动作触发延时≤200 ms。能够完成24种常用手势识别；</w:t>
      </w:r>
    </w:p>
    <w:p w14:paraId="43DEB50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3.系统指标：</w:t>
      </w:r>
    </w:p>
    <w:p w14:paraId="547137B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1)实现神经义肢的触觉反馈机制，使患者可以根据所触碰物体压力实时调整控制力度，压力感知范围1-50 N,反馈延时&lt;50 ms。</w:t>
      </w:r>
    </w:p>
    <w:p w14:paraId="19C4BF62">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rPr>
      </w:pPr>
      <w:r>
        <w:rPr>
          <w:rFonts w:hint="eastAsia" w:ascii="仿宋_GB2312" w:hAnsi="Times New Roman" w:eastAsia="仿宋_GB2312"/>
          <w:bCs/>
          <w:sz w:val="32"/>
          <w:szCs w:val="28"/>
        </w:rPr>
        <w:t>2)实现"人脑"与"手部机器人"的脑机接口控制，手部最大行程完整动作响应时间≤400 ms，可通过便携式生物信号融合采集实时识别患者运动意图，系统对1s内运动意图脑电信号的3分类在线实时识别正确率高85%。</w:t>
      </w:r>
    </w:p>
    <w:p w14:paraId="4F64084F">
      <w:pPr>
        <w:pStyle w:val="2"/>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eastAsia="仿宋_GB2312"/>
          <w:lang w:val="en-US" w:eastAsia="zh-CN"/>
        </w:rPr>
      </w:pPr>
      <w:r>
        <w:rPr>
          <w:rFonts w:hint="eastAsia" w:ascii="仿宋_GB2312" w:hAnsi="Times New Roman" w:eastAsia="仿宋_GB2312" w:cs="Times New Roman"/>
          <w:bCs/>
          <w:kern w:val="2"/>
          <w:sz w:val="32"/>
          <w:szCs w:val="28"/>
          <w:lang w:val="en-US" w:eastAsia="zh-CN" w:bidi="ar-SA"/>
        </w:rPr>
        <w:t>4.相关产品取得</w:t>
      </w:r>
      <w:r>
        <w:rPr>
          <w:rFonts w:hint="eastAsia" w:ascii="仿宋_GB2312" w:hAnsi="Times New Roman" w:eastAsia="仿宋_GB2312"/>
          <w:bCs/>
          <w:sz w:val="32"/>
          <w:szCs w:val="28"/>
        </w:rPr>
        <w:t>医疗器械注册证≥1项</w:t>
      </w:r>
      <w:r>
        <w:rPr>
          <w:rFonts w:hint="eastAsia" w:ascii="仿宋_GB2312" w:hAnsi="Times New Roman" w:eastAsia="仿宋_GB2312"/>
          <w:bCs/>
          <w:sz w:val="32"/>
          <w:szCs w:val="28"/>
          <w:lang w:eastAsia="zh-CN"/>
        </w:rPr>
        <w:t>。</w:t>
      </w:r>
    </w:p>
    <w:p w14:paraId="751E2D9A">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137EB939">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里程碑式</w:t>
      </w:r>
      <w:r>
        <w:rPr>
          <w:rFonts w:hint="eastAsia" w:ascii="仿宋_GB2312" w:hAnsi="Times New Roman" w:eastAsia="仿宋_GB2312"/>
          <w:bCs/>
          <w:sz w:val="32"/>
          <w:szCs w:val="28"/>
          <w:lang w:eastAsia="zh-CN"/>
        </w:rPr>
        <w:t>；</w:t>
      </w:r>
    </w:p>
    <w:p w14:paraId="51981325">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不超过1000万元</w:t>
      </w:r>
      <w:r>
        <w:rPr>
          <w:rFonts w:hint="eastAsia" w:ascii="仿宋_GB2312" w:hAnsi="Times New Roman" w:eastAsia="仿宋_GB2312"/>
          <w:bCs/>
          <w:sz w:val="32"/>
          <w:szCs w:val="28"/>
          <w:lang w:eastAsia="zh-CN"/>
        </w:rPr>
        <w:t>；</w:t>
      </w:r>
    </w:p>
    <w:p w14:paraId="205EC78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footerReference r:id="rId4" w:type="default"/>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14:paraId="62E6D461">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38" w:name="_Toc143869455"/>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高频声波无创脑读写关键技术研发</w:t>
      </w:r>
      <w:bookmarkEnd w:id="38"/>
    </w:p>
    <w:p w14:paraId="14FAE555">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14:paraId="0C21E09F">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14:paraId="6091DECB">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75FADAD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（一）研究无创超分辨超声脑血流信号读取技术；</w:t>
      </w:r>
    </w:p>
    <w:p w14:paraId="7AEE4C0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（二）研究基于人工智能的脑血流信号解码技术；</w:t>
      </w:r>
    </w:p>
    <w:p w14:paraId="3CC65A37">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（三）研究无创超声神经调控和离子通道开关技术；</w:t>
      </w:r>
    </w:p>
    <w:p w14:paraId="62F5F3F9">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（四）研制便携可穿戴式超声神经调控设备，实现无创超声闭环脑机接口。</w:t>
      </w:r>
    </w:p>
    <w:p w14:paraId="30780DDF">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2ADA8950">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实现销售收入≥1000万元。</w:t>
      </w:r>
    </w:p>
    <w:p w14:paraId="7C131A6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申请专利≥7件，其中发明专利≥3件。</w:t>
      </w:r>
    </w:p>
    <w:p w14:paraId="11CBFE7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14:paraId="56FDB67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1.实现实时、动态、高分辨全脑的脑血流读取技术；</w:t>
      </w:r>
    </w:p>
    <w:p w14:paraId="01D3FD1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2.超声脑血流成像分辨率≥30μm，成像深度：3-15cm；</w:t>
      </w:r>
    </w:p>
    <w:p w14:paraId="22B3B30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3.实现特定脑区实时、高分辨写入技术；</w:t>
      </w:r>
    </w:p>
    <w:p w14:paraId="5919046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4.超声写入时间分辨率≥1ms，写入深度：3-15cm；</w:t>
      </w:r>
    </w:p>
    <w:p w14:paraId="340AFE25">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5.实现基于超声脑血流信号的闭环脑机接口系统</w:t>
      </w:r>
      <w:r>
        <w:rPr>
          <w:rFonts w:hint="eastAsia" w:ascii="仿宋_GB2312" w:hAnsi="Times New Roman" w:eastAsia="仿宋_GB2312"/>
          <w:bCs/>
          <w:sz w:val="32"/>
          <w:szCs w:val="28"/>
          <w:lang w:eastAsia="zh-CN"/>
        </w:rPr>
        <w:t>；</w:t>
      </w:r>
    </w:p>
    <w:p w14:paraId="2CA8EB6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w:t>
      </w:r>
      <w:r>
        <w:rPr>
          <w:rFonts w:hint="eastAsia" w:ascii="仿宋_GB2312" w:hAnsi="Times New Roman" w:eastAsia="仿宋_GB2312"/>
          <w:bCs/>
          <w:sz w:val="32"/>
          <w:szCs w:val="28"/>
          <w:lang w:eastAsia="zh-CN"/>
        </w:rPr>
        <w:t>相关产品</w:t>
      </w:r>
      <w:r>
        <w:rPr>
          <w:rFonts w:hint="eastAsia" w:ascii="仿宋_GB2312" w:hAnsi="Times New Roman" w:eastAsia="仿宋_GB2312"/>
          <w:bCs/>
          <w:sz w:val="32"/>
          <w:szCs w:val="28"/>
          <w:lang w:val="en-US" w:eastAsia="zh-CN"/>
        </w:rPr>
        <w:t>取得</w:t>
      </w:r>
      <w:r>
        <w:rPr>
          <w:rFonts w:hint="eastAsia" w:ascii="仿宋_GB2312" w:hAnsi="Times New Roman" w:eastAsia="仿宋_GB2312"/>
          <w:bCs/>
          <w:sz w:val="32"/>
          <w:szCs w:val="28"/>
        </w:rPr>
        <w:t>医疗器械注册证≥1</w:t>
      </w:r>
      <w:r>
        <w:rPr>
          <w:rFonts w:hint="eastAsia" w:ascii="仿宋_GB2312" w:hAnsi="Times New Roman" w:eastAsia="仿宋_GB2312"/>
          <w:bCs/>
          <w:sz w:val="32"/>
          <w:szCs w:val="28"/>
          <w:lang w:val="en-US" w:eastAsia="zh-CN"/>
        </w:rPr>
        <w:t>项</w:t>
      </w:r>
      <w:r>
        <w:rPr>
          <w:rFonts w:hint="eastAsia" w:ascii="仿宋_GB2312" w:hAnsi="Times New Roman" w:eastAsia="仿宋_GB2312"/>
          <w:bCs/>
          <w:sz w:val="32"/>
          <w:szCs w:val="28"/>
        </w:rPr>
        <w:t>。</w:t>
      </w:r>
    </w:p>
    <w:p w14:paraId="3F701DB8">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4778D390">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14:paraId="33179383">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r>
        <w:rPr>
          <w:rFonts w:hint="eastAsia" w:ascii="仿宋_GB2312" w:hAnsi="Times New Roman" w:eastAsia="仿宋_GB2312"/>
          <w:bCs/>
          <w:sz w:val="32"/>
          <w:szCs w:val="28"/>
          <w:lang w:eastAsia="zh-CN"/>
        </w:rPr>
        <w:t>；</w:t>
      </w:r>
    </w:p>
    <w:p w14:paraId="5CD259D4">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14:paraId="308765E1">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39" w:name="_Toc143869456"/>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基于忆阻器阵列计算架构的类脑芯片设计与应用</w:t>
      </w:r>
      <w:bookmarkEnd w:id="39"/>
    </w:p>
    <w:p w14:paraId="40A5650E">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14:paraId="1ECDBE9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14:paraId="53B27A92">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5B3E6FA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（一）脉冲神经网络针对图像识别和声音识别的理论研究和算法优化；</w:t>
      </w:r>
    </w:p>
    <w:p w14:paraId="2F26BDCC">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（二）面向脉冲网络算法的忆阻器基础材料研究和阵列的高精度、低延迟、低功耗设计和优化；</w:t>
      </w:r>
    </w:p>
    <w:p w14:paraId="1B458D3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（三）面向65、40、28纳米三代工艺的忆阻器阵列宏单元设计和仿真验证；</w:t>
      </w:r>
    </w:p>
    <w:p w14:paraId="4ED3876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（四）忆阻器流片、封装并针对具体场景的应用验证。</w:t>
      </w:r>
    </w:p>
    <w:p w14:paraId="4A81A50B">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2B8D5D48">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实现销售收入≥2000万元。</w:t>
      </w:r>
    </w:p>
    <w:p w14:paraId="6602A808">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申请专利≥7件，其中申请发明专利≥3件。</w:t>
      </w:r>
    </w:p>
    <w:p w14:paraId="195A8A6C">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14:paraId="031CCCCC">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 芯片中算法识别准确率：图像≥95%、声音≥96%；</w:t>
      </w:r>
    </w:p>
    <w:p w14:paraId="4759A4A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 阵列宏单元容量：≥1MB</w:t>
      </w:r>
    </w:p>
    <w:p w14:paraId="2142141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 输入、权重、输出精度：1-8bit</w:t>
      </w:r>
    </w:p>
    <w:p w14:paraId="1E1B04E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 吞吐量：≥100GOPS</w:t>
      </w:r>
    </w:p>
    <w:p w14:paraId="2D8BD8E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 计算延迟：≤50nm</w:t>
      </w:r>
    </w:p>
    <w:p w14:paraId="11F25F1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 芯片工艺：不低于40nm制程；</w:t>
      </w:r>
    </w:p>
    <w:p w14:paraId="01731BE9">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7. 计算效率：≥ 0.01TOPS/mm2, ≥50TOPS/W；</w:t>
      </w:r>
    </w:p>
    <w:p w14:paraId="6AB4D4AE">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8. 功耗：较传统GPU降低 ≥ 90%；</w:t>
      </w:r>
    </w:p>
    <w:p w14:paraId="50C7DBCE">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9. 综合成本：降低 ≥ 70%。</w:t>
      </w:r>
    </w:p>
    <w:p w14:paraId="03F5C147">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55C82E10">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val="en"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14:paraId="4BA5CC1D">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r>
        <w:rPr>
          <w:rFonts w:hint="eastAsia" w:ascii="仿宋_GB2312" w:hAnsi="Times New Roman" w:eastAsia="仿宋_GB2312"/>
          <w:bCs/>
          <w:sz w:val="32"/>
          <w:szCs w:val="28"/>
          <w:lang w:eastAsia="zh-CN"/>
        </w:rPr>
        <w:t>；</w:t>
      </w:r>
    </w:p>
    <w:p w14:paraId="3B22B0E9">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14:paraId="39CC4478">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0" w:name="_Toc143869457"/>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智能睡眠监测分析系统关键技术的研发</w:t>
      </w:r>
      <w:bookmarkEnd w:id="40"/>
    </w:p>
    <w:p w14:paraId="5682C69F">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14:paraId="2DFD2A7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14:paraId="57C18ABE">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643CDFE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（一）多参数实时睡眠数据采集硬件平台开发；</w:t>
      </w:r>
    </w:p>
    <w:p w14:paraId="08662AA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（二）睡眠数据数据库建立及传输系统的开发；</w:t>
      </w:r>
    </w:p>
    <w:p w14:paraId="30486B7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（三）基于人工智能的睡眠数据分析系统研发；</w:t>
      </w:r>
    </w:p>
    <w:p w14:paraId="7EE8DC2F">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（四）高端智能睡眠监测仪器样机研发。</w:t>
      </w:r>
    </w:p>
    <w:p w14:paraId="16749AC8">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2C5C64ED">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实现销售收入≥1200万元。</w:t>
      </w:r>
    </w:p>
    <w:p w14:paraId="6F0A65B9">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申请专利≥7件，其其中发明专利≥3项；申请软件著作权≥2项。</w:t>
      </w:r>
    </w:p>
    <w:p w14:paraId="65285268">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14:paraId="6AF82209">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1.采集参数应该包括但不限于心率、呼吸、血氧、血压、心电、脑电、肌电、眼电、体位、鼾声等；</w:t>
      </w:r>
    </w:p>
    <w:p w14:paraId="3DA658D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2.硬件通道数≥55，其中脑电通道数≥32；采样频率≥4KHz；带宽:DC-1024Hz；共模抑制比≥110dB；噪声水平≤0.3μV rms(0.1Hz–70 Hz)；具备实时阻抗检测功能;</w:t>
      </w:r>
    </w:p>
    <w:p w14:paraId="352B13B7">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3.具备实时和离线睡眠事件识别功能,包括觉醒事件、心脏事件、运动事件、呼吸事件等,自动分析准确率≥80%；</w:t>
      </w:r>
    </w:p>
    <w:p w14:paraId="4DF3CCEB">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4.具备AHI指标,对呼吸相关的事件进行自动计分</w:t>
      </w:r>
      <w:r>
        <w:rPr>
          <w:rFonts w:hint="eastAsia" w:ascii="仿宋_GB2312" w:hAnsi="Times New Roman" w:eastAsia="仿宋_GB2312"/>
          <w:bCs/>
          <w:sz w:val="32"/>
          <w:szCs w:val="28"/>
          <w:lang w:eastAsia="zh-CN"/>
        </w:rPr>
        <w:t>；</w:t>
      </w:r>
    </w:p>
    <w:p w14:paraId="4BB538A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w:t>
      </w:r>
      <w:r>
        <w:rPr>
          <w:rFonts w:hint="eastAsia" w:ascii="仿宋_GB2312" w:hAnsi="Times New Roman" w:eastAsia="仿宋_GB2312"/>
          <w:bCs/>
          <w:sz w:val="32"/>
          <w:szCs w:val="28"/>
          <w:lang w:eastAsia="zh-CN"/>
        </w:rPr>
        <w:t>相关产品取得</w:t>
      </w:r>
      <w:r>
        <w:rPr>
          <w:rFonts w:hint="eastAsia" w:ascii="仿宋_GB2312" w:hAnsi="Times New Roman" w:eastAsia="仿宋_GB2312"/>
          <w:bCs/>
          <w:sz w:val="32"/>
          <w:szCs w:val="28"/>
        </w:rPr>
        <w:t>医疗器械注册证≥1</w:t>
      </w:r>
      <w:r>
        <w:rPr>
          <w:rFonts w:hint="eastAsia" w:ascii="仿宋_GB2312" w:hAnsi="Times New Roman" w:eastAsia="仿宋_GB2312"/>
          <w:bCs/>
          <w:sz w:val="32"/>
          <w:szCs w:val="28"/>
          <w:lang w:eastAsia="zh-CN"/>
        </w:rPr>
        <w:t>件</w:t>
      </w:r>
      <w:r>
        <w:rPr>
          <w:rFonts w:hint="eastAsia" w:ascii="仿宋_GB2312" w:hAnsi="Times New Roman" w:eastAsia="仿宋_GB2312"/>
          <w:bCs/>
          <w:sz w:val="32"/>
          <w:szCs w:val="28"/>
        </w:rPr>
        <w:t>。</w:t>
      </w:r>
    </w:p>
    <w:p w14:paraId="4A5F9AEF">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119F3E2D">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14:paraId="49C26766">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r>
        <w:rPr>
          <w:rFonts w:hint="eastAsia" w:ascii="仿宋_GB2312" w:hAnsi="Times New Roman" w:eastAsia="仿宋_GB2312"/>
          <w:bCs/>
          <w:sz w:val="32"/>
          <w:szCs w:val="28"/>
          <w:lang w:eastAsia="zh-CN"/>
        </w:rPr>
        <w:t>；</w:t>
      </w:r>
    </w:p>
    <w:p w14:paraId="4C6433C2">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14:paraId="7679B54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72A251D6">
      <w:pPr>
        <w:pStyle w:val="5"/>
        <w:pageBreakBefore w:val="0"/>
        <w:kinsoku/>
        <w:wordWrap/>
        <w:overflowPunct/>
        <w:topLinePunct w:val="0"/>
        <w:autoSpaceDE/>
        <w:autoSpaceDN/>
        <w:bidi w:val="0"/>
        <w:adjustRightInd w:val="0"/>
        <w:snapToGrid w:val="0"/>
        <w:spacing w:line="560" w:lineRule="exact"/>
        <w:textAlignment w:val="auto"/>
        <w:sectPr>
          <w:pgSz w:w="11906" w:h="16838"/>
          <w:pgMar w:top="1440" w:right="1800" w:bottom="1440" w:left="1800" w:header="851" w:footer="992" w:gutter="0"/>
          <w:cols w:space="720" w:num="1"/>
          <w:rtlGutter w:val="0"/>
          <w:docGrid w:type="lines" w:linePitch="312" w:charSpace="0"/>
        </w:sectPr>
      </w:pPr>
    </w:p>
    <w:p w14:paraId="7280A8B6">
      <w:pPr>
        <w:adjustRightInd w:val="0"/>
        <w:snapToGrid w:val="0"/>
        <w:spacing w:line="560" w:lineRule="exact"/>
        <w:jc w:val="center"/>
        <w:outlineLvl w:val="1"/>
        <w:rPr>
          <w:rFonts w:hint="eastAsia" w:ascii="方正小标宋简体" w:hAnsi="方正小标宋简体" w:eastAsia="方正小标宋简体" w:cs="方正小标宋简体"/>
          <w:sz w:val="44"/>
          <w:szCs w:val="44"/>
        </w:rPr>
      </w:pPr>
      <w:bookmarkStart w:id="41" w:name="_Toc143869459"/>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脑卒中早期诊断监测与康复一体化装备平台的研发</w:t>
      </w:r>
      <w:bookmarkEnd w:id="41"/>
    </w:p>
    <w:p w14:paraId="3C3F81DB">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14:paraId="58F7249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14:paraId="59FABE5B">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5EA38AE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（一）围绕超低场移动MRI平台核心技术，研发超低场磁共振成像装置的电磁系统优化方法、电子电路设计方法、高效成像方法；</w:t>
      </w:r>
    </w:p>
    <w:p w14:paraId="7A6CE97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（二）开展面向脑卒中诊断的超低场磁共振成像临床试验研究；</w:t>
      </w:r>
    </w:p>
    <w:p w14:paraId="6362CF0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lang w:val="en-US" w:eastAsia="zh-CN"/>
        </w:rPr>
        <w:t>三</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研发脑卒中早期诊断、治疗(干预)全程床旁监测与康复一体化智能专科平台软件。</w:t>
      </w:r>
    </w:p>
    <w:p w14:paraId="2A4CF899">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65BEF24D">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实现销售收入≥400万。</w:t>
      </w:r>
    </w:p>
    <w:p w14:paraId="504B23D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申请专利≥2件，其中实用新型专利≥1件。</w:t>
      </w:r>
    </w:p>
    <w:p w14:paraId="157508C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14:paraId="3F47F8D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1.研制出脑卒中成像专用的轻量化超低场磁共振成像系统1套，实现多场景开放环境下的无屏蔽工作</w:t>
      </w:r>
      <w:r>
        <w:rPr>
          <w:rFonts w:hint="eastAsia" w:ascii="仿宋_GB2312" w:hAnsi="Times New Roman" w:eastAsia="仿宋_GB2312"/>
          <w:bCs/>
          <w:sz w:val="32"/>
          <w:szCs w:val="28"/>
          <w:lang w:eastAsia="zh-CN"/>
        </w:rPr>
        <w:t>；</w:t>
      </w:r>
    </w:p>
    <w:p w14:paraId="034B687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2.形成超低场快速定量成像的磁共振扫描序列，实现T1加权、T2加权、DWI、FLAIRI等序列图像重构；</w:t>
      </w:r>
    </w:p>
    <w:p w14:paraId="4D92F71C">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3.研发脑卒中早期诊断、治疗(干预)全程床旁监测与康复一体化装备与平台软件;</w:t>
      </w:r>
    </w:p>
    <w:p w14:paraId="3807653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4.静态磁场不均匀度小于</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ppm，静态磁场强度大于</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mT;</w:t>
      </w:r>
    </w:p>
    <w:p w14:paraId="2A56939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5.成像指标层厚达到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mm，平面分辨率达到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w:t>
      </w:r>
    </w:p>
    <w:p w14:paraId="58B14C2A">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6.完成临床试验，</w:t>
      </w:r>
      <w:r>
        <w:rPr>
          <w:rFonts w:hint="eastAsia" w:ascii="仿宋_GB2312" w:hAnsi="Times New Roman" w:eastAsia="仿宋_GB2312"/>
          <w:bCs/>
          <w:sz w:val="32"/>
          <w:szCs w:val="28"/>
          <w:lang w:eastAsia="zh-CN"/>
        </w:rPr>
        <w:t>相关产品</w:t>
      </w:r>
      <w:r>
        <w:rPr>
          <w:rFonts w:hint="eastAsia" w:ascii="仿宋_GB2312" w:hAnsi="Times New Roman" w:eastAsia="仿宋_GB2312"/>
          <w:bCs/>
          <w:sz w:val="32"/>
          <w:szCs w:val="28"/>
          <w:lang w:val="en-US" w:eastAsia="zh-CN"/>
        </w:rPr>
        <w:t>取得</w:t>
      </w:r>
      <w:r>
        <w:rPr>
          <w:rFonts w:hint="eastAsia" w:ascii="仿宋_GB2312" w:hAnsi="Times New Roman" w:eastAsia="仿宋_GB2312"/>
          <w:bCs/>
          <w:sz w:val="32"/>
          <w:szCs w:val="28"/>
        </w:rPr>
        <w:t>医疗器械注册证</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1</w:t>
      </w:r>
      <w:r>
        <w:rPr>
          <w:rFonts w:hint="eastAsia" w:ascii="仿宋_GB2312" w:hAnsi="Times New Roman" w:eastAsia="仿宋_GB2312"/>
          <w:bCs/>
          <w:sz w:val="32"/>
          <w:szCs w:val="28"/>
          <w:lang w:eastAsia="zh-CN"/>
        </w:rPr>
        <w:t>件</w:t>
      </w:r>
      <w:r>
        <w:rPr>
          <w:rFonts w:hint="eastAsia" w:ascii="仿宋_GB2312" w:hAnsi="Times New Roman" w:eastAsia="仿宋_GB2312"/>
          <w:bCs/>
          <w:sz w:val="32"/>
          <w:szCs w:val="28"/>
        </w:rPr>
        <w:t>。</w:t>
      </w:r>
    </w:p>
    <w:p w14:paraId="34A033B6">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5441CD7B">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14:paraId="476CCD9C">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14:paraId="3F4D8838">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2ED5DDB8">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2" w:name="_Toc143869460"/>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孤独症数字诊断康复治疗系统的研发</w:t>
      </w:r>
      <w:bookmarkEnd w:id="42"/>
    </w:p>
    <w:p w14:paraId="6F1154F6">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14:paraId="040CF56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14:paraId="6E304799">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2D537DC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（一）研究孤独症高风险婴幼儿脑发育机理,建立早筛查早诊断早治疗策略；</w:t>
      </w:r>
    </w:p>
    <w:p w14:paraId="0C86D1EC">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（二）基于孤独症婴幼儿和健康对照组婴幼儿的脑神经信号特征差异，孤独症相关生物标志物,实现对孤独症的客观数字化评估；</w:t>
      </w:r>
    </w:p>
    <w:p w14:paraId="5E844E76">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（三）建立孤独症诊疗过程中的多模态生理与病理数据库；</w:t>
      </w:r>
    </w:p>
    <w:p w14:paraId="62C5B26E">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（四）开发孤独症儿童治疗及监控数字康复治疗系统。</w:t>
      </w:r>
    </w:p>
    <w:p w14:paraId="7E752B1D">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0E9183E2">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实现销售收入≥400万元。</w:t>
      </w:r>
    </w:p>
    <w:p w14:paraId="0A06D06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申请专利≥2件，其中申请发明专利≥1件。</w:t>
      </w:r>
    </w:p>
    <w:p w14:paraId="3893AD0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14:paraId="50BFD469">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1.适宜婴幼儿的脑电（EEG）和近红外一体化检测设备≥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套；采集精度≥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bit,EEG通道数≥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，近红外通道数≥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 xml:space="preserve">; </w:t>
      </w:r>
    </w:p>
    <w:p w14:paraId="1561CDB9">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2.建立贯穿从婴幼儿到儿童青少年的孤独症患者生理与病理数据库,入库人数≥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14:paraId="1F6FF005">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3.开发孤独症儿童治疗及监控数字康复治疗系统≥</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套</w:t>
      </w:r>
      <w:r>
        <w:rPr>
          <w:rFonts w:hint="eastAsia" w:ascii="仿宋_GB2312" w:hAnsi="Times New Roman" w:eastAsia="仿宋_GB2312"/>
          <w:bCs/>
          <w:sz w:val="32"/>
          <w:szCs w:val="28"/>
          <w:lang w:eastAsia="zh-CN"/>
        </w:rPr>
        <w:t>；</w:t>
      </w:r>
    </w:p>
    <w:p w14:paraId="409111DD">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1EB392E4">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14:paraId="65D7E563">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14:paraId="6E1D2AB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2年</w:t>
      </w:r>
    </w:p>
    <w:p w14:paraId="0BD9DC61">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43" w:name="_Toc143869461"/>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阿尔兹海默症智能化筛查诊断和主动康复关键技术的研发</w:t>
      </w:r>
      <w:bookmarkEnd w:id="43"/>
    </w:p>
    <w:p w14:paraId="186F1DE7">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14:paraId="6628C28C">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14:paraId="2D7E42C9">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62127C09">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（一）认知神经老化机制的多维度分析系统研究；</w:t>
      </w:r>
    </w:p>
    <w:p w14:paraId="2BA628AF">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（二）基于脑机制的智能人机交互关键技术研究；</w:t>
      </w:r>
    </w:p>
    <w:p w14:paraId="7E92715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（三）阿尔兹海默症早期筛查诊断方法研究；</w:t>
      </w:r>
    </w:p>
    <w:p w14:paraId="1F84E32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（四）阿尔兹海默症主动康复系统样机的开发。</w:t>
      </w:r>
    </w:p>
    <w:p w14:paraId="268C4CDA">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48713082">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实现销售收入≥200万元。</w:t>
      </w:r>
    </w:p>
    <w:p w14:paraId="65BE436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申请专利≥2项，其中实用新型专利≥1项；申请软件著作权≥2项。</w:t>
      </w:r>
    </w:p>
    <w:p w14:paraId="0E792FF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14:paraId="6FC0CEDA">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研制阿尔兹海默症主动康复系统样机</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套</w:t>
      </w:r>
      <w:r>
        <w:rPr>
          <w:rFonts w:hint="eastAsia" w:ascii="仿宋_GB2312" w:hAnsi="Times New Roman" w:eastAsia="仿宋_GB2312"/>
          <w:bCs/>
          <w:sz w:val="32"/>
          <w:szCs w:val="28"/>
          <w:lang w:eastAsia="zh-CN"/>
        </w:rPr>
        <w:t>；</w:t>
      </w:r>
    </w:p>
    <w:p w14:paraId="4B3DECEF">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rPr>
        <w:t>完成≥</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种阿尔兹海默症早期筛查的方法,完成≥</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种主动干预的方法；</w:t>
      </w:r>
    </w:p>
    <w:p w14:paraId="032DEEFF">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rPr>
        <w:t>.完成≥</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例临床数据分析；</w:t>
      </w:r>
    </w:p>
    <w:p w14:paraId="56E70CA7">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相关取得</w:t>
      </w:r>
      <w:r>
        <w:rPr>
          <w:rFonts w:hint="eastAsia" w:ascii="仿宋_GB2312" w:hAnsi="Times New Roman" w:eastAsia="仿宋_GB2312"/>
          <w:bCs/>
          <w:sz w:val="32"/>
          <w:szCs w:val="28"/>
        </w:rPr>
        <w:t>医疗器械产品注册证≥1</w:t>
      </w:r>
      <w:r>
        <w:rPr>
          <w:rFonts w:hint="eastAsia" w:ascii="仿宋_GB2312" w:hAnsi="Times New Roman" w:eastAsia="仿宋_GB2312"/>
          <w:bCs/>
          <w:sz w:val="32"/>
          <w:szCs w:val="28"/>
          <w:lang w:eastAsia="zh-CN"/>
        </w:rPr>
        <w:t>件</w:t>
      </w:r>
      <w:r>
        <w:rPr>
          <w:rFonts w:hint="eastAsia" w:ascii="仿宋_GB2312" w:hAnsi="Times New Roman" w:eastAsia="仿宋_GB2312"/>
          <w:bCs/>
          <w:sz w:val="32"/>
          <w:szCs w:val="28"/>
        </w:rPr>
        <w:t>。</w:t>
      </w:r>
    </w:p>
    <w:p w14:paraId="2F14808D">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381EE03E">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14:paraId="4E0B3A60">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w:t>
      </w:r>
      <w:r>
        <w:rPr>
          <w:rFonts w:hint="eastAsia" w:ascii="仿宋_GB2312" w:hAnsi="Times New Roman" w:eastAsia="仿宋_GB2312"/>
          <w:bCs/>
          <w:sz w:val="32"/>
          <w:szCs w:val="28"/>
          <w:lang w:val="en-US" w:eastAsia="zh-CN"/>
        </w:rPr>
        <w:t>200</w:t>
      </w:r>
      <w:r>
        <w:rPr>
          <w:rFonts w:hint="eastAsia" w:ascii="仿宋_GB2312" w:hAnsi="Times New Roman" w:eastAsia="仿宋_GB2312"/>
          <w:bCs/>
          <w:sz w:val="32"/>
          <w:szCs w:val="28"/>
        </w:rPr>
        <w:t>万元</w:t>
      </w:r>
      <w:r>
        <w:rPr>
          <w:rFonts w:hint="eastAsia" w:ascii="仿宋_GB2312" w:hAnsi="Times New Roman" w:eastAsia="仿宋_GB2312"/>
          <w:bCs/>
          <w:sz w:val="32"/>
          <w:szCs w:val="28"/>
          <w:lang w:eastAsia="zh-CN"/>
        </w:rPr>
        <w:t>；</w:t>
      </w:r>
    </w:p>
    <w:p w14:paraId="02B100EE">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年</w:t>
      </w:r>
    </w:p>
    <w:p w14:paraId="1D0DA137">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4" w:name="_Toc143869462"/>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低强度聚焦超声及针刺延缓阿尔茨海默症的关键技术研发</w:t>
      </w:r>
      <w:bookmarkEnd w:id="44"/>
    </w:p>
    <w:p w14:paraId="78C37128">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14:paraId="29D9350A">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14:paraId="1157709D">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35AD45C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（一）结合MRI的阿尔兹海默症超声聚焦靶向干预技术研究；</w:t>
      </w:r>
    </w:p>
    <w:p w14:paraId="6BFD7EF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（二）基于中医的阿尔兹海默症非药物干预方法研究；</w:t>
      </w:r>
    </w:p>
    <w:p w14:paraId="4DD2FDE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（三）基于PET/MRI的阿尔兹海默症非药物干预方法效果评估体系研究;</w:t>
      </w:r>
    </w:p>
    <w:p w14:paraId="621592A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（四）磁共振引导的超声神经调控样机的研发。</w:t>
      </w:r>
    </w:p>
    <w:p w14:paraId="41FCA491">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00E4BC8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（一）学术指标：</w:t>
      </w:r>
      <w:r>
        <w:rPr>
          <w:rFonts w:hint="eastAsia" w:ascii="仿宋_GB2312" w:hAnsi="Times New Roman" w:eastAsia="仿宋_GB2312"/>
          <w:bCs/>
          <w:sz w:val="32"/>
          <w:szCs w:val="28"/>
        </w:rPr>
        <w:t>申请专利≥2项，其中实用新型专利≥1项；申请软件著作权≥2项。</w:t>
      </w:r>
    </w:p>
    <w:p w14:paraId="05EF69F9">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（二）技术指标：</w:t>
      </w:r>
    </w:p>
    <w:p w14:paraId="21B2EF3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完成磁共振引导的超声神经调控样机研发，达到以下指标：</w:t>
      </w:r>
    </w:p>
    <w:p w14:paraId="739E22A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1.超声发射频率≤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MHz,换能器阵元数≥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,辐射力焦斑≤</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mm,最大刺激深度≥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cm,单通道输出功率&lt;</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W，聚焦区域空间峰值时间平均声强</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mW/cm2;</w:t>
      </w:r>
    </w:p>
    <w:p w14:paraId="6CA8487E">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2.建立≥</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人的深圳大规模AD纵向多模态数据库,其中包括</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例高分辨多模态MRI及</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例PET数据；</w:t>
      </w:r>
    </w:p>
    <w:p w14:paraId="1E96403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3.完成低强度聚焦超声或针刺治疗临床试验阿尔兹海默症患者≥</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人；</w:t>
      </w:r>
    </w:p>
    <w:p w14:paraId="098DC1F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4.申请医疗器械产品注册证≥1项。</w:t>
      </w:r>
    </w:p>
    <w:p w14:paraId="2743757F">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6731B6EB">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14:paraId="7E280C2C">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14:paraId="6FBE23C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2年</w:t>
      </w:r>
    </w:p>
    <w:p w14:paraId="316EFFAB">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5" w:name="_Toc143869463"/>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面向城市智慧治理的低功耗类脑计算系统关键技术研发</w:t>
      </w:r>
      <w:bookmarkEnd w:id="45"/>
    </w:p>
    <w:p w14:paraId="576AF6EE">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14:paraId="683C5F8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14:paraId="7D0B3BC0">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5A9A1977">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（一）研发基于脉冲网络的小样本时空域模式检测算法；</w:t>
      </w:r>
    </w:p>
    <w:p w14:paraId="0D5100AA">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（二）构建类脑异构性能优化模型；</w:t>
      </w:r>
    </w:p>
    <w:p w14:paraId="02BEF0A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（三）设计新的类脑计算编译软件；</w:t>
      </w:r>
    </w:p>
    <w:p w14:paraId="0ABD7DEE">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（四）搭建边缘低功耗环境下的类脑计算系统。</w:t>
      </w:r>
    </w:p>
    <w:p w14:paraId="12E43278">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0D2314DF">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累实现销售收入≥400万元。</w:t>
      </w:r>
    </w:p>
    <w:p w14:paraId="4731FE1F">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申请专利≥2件，其中申请发明专利≥1件。</w:t>
      </w:r>
    </w:p>
    <w:p w14:paraId="1B69084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14:paraId="1EA67477">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1.小样本目标识别模型≥</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个，识别精度≥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%，样本量相对于同规模深度神经网络≤</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14:paraId="696107AF">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2.普适局部监督/非监督算法≥</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个，性能与深度神经网络相当；</w:t>
      </w:r>
    </w:p>
    <w:p w14:paraId="218DBBE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3.编译软件：全自动量化编译软件≥</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套，支持脉冲神经网络在类脑芯片上的高效映射;</w:t>
      </w:r>
    </w:p>
    <w:p w14:paraId="0A20E23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4.模型调度方案：面向≥</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种模型，支持任意两个模型之间切换，切换损失≤</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14:paraId="5A6482AA">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5.系统：</w:t>
      </w:r>
      <w:r>
        <w:rPr>
          <w:rFonts w:hint="eastAsia" w:ascii="仿宋_GB2312" w:hAnsi="Times New Roman" w:eastAsia="仿宋_GB2312"/>
          <w:bCs/>
          <w:sz w:val="32"/>
          <w:szCs w:val="28"/>
          <w:lang w:val="en-US" w:eastAsia="zh-CN"/>
        </w:rPr>
        <w:t>搭建</w:t>
      </w:r>
      <w:r>
        <w:rPr>
          <w:rFonts w:hint="eastAsia" w:ascii="仿宋_GB2312" w:hAnsi="Times New Roman" w:eastAsia="仿宋_GB2312"/>
          <w:bCs/>
          <w:sz w:val="32"/>
          <w:szCs w:val="28"/>
        </w:rPr>
        <w:t>≥</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套</w:t>
      </w:r>
      <w:r>
        <w:rPr>
          <w:rFonts w:hint="eastAsia" w:ascii="仿宋_GB2312" w:hAnsi="Times New Roman" w:eastAsia="仿宋_GB2312"/>
          <w:bCs/>
          <w:sz w:val="32"/>
          <w:szCs w:val="28"/>
          <w:lang w:val="en" w:eastAsia="zh-CN"/>
        </w:rPr>
        <w:t>面</w:t>
      </w:r>
      <w:r>
        <w:rPr>
          <w:rFonts w:hint="eastAsia" w:ascii="仿宋_GB2312" w:hAnsi="Times New Roman" w:eastAsia="仿宋_GB2312"/>
          <w:bCs/>
          <w:sz w:val="32"/>
          <w:szCs w:val="28"/>
          <w:lang w:val="en-US" w:eastAsia="zh-CN"/>
        </w:rPr>
        <w:t>向城市智慧治理</w:t>
      </w:r>
      <w:r>
        <w:rPr>
          <w:rFonts w:hint="eastAsia" w:ascii="仿宋_GB2312" w:hAnsi="Times New Roman" w:eastAsia="仿宋_GB2312"/>
          <w:bCs/>
          <w:sz w:val="32"/>
          <w:szCs w:val="28"/>
          <w:highlight w:val="none"/>
          <w:lang w:val="en-US" w:eastAsia="zh-CN"/>
        </w:rPr>
        <w:t>的</w:t>
      </w:r>
      <w:r>
        <w:rPr>
          <w:rFonts w:hint="eastAsia" w:ascii="仿宋_GB2312" w:hAnsi="Times New Roman" w:eastAsia="仿宋_GB2312"/>
          <w:bCs/>
          <w:sz w:val="32"/>
          <w:szCs w:val="28"/>
        </w:rPr>
        <w:t>边缘低功耗类脑计算系统，相较于深度神经网络系统，能耗降低≥</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14:paraId="704B9E2D">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046BEF94">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val="en"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14:paraId="74FB4B8F">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14:paraId="26E8A2DB">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4B55EC8A">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6" w:name="_Toc143869464"/>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智能可穿戴颅颈血流多普勒超声系统关键技术研发</w:t>
      </w:r>
      <w:bookmarkEnd w:id="46"/>
    </w:p>
    <w:p w14:paraId="1491A8B9">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14:paraId="517D630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14:paraId="3C3C1924">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7816E79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（一）研究超声束与颅内血管的夹角的自动补偿技术；</w:t>
      </w:r>
    </w:p>
    <w:p w14:paraId="52EBD7D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（二）研究基于增强现实的功能经颅多普勒超声导航技术；</w:t>
      </w:r>
    </w:p>
    <w:p w14:paraId="736024C7">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（三）研究可穿戴连续血压测量技术及脑血管功能评估算法；</w:t>
      </w:r>
    </w:p>
    <w:p w14:paraId="4C868378">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（四）研制新型可穿戴式颅颈血流多普勒换能器。</w:t>
      </w:r>
    </w:p>
    <w:p w14:paraId="2EF86CDB">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4F0FD918">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（一）学术指标：</w:t>
      </w:r>
      <w:r>
        <w:rPr>
          <w:rFonts w:hint="eastAsia" w:ascii="仿宋_GB2312" w:hAnsi="Times New Roman" w:eastAsia="仿宋_GB2312"/>
          <w:bCs/>
          <w:sz w:val="32"/>
          <w:szCs w:val="28"/>
        </w:rPr>
        <w:t>申请专利≥2件，其中申请发明专利≥1件。</w:t>
      </w:r>
      <w:r>
        <w:rPr>
          <w:rFonts w:hint="eastAsia" w:ascii="楷体_GB2312" w:hAnsi="楷体_GB2312" w:eastAsia="楷体_GB2312" w:cs="楷体_GB2312"/>
          <w:sz w:val="32"/>
          <w:szCs w:val="32"/>
        </w:rPr>
        <w:t>（二）技术指标：</w:t>
      </w:r>
    </w:p>
    <w:p w14:paraId="7755D73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1.实现可穿戴式颅颈血流多普勒换能器，经颅探头可多角度固定，最大检测深度≥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w:t>
      </w:r>
    </w:p>
    <w:p w14:paraId="60CBC14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2.颈部换能器贴片厚度≤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毫米，最大检测深度≥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w:t>
      </w:r>
    </w:p>
    <w:p w14:paraId="26E1CB18">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3.导航头-脑配准的位置误差≤</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mm，三维运动跟踪频率≥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Hz；</w:t>
      </w:r>
    </w:p>
    <w:p w14:paraId="316A465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4.连续血压测量精度，实时采样频率≥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Hz，血压测量范围</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mmHg；</w:t>
      </w:r>
    </w:p>
    <w:p w14:paraId="51D45D2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5.实现基于连续血压的异常波形识别准确率≥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14:paraId="1FB24C0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w:t>
      </w:r>
      <w:r>
        <w:rPr>
          <w:rFonts w:hint="eastAsia" w:ascii="仿宋_GB2312" w:hAnsi="Times New Roman" w:eastAsia="仿宋_GB2312"/>
          <w:bCs/>
          <w:sz w:val="32"/>
          <w:szCs w:val="28"/>
          <w:lang w:eastAsia="zh-CN"/>
        </w:rPr>
        <w:t>相关</w:t>
      </w:r>
      <w:r>
        <w:rPr>
          <w:rFonts w:hint="eastAsia" w:ascii="仿宋_GB2312" w:hAnsi="Times New Roman" w:eastAsia="仿宋_GB2312"/>
          <w:bCs/>
          <w:sz w:val="32"/>
          <w:szCs w:val="28"/>
          <w:lang w:val="en-US" w:eastAsia="zh-CN"/>
        </w:rPr>
        <w:t>取得</w:t>
      </w:r>
      <w:r>
        <w:rPr>
          <w:rFonts w:hint="eastAsia" w:ascii="仿宋_GB2312" w:hAnsi="Times New Roman" w:eastAsia="仿宋_GB2312"/>
          <w:bCs/>
          <w:sz w:val="32"/>
          <w:szCs w:val="28"/>
        </w:rPr>
        <w:t>医疗器械注册证≥1</w:t>
      </w:r>
      <w:r>
        <w:rPr>
          <w:rFonts w:hint="eastAsia" w:ascii="仿宋_GB2312" w:hAnsi="Times New Roman" w:eastAsia="仿宋_GB2312"/>
          <w:bCs/>
          <w:sz w:val="32"/>
          <w:szCs w:val="28"/>
          <w:lang w:eastAsia="zh-CN"/>
        </w:rPr>
        <w:t>件</w:t>
      </w:r>
      <w:r>
        <w:rPr>
          <w:rFonts w:hint="eastAsia" w:ascii="仿宋_GB2312" w:hAnsi="Times New Roman" w:eastAsia="仿宋_GB2312"/>
          <w:bCs/>
          <w:sz w:val="32"/>
          <w:szCs w:val="28"/>
        </w:rPr>
        <w:t>。</w:t>
      </w:r>
    </w:p>
    <w:p w14:paraId="2386DA64">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2E2B2935">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14:paraId="2088AA4A">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14:paraId="6BC2EEF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2年</w:t>
      </w:r>
    </w:p>
    <w:p w14:paraId="3CED5A59">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7" w:name="_Toc143869465"/>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脑血管超声影像AI辅助诊断系统研发</w:t>
      </w:r>
      <w:bookmarkEnd w:id="47"/>
    </w:p>
    <w:p w14:paraId="1EA8D8CC">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14:paraId="2AA4875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14:paraId="239B8B85">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1021A8DE">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（一）脑血管超声图像的采集、存储、传输系统开发；</w:t>
      </w:r>
    </w:p>
    <w:p w14:paraId="25430DE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（二）脑血管超声图像的分割、识别、测量系统开发；</w:t>
      </w:r>
    </w:p>
    <w:p w14:paraId="7787305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（三）脑血管超声辅助诊断、报告生成、质控系统开发；</w:t>
      </w:r>
    </w:p>
    <w:p w14:paraId="2A7E1B8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（四）脑血管超声影像AI辅助诊断系统样机开发。</w:t>
      </w:r>
    </w:p>
    <w:p w14:paraId="62D07ADD">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14:paraId="28BF434A">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w:t>
      </w:r>
    </w:p>
    <w:p w14:paraId="0FFB0FD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学术指标：</w:t>
      </w:r>
      <w:r>
        <w:rPr>
          <w:rFonts w:hint="eastAsia" w:ascii="仿宋_GB2312" w:hAnsi="Times New Roman" w:eastAsia="仿宋_GB2312"/>
          <w:bCs/>
          <w:sz w:val="32"/>
          <w:szCs w:val="28"/>
        </w:rPr>
        <w:t>申请专利≥2件，其中申请发明专利≥1件；申请软件著作权≥1项。</w:t>
      </w:r>
    </w:p>
    <w:p w14:paraId="62BC86BF">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（二）技术指标：</w:t>
      </w:r>
    </w:p>
    <w:p w14:paraId="760CB92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1.建立血管超声图像结构化数据库，入库数据≥</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例；</w:t>
      </w:r>
    </w:p>
    <w:p w14:paraId="7586DD8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2.超声数据与图像的标准质控筛选准确率≥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14:paraId="3E98CCB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3.对数据库中患者结构化数据进行主要血管病变的阳性率判断的准确率≥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14:paraId="11430796">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w:t>
      </w:r>
      <w:r>
        <w:rPr>
          <w:rFonts w:hint="eastAsia" w:ascii="仿宋_GB2312" w:hAnsi="Times New Roman" w:eastAsia="仿宋_GB2312"/>
          <w:bCs/>
          <w:sz w:val="32"/>
          <w:szCs w:val="28"/>
          <w:lang w:eastAsia="zh-CN"/>
        </w:rPr>
        <w:t>相关产品</w:t>
      </w:r>
      <w:r>
        <w:rPr>
          <w:rFonts w:hint="eastAsia" w:ascii="仿宋_GB2312" w:hAnsi="Times New Roman" w:eastAsia="仿宋_GB2312"/>
          <w:bCs/>
          <w:sz w:val="32"/>
          <w:szCs w:val="28"/>
          <w:lang w:val="en-US" w:eastAsia="zh-CN"/>
        </w:rPr>
        <w:t>取得</w:t>
      </w:r>
      <w:r>
        <w:rPr>
          <w:rFonts w:hint="eastAsia" w:ascii="仿宋_GB2312" w:hAnsi="Times New Roman" w:eastAsia="仿宋_GB2312"/>
          <w:bCs/>
          <w:sz w:val="32"/>
          <w:szCs w:val="28"/>
        </w:rPr>
        <w:t>医疗</w:t>
      </w:r>
      <w:r>
        <w:rPr>
          <w:rFonts w:hint="eastAsia" w:ascii="仿宋_GB2312" w:hAnsi="Times New Roman" w:eastAsia="仿宋_GB2312"/>
          <w:bCs/>
          <w:sz w:val="32"/>
          <w:szCs w:val="28"/>
          <w:lang w:val="en-US" w:eastAsia="zh-CN"/>
        </w:rPr>
        <w:t>器械</w:t>
      </w:r>
      <w:r>
        <w:rPr>
          <w:rFonts w:hint="eastAsia" w:ascii="仿宋_GB2312" w:hAnsi="Times New Roman" w:eastAsia="仿宋_GB2312"/>
          <w:bCs/>
          <w:sz w:val="32"/>
          <w:szCs w:val="28"/>
        </w:rPr>
        <w:t>注册证≥1</w:t>
      </w:r>
      <w:r>
        <w:rPr>
          <w:rFonts w:hint="eastAsia" w:ascii="仿宋_GB2312" w:hAnsi="Times New Roman" w:eastAsia="仿宋_GB2312"/>
          <w:bCs/>
          <w:sz w:val="32"/>
          <w:szCs w:val="28"/>
          <w:lang w:eastAsia="zh-CN"/>
        </w:rPr>
        <w:t>件</w:t>
      </w:r>
      <w:r>
        <w:rPr>
          <w:rFonts w:hint="eastAsia" w:ascii="仿宋_GB2312" w:hAnsi="Times New Roman" w:eastAsia="仿宋_GB2312"/>
          <w:bCs/>
          <w:sz w:val="32"/>
          <w:szCs w:val="28"/>
        </w:rPr>
        <w:t>。</w:t>
      </w:r>
    </w:p>
    <w:p w14:paraId="77B813FB">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0013E4A1">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14:paraId="774E7501">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14:paraId="1BA872B6">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40540FB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val="en-US"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064AADAC">
      <w:pPr>
        <w:pStyle w:val="2"/>
        <w:rPr>
          <w:rFonts w:hint="eastAsia" w:ascii="仿宋_GB2312" w:hAnsi="Times New Roman" w:eastAsia="仿宋_GB2312" w:cs="Times New Roman"/>
          <w:bCs/>
          <w:sz w:val="32"/>
          <w:szCs w:val="28"/>
          <w:lang w:val="en-US" w:eastAsia="zh-CN"/>
        </w:rPr>
      </w:pPr>
    </w:p>
    <w:p w14:paraId="43720D38">
      <w:pPr>
        <w:rPr>
          <w:rFonts w:hint="eastAsia" w:ascii="仿宋_GB2312" w:hAnsi="Times New Roman" w:eastAsia="仿宋_GB2312" w:cs="Times New Roman"/>
          <w:bCs/>
          <w:sz w:val="32"/>
          <w:szCs w:val="28"/>
          <w:lang w:val="en-US" w:eastAsia="zh-CN"/>
        </w:rPr>
      </w:pPr>
    </w:p>
    <w:p w14:paraId="256BCE7A">
      <w:pPr>
        <w:pStyle w:val="2"/>
        <w:rPr>
          <w:rFonts w:hint="eastAsia" w:ascii="仿宋_GB2312" w:hAnsi="Times New Roman" w:eastAsia="仿宋_GB2312" w:cs="Times New Roman"/>
          <w:bCs/>
          <w:sz w:val="32"/>
          <w:szCs w:val="28"/>
          <w:lang w:val="en-US" w:eastAsia="zh-CN"/>
        </w:rPr>
      </w:pPr>
    </w:p>
    <w:p w14:paraId="1FDE64EA">
      <w:pPr>
        <w:rPr>
          <w:rFonts w:hint="eastAsia" w:ascii="仿宋_GB2312" w:hAnsi="Times New Roman" w:eastAsia="仿宋_GB2312" w:cs="Times New Roman"/>
          <w:bCs/>
          <w:sz w:val="32"/>
          <w:szCs w:val="28"/>
          <w:lang w:val="en-US" w:eastAsia="zh-CN"/>
        </w:rPr>
      </w:pPr>
    </w:p>
    <w:p w14:paraId="626A6771">
      <w:pPr>
        <w:pStyle w:val="2"/>
        <w:rPr>
          <w:rFonts w:hint="eastAsia" w:ascii="仿宋_GB2312" w:hAnsi="Times New Roman" w:eastAsia="仿宋_GB2312" w:cs="Times New Roman"/>
          <w:bCs/>
          <w:sz w:val="32"/>
          <w:szCs w:val="28"/>
          <w:lang w:val="en-US" w:eastAsia="zh-CN"/>
        </w:rPr>
      </w:pPr>
    </w:p>
    <w:p w14:paraId="4619934F">
      <w:pPr>
        <w:rPr>
          <w:rFonts w:hint="eastAsia" w:ascii="仿宋_GB2312" w:hAnsi="Times New Roman" w:eastAsia="仿宋_GB2312" w:cs="Times New Roman"/>
          <w:bCs/>
          <w:sz w:val="32"/>
          <w:szCs w:val="28"/>
          <w:lang w:val="en-US" w:eastAsia="zh-CN"/>
        </w:rPr>
      </w:pPr>
    </w:p>
    <w:p w14:paraId="7D48EC8F">
      <w:pPr>
        <w:pStyle w:val="2"/>
        <w:rPr>
          <w:rFonts w:hint="eastAsia" w:ascii="仿宋_GB2312" w:hAnsi="Times New Roman" w:eastAsia="仿宋_GB2312" w:cs="Times New Roman"/>
          <w:bCs/>
          <w:sz w:val="32"/>
          <w:szCs w:val="28"/>
          <w:lang w:val="en-US" w:eastAsia="zh-CN"/>
        </w:rPr>
      </w:pPr>
    </w:p>
    <w:p w14:paraId="348B0F81">
      <w:pPr>
        <w:rPr>
          <w:rFonts w:hint="eastAsia" w:ascii="仿宋_GB2312" w:hAnsi="Times New Roman" w:eastAsia="仿宋_GB2312" w:cs="Times New Roman"/>
          <w:bCs/>
          <w:sz w:val="32"/>
          <w:szCs w:val="28"/>
          <w:lang w:val="en-US" w:eastAsia="zh-CN"/>
        </w:rPr>
      </w:pPr>
    </w:p>
    <w:p w14:paraId="1F000F3F">
      <w:pPr>
        <w:pStyle w:val="2"/>
        <w:rPr>
          <w:rFonts w:hint="eastAsia" w:ascii="仿宋_GB2312" w:hAnsi="Times New Roman" w:eastAsia="仿宋_GB2312" w:cs="Times New Roman"/>
          <w:bCs/>
          <w:sz w:val="32"/>
          <w:szCs w:val="28"/>
          <w:lang w:val="en-US" w:eastAsia="zh-CN"/>
        </w:rPr>
      </w:pPr>
    </w:p>
    <w:p w14:paraId="74DD255E">
      <w:pPr>
        <w:rPr>
          <w:rFonts w:hint="eastAsia" w:ascii="仿宋_GB2312" w:hAnsi="Times New Roman" w:eastAsia="仿宋_GB2312" w:cs="Times New Roman"/>
          <w:bCs/>
          <w:sz w:val="32"/>
          <w:szCs w:val="28"/>
          <w:lang w:val="en-US" w:eastAsia="zh-CN"/>
        </w:rPr>
      </w:pPr>
    </w:p>
    <w:p w14:paraId="48445CF3">
      <w:pPr>
        <w:pStyle w:val="2"/>
        <w:rPr>
          <w:rFonts w:hint="eastAsia" w:ascii="仿宋_GB2312" w:hAnsi="Times New Roman" w:eastAsia="仿宋_GB2312" w:cs="Times New Roman"/>
          <w:bCs/>
          <w:sz w:val="32"/>
          <w:szCs w:val="28"/>
          <w:lang w:val="en-US" w:eastAsia="zh-CN"/>
        </w:rPr>
      </w:pPr>
    </w:p>
    <w:p w14:paraId="7C625C0B">
      <w:pPr>
        <w:rPr>
          <w:rFonts w:hint="eastAsia" w:ascii="仿宋_GB2312" w:hAnsi="Times New Roman" w:eastAsia="仿宋_GB2312" w:cs="Times New Roman"/>
          <w:bCs/>
          <w:sz w:val="32"/>
          <w:szCs w:val="28"/>
          <w:lang w:val="en-US" w:eastAsia="zh-CN"/>
        </w:rPr>
      </w:pPr>
    </w:p>
    <w:p w14:paraId="58DFDE5B">
      <w:pPr>
        <w:pStyle w:val="2"/>
        <w:rPr>
          <w:rFonts w:hint="eastAsia" w:ascii="仿宋_GB2312" w:hAnsi="Times New Roman" w:eastAsia="仿宋_GB2312" w:cs="Times New Roman"/>
          <w:bCs/>
          <w:sz w:val="32"/>
          <w:szCs w:val="28"/>
          <w:lang w:val="en-US" w:eastAsia="zh-CN"/>
        </w:rPr>
      </w:pPr>
    </w:p>
    <w:p w14:paraId="25A8FFEC">
      <w:pPr>
        <w:rPr>
          <w:rFonts w:hint="eastAsia" w:ascii="仿宋_GB2312" w:hAnsi="Times New Roman" w:eastAsia="仿宋_GB2312" w:cs="Times New Roman"/>
          <w:bCs/>
          <w:sz w:val="32"/>
          <w:szCs w:val="28"/>
          <w:lang w:val="en-US" w:eastAsia="zh-CN"/>
        </w:rPr>
      </w:pPr>
    </w:p>
    <w:p w14:paraId="66AFA3BF">
      <w:pPr>
        <w:pStyle w:val="2"/>
        <w:rPr>
          <w:rFonts w:hint="eastAsia" w:ascii="仿宋_GB2312" w:hAnsi="Times New Roman" w:eastAsia="仿宋_GB2312" w:cs="Times New Roman"/>
          <w:bCs/>
          <w:sz w:val="32"/>
          <w:szCs w:val="28"/>
          <w:lang w:val="en-US" w:eastAsia="zh-CN"/>
        </w:rPr>
      </w:pPr>
    </w:p>
    <w:p w14:paraId="1A0DB7FD">
      <w:pPr>
        <w:rPr>
          <w:rFonts w:hint="eastAsia" w:ascii="仿宋_GB2312" w:hAnsi="Times New Roman" w:eastAsia="仿宋_GB2312" w:cs="Times New Roman"/>
          <w:bCs/>
          <w:sz w:val="32"/>
          <w:szCs w:val="28"/>
          <w:lang w:val="en-US" w:eastAsia="zh-CN"/>
        </w:rPr>
      </w:pPr>
    </w:p>
    <w:p w14:paraId="6DB1C77C">
      <w:pPr>
        <w:pStyle w:val="2"/>
        <w:rPr>
          <w:rFonts w:hint="eastAsia" w:ascii="仿宋_GB2312" w:hAnsi="Times New Roman" w:eastAsia="仿宋_GB2312" w:cs="Times New Roman"/>
          <w:bCs/>
          <w:sz w:val="32"/>
          <w:szCs w:val="28"/>
          <w:lang w:val="en-US" w:eastAsia="zh-CN"/>
        </w:rPr>
      </w:pPr>
    </w:p>
    <w:p w14:paraId="23BE6A8F">
      <w:pPr>
        <w:rPr>
          <w:rFonts w:hint="eastAsia" w:ascii="仿宋_GB2312" w:hAnsi="Times New Roman" w:eastAsia="仿宋_GB2312" w:cs="Times New Roman"/>
          <w:bCs/>
          <w:sz w:val="32"/>
          <w:szCs w:val="28"/>
          <w:lang w:val="en-US" w:eastAsia="zh-CN"/>
        </w:rPr>
      </w:pPr>
    </w:p>
    <w:p w14:paraId="4DA65617">
      <w:pPr>
        <w:pStyle w:val="2"/>
        <w:rPr>
          <w:rFonts w:hint="eastAsia" w:ascii="仿宋_GB2312" w:hAnsi="Times New Roman" w:eastAsia="仿宋_GB2312" w:cs="Times New Roman"/>
          <w:bCs/>
          <w:sz w:val="32"/>
          <w:szCs w:val="28"/>
          <w:lang w:val="en-US" w:eastAsia="zh-CN"/>
        </w:rPr>
      </w:pPr>
    </w:p>
    <w:p w14:paraId="4BAD5416">
      <w:pPr>
        <w:rPr>
          <w:rFonts w:hint="eastAsia" w:ascii="仿宋_GB2312" w:hAnsi="Times New Roman" w:eastAsia="仿宋_GB2312" w:cs="Times New Roman"/>
          <w:bCs/>
          <w:sz w:val="32"/>
          <w:szCs w:val="28"/>
          <w:lang w:val="en-US" w:eastAsia="zh-CN"/>
        </w:rPr>
      </w:pPr>
    </w:p>
    <w:p w14:paraId="190F0586">
      <w:pPr>
        <w:pStyle w:val="2"/>
        <w:rPr>
          <w:rFonts w:hint="eastAsia" w:ascii="仿宋_GB2312" w:hAnsi="Times New Roman" w:eastAsia="仿宋_GB2312" w:cs="Times New Roman"/>
          <w:bCs/>
          <w:sz w:val="32"/>
          <w:szCs w:val="28"/>
          <w:lang w:val="en-US" w:eastAsia="zh-CN"/>
        </w:rPr>
      </w:pPr>
    </w:p>
    <w:p w14:paraId="54ED318C"/>
    <w:p w14:paraId="45464E89">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Cs/>
          <w:kern w:val="44"/>
          <w:sz w:val="44"/>
          <w:szCs w:val="44"/>
        </w:rPr>
      </w:pPr>
      <w:bookmarkStart w:id="48" w:name="_Toc143869466"/>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方正小标宋简体"/>
          <w:bCs/>
          <w:kern w:val="44"/>
          <w:sz w:val="44"/>
          <w:szCs w:val="44"/>
        </w:rPr>
        <w:t>面向阿尔茨海默症的高精度、聚焦式靶向神经电刺激关键技术研发</w:t>
      </w:r>
      <w:bookmarkEnd w:id="48"/>
    </w:p>
    <w:p w14:paraId="6A01A4C6">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14:paraId="374C6021">
      <w:pPr>
        <w:pageBreakBefore w:val="0"/>
        <w:numPr>
          <w:ilvl w:val="0"/>
          <w:numId w:val="288"/>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14:paraId="67CDC64F">
      <w:pPr>
        <w:pageBreakBefore w:val="0"/>
        <w:numPr>
          <w:ilvl w:val="0"/>
          <w:numId w:val="288"/>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14:paraId="4319912F">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（一）研究阿尔茨海默症</w:t>
      </w:r>
      <w:r>
        <w:rPr>
          <w:rFonts w:hint="default" w:ascii="仿宋_GB2312" w:hAnsi="Times New Roman" w:eastAsia="仿宋_GB2312" w:cs="Times New Roman"/>
          <w:bCs/>
          <w:sz w:val="32"/>
          <w:szCs w:val="28"/>
          <w:lang w:val="en-US" w:eastAsia="zh-CN"/>
        </w:rPr>
        <w:t>高精</w:t>
      </w:r>
      <w:r>
        <w:rPr>
          <w:rFonts w:hint="eastAsia" w:ascii="仿宋_GB2312" w:hAnsi="Times New Roman" w:eastAsia="仿宋_GB2312" w:cs="Times New Roman"/>
          <w:bCs/>
          <w:sz w:val="32"/>
          <w:szCs w:val="28"/>
          <w:lang w:val="en-US" w:eastAsia="zh-CN"/>
        </w:rPr>
        <w:t>度</w:t>
      </w:r>
      <w:r>
        <w:rPr>
          <w:rFonts w:ascii="仿宋_GB2312" w:hAnsi="Times New Roman" w:eastAsia="仿宋_GB2312"/>
          <w:bCs/>
          <w:sz w:val="32"/>
          <w:szCs w:val="28"/>
        </w:rPr>
        <w:t>靶向神经电刺激技术；</w:t>
      </w:r>
    </w:p>
    <w:p w14:paraId="66C25887">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（二）研究基于闭环反馈的经颅电刺激神经调控算法；</w:t>
      </w:r>
    </w:p>
    <w:p w14:paraId="3E2BDD6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（三）研发多位点电刺激精准建模软件系统；</w:t>
      </w:r>
    </w:p>
    <w:p w14:paraId="7A6F8F86">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（四）研制阿尔茨海默症个性化</w:t>
      </w:r>
      <w:r>
        <w:rPr>
          <w:rFonts w:hint="eastAsia" w:ascii="仿宋_GB2312" w:hAnsi="Times New Roman" w:eastAsia="仿宋_GB2312"/>
          <w:bCs/>
          <w:sz w:val="32"/>
          <w:szCs w:val="28"/>
          <w:lang w:eastAsia="zh-CN"/>
        </w:rPr>
        <w:t>靶向</w:t>
      </w:r>
      <w:r>
        <w:rPr>
          <w:rFonts w:ascii="仿宋_GB2312" w:hAnsi="Times New Roman" w:eastAsia="仿宋_GB2312"/>
          <w:bCs/>
          <w:sz w:val="32"/>
          <w:szCs w:val="28"/>
        </w:rPr>
        <w:t>神控刺激设备。</w:t>
      </w:r>
    </w:p>
    <w:p w14:paraId="137E1E4E">
      <w:pPr>
        <w:pageBreakBefore w:val="0"/>
        <w:numPr>
          <w:ilvl w:val="0"/>
          <w:numId w:val="288"/>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14:paraId="4934475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（一）经济指标：实现</w:t>
      </w:r>
      <w:r>
        <w:rPr>
          <w:rFonts w:hint="eastAsia" w:ascii="仿宋_GB2312" w:hAnsi="Times New Roman" w:eastAsia="仿宋_GB2312"/>
          <w:bCs/>
          <w:sz w:val="32"/>
          <w:szCs w:val="28"/>
        </w:rPr>
        <w:t>销售</w:t>
      </w:r>
      <w:r>
        <w:rPr>
          <w:rFonts w:ascii="仿宋_GB2312" w:hAnsi="Times New Roman" w:eastAsia="仿宋_GB2312"/>
          <w:bCs/>
          <w:sz w:val="32"/>
          <w:szCs w:val="28"/>
        </w:rPr>
        <w:t>收入</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300万元</w:t>
      </w:r>
      <w:r>
        <w:rPr>
          <w:rFonts w:hint="eastAsia" w:ascii="仿宋_GB2312" w:hAnsi="Times New Roman" w:eastAsia="仿宋_GB2312"/>
          <w:bCs/>
          <w:sz w:val="32"/>
          <w:szCs w:val="28"/>
        </w:rPr>
        <w:t>。</w:t>
      </w:r>
    </w:p>
    <w:p w14:paraId="3BF4CAF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（二）学术指标：申请国内专利</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2件，其中实用新型专利</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1件</w:t>
      </w:r>
      <w:r>
        <w:rPr>
          <w:rFonts w:hint="eastAsia" w:ascii="仿宋_GB2312" w:hAnsi="Times New Roman" w:eastAsia="仿宋_GB2312"/>
          <w:bCs/>
          <w:sz w:val="32"/>
          <w:szCs w:val="28"/>
        </w:rPr>
        <w:t>。</w:t>
      </w:r>
    </w:p>
    <w:p w14:paraId="7135C1C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（三）技术指标：</w:t>
      </w:r>
    </w:p>
    <w:p w14:paraId="55249CCC">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1.实现</w:t>
      </w:r>
      <w:r>
        <w:rPr>
          <w:rFonts w:hint="eastAsia" w:ascii="仿宋_GB2312" w:hAnsi="仿宋_GB2312" w:eastAsia="仿宋_GB2312" w:cs="仿宋_GB2312"/>
          <w:sz w:val="32"/>
          <w:szCs w:val="32"/>
          <w:lang w:val="en-US" w:eastAsia="zh-CN"/>
        </w:rPr>
        <w:t>基于</w:t>
      </w:r>
      <w:r>
        <w:rPr>
          <w:rFonts w:hint="eastAsia" w:ascii="仿宋_GB2312" w:hAnsi="仿宋_GB2312" w:eastAsia="仿宋_GB2312" w:cs="仿宋_GB2312"/>
          <w:sz w:val="32"/>
          <w:szCs w:val="32"/>
        </w:rPr>
        <w:t>脑电记录</w:t>
      </w:r>
      <w:r>
        <w:rPr>
          <w:rFonts w:hint="eastAsia" w:ascii="仿宋_GB2312" w:hAnsi="仿宋_GB2312" w:eastAsia="仿宋_GB2312" w:cs="仿宋_GB2312"/>
          <w:sz w:val="32"/>
          <w:szCs w:val="32"/>
          <w:lang w:val="en-US" w:eastAsia="zh-CN"/>
        </w:rPr>
        <w:t>反馈的靶向聚焦</w:t>
      </w:r>
      <w:r>
        <w:rPr>
          <w:rFonts w:hint="eastAsia" w:ascii="仿宋_GB2312" w:hAnsi="仿宋_GB2312" w:eastAsia="仿宋_GB2312" w:cs="仿宋_GB2312"/>
          <w:sz w:val="32"/>
          <w:szCs w:val="32"/>
        </w:rPr>
        <w:t>经颅神经电刺激</w:t>
      </w:r>
      <w:r>
        <w:rPr>
          <w:rFonts w:ascii="Times New Roman" w:hAnsi="Times New Roman" w:eastAsia="仿宋_GB2312"/>
          <w:sz w:val="32"/>
          <w:szCs w:val="32"/>
        </w:rPr>
        <w:t>，神经电刺激的通道数</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通道，</w:t>
      </w:r>
      <w:r>
        <w:rPr>
          <w:rFonts w:hint="eastAsia" w:ascii="仿宋_GB2312" w:hAnsi="仿宋_GB2312" w:eastAsia="仿宋_GB2312" w:cs="仿宋_GB2312"/>
          <w:sz w:val="32"/>
          <w:szCs w:val="32"/>
          <w:lang w:val="en-US" w:eastAsia="zh-CN"/>
        </w:rPr>
        <w:t>可使用1X4或点环式高精度经颅电刺激电极组</w:t>
      </w:r>
      <w:r>
        <w:rPr>
          <w:rFonts w:ascii="Times New Roman" w:hAnsi="Times New Roman" w:eastAsia="仿宋_GB2312"/>
          <w:sz w:val="32"/>
          <w:szCs w:val="32"/>
        </w:rPr>
        <w:t>；</w:t>
      </w:r>
    </w:p>
    <w:p w14:paraId="0686325D">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2.实现</w:t>
      </w:r>
      <w:r>
        <w:rPr>
          <w:rFonts w:hint="eastAsia" w:ascii="仿宋_GB2312" w:hAnsi="仿宋_GB2312" w:eastAsia="仿宋_GB2312" w:cs="仿宋_GB2312"/>
          <w:sz w:val="32"/>
          <w:szCs w:val="32"/>
          <w:lang w:val="en-US" w:eastAsia="zh-CN"/>
        </w:rPr>
        <w:t>基于仿真和高通道闭环调控结果的</w:t>
      </w:r>
      <w:r>
        <w:rPr>
          <w:rFonts w:hint="eastAsia" w:ascii="仿宋_GB2312" w:hAnsi="仿宋_GB2312" w:eastAsia="仿宋_GB2312" w:cs="仿宋_GB2312"/>
          <w:sz w:val="32"/>
          <w:szCs w:val="32"/>
        </w:rPr>
        <w:t>精准</w:t>
      </w:r>
      <w:r>
        <w:rPr>
          <w:rFonts w:hint="eastAsia" w:ascii="仿宋_GB2312" w:hAnsi="仿宋_GB2312" w:eastAsia="仿宋_GB2312" w:cs="仿宋_GB2312"/>
          <w:sz w:val="32"/>
          <w:szCs w:val="32"/>
          <w:lang w:val="en-US" w:eastAsia="zh-CN"/>
        </w:rPr>
        <w:t>靶向</w:t>
      </w:r>
      <w:r>
        <w:rPr>
          <w:rFonts w:hint="eastAsia" w:ascii="仿宋_GB2312" w:hAnsi="仿宋_GB2312" w:eastAsia="仿宋_GB2312" w:cs="仿宋_GB2312"/>
          <w:sz w:val="32"/>
          <w:szCs w:val="32"/>
        </w:rPr>
        <w:t>、个性化的无创神经刺激干预</w:t>
      </w:r>
      <w:r>
        <w:rPr>
          <w:rFonts w:ascii="Times New Roman" w:hAnsi="Times New Roman" w:eastAsia="仿宋_GB2312"/>
          <w:sz w:val="32"/>
          <w:szCs w:val="32"/>
        </w:rPr>
        <w:t>；</w:t>
      </w:r>
    </w:p>
    <w:p w14:paraId="2A0472ED">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3.实现脑电流建模仿真软件研发，可进行正向、逆向电流仿真，正向预设脑区</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个，逆向预设脑区</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个；</w:t>
      </w:r>
    </w:p>
    <w:p w14:paraId="60AC05AF">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4.完成临床试验，入组患者</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例</w:t>
      </w:r>
      <w:r>
        <w:rPr>
          <w:rFonts w:hint="eastAsia" w:ascii="Times New Roman" w:hAnsi="Times New Roman" w:eastAsia="仿宋_GB2312"/>
          <w:sz w:val="32"/>
          <w:szCs w:val="32"/>
        </w:rPr>
        <w:t>；</w:t>
      </w:r>
    </w:p>
    <w:p w14:paraId="70AC48D3">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5.</w:t>
      </w:r>
      <w:r>
        <w:rPr>
          <w:rFonts w:hint="eastAsia" w:ascii="Times New Roman" w:hAnsi="Times New Roman" w:eastAsia="仿宋_GB2312"/>
          <w:sz w:val="32"/>
          <w:szCs w:val="32"/>
        </w:rPr>
        <w:t>完成</w:t>
      </w:r>
      <w:r>
        <w:rPr>
          <w:rFonts w:ascii="Times New Roman" w:hAnsi="Times New Roman" w:eastAsia="仿宋_GB2312"/>
          <w:sz w:val="32"/>
          <w:szCs w:val="32"/>
        </w:rPr>
        <w:t>阿尔茨海默症个性化神经调控刺激设备</w:t>
      </w: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sz w:val="32"/>
          <w:szCs w:val="32"/>
        </w:rPr>
        <w:t>套</w:t>
      </w:r>
      <w:r>
        <w:rPr>
          <w:rFonts w:ascii="Times New Roman" w:hAnsi="Times New Roman" w:eastAsia="仿宋_GB2312"/>
          <w:sz w:val="32"/>
          <w:szCs w:val="32"/>
        </w:rPr>
        <w:t>。</w:t>
      </w:r>
    </w:p>
    <w:p w14:paraId="4E359E82">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Times New Roman" w:hAnsi="Times New Roman" w:eastAsia="黑体"/>
          <w:sz w:val="32"/>
          <w:szCs w:val="32"/>
        </w:rPr>
        <w:t>四、组织方式：</w:t>
      </w:r>
      <w:r>
        <w:rPr>
          <w:rFonts w:hint="eastAsia" w:ascii="仿宋_GB2312" w:hAnsi="仿宋_GB2312" w:eastAsia="仿宋_GB2312" w:cs="仿宋_GB2312"/>
          <w:sz w:val="32"/>
          <w:szCs w:val="32"/>
          <w:lang w:val="en-US" w:eastAsia="zh-CN"/>
        </w:rPr>
        <w:t>公开竞争</w:t>
      </w:r>
    </w:p>
    <w:p w14:paraId="0694B2AE">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五、资助方式：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14:paraId="50B3DDDE">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六、资助金额：</w:t>
      </w:r>
      <w:r>
        <w:rPr>
          <w:rFonts w:hint="eastAsia" w:ascii="仿宋_GB2312" w:hAnsi="仿宋_GB2312" w:eastAsia="仿宋_GB2312" w:cs="仿宋_GB2312"/>
          <w:sz w:val="32"/>
          <w:szCs w:val="32"/>
        </w:rPr>
        <w:t>不超过200万元</w:t>
      </w:r>
      <w:r>
        <w:rPr>
          <w:rFonts w:hint="eastAsia" w:ascii="仿宋_GB2312" w:hAnsi="仿宋_GB2312" w:eastAsia="仿宋_GB2312" w:cs="仿宋_GB2312"/>
          <w:sz w:val="32"/>
          <w:szCs w:val="32"/>
          <w:lang w:eastAsia="zh-CN"/>
        </w:rPr>
        <w:t>；</w:t>
      </w:r>
    </w:p>
    <w:p w14:paraId="16A2BB9F">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七、项目实施期限：</w:t>
      </w:r>
      <w:r>
        <w:rPr>
          <w:rFonts w:hint="eastAsia" w:ascii="仿宋_GB2312" w:hAnsi="仿宋_GB2312" w:eastAsia="仿宋_GB2312" w:cs="仿宋_GB2312"/>
          <w:sz w:val="32"/>
          <w:szCs w:val="32"/>
        </w:rPr>
        <w:t>2年</w:t>
      </w:r>
      <w:r>
        <w:rPr>
          <w:rFonts w:hint="eastAsia" w:ascii="仿宋_GB2312" w:hAnsi="仿宋_GB2312" w:eastAsia="仿宋_GB2312" w:cs="仿宋_GB2312"/>
          <w:sz w:val="32"/>
          <w:szCs w:val="32"/>
          <w:lang w:eastAsia="zh-CN"/>
        </w:rPr>
        <w:t>；</w:t>
      </w:r>
    </w:p>
    <w:p w14:paraId="3D16B95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bCs/>
          <w:sz w:val="32"/>
          <w:szCs w:val="28"/>
          <w:lang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521EB6D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14:paraId="431C010E">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14:paraId="51244ED8">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Cs/>
          <w:kern w:val="44"/>
          <w:sz w:val="44"/>
          <w:szCs w:val="44"/>
        </w:rPr>
      </w:pPr>
      <w:r>
        <w:rPr>
          <w:rFonts w:ascii="Times New Roman" w:hAnsi="Times New Roman"/>
        </w:rPr>
        <w:br w:type="page"/>
      </w:r>
      <w:bookmarkStart w:id="49" w:name="_Toc143869467"/>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bCs/>
          <w:kern w:val="44"/>
          <w:sz w:val="44"/>
          <w:szCs w:val="44"/>
        </w:rPr>
        <w:t xml:space="preserve"> 高密度经颅电刺激同步脑电采集的闭环神经调控系统关键技术研发</w:t>
      </w:r>
      <w:bookmarkEnd w:id="49"/>
    </w:p>
    <w:p w14:paraId="38BC218A">
      <w:pPr>
        <w:pageBreakBefore w:val="0"/>
        <w:kinsoku/>
        <w:wordWrap/>
        <w:overflowPunct/>
        <w:topLinePunct w:val="0"/>
        <w:autoSpaceDE/>
        <w:autoSpaceDN/>
        <w:bidi w:val="0"/>
        <w:adjustRightInd w:val="0"/>
        <w:snapToGrid w:val="0"/>
        <w:spacing w:line="560" w:lineRule="exact"/>
        <w:jc w:val="center"/>
        <w:textAlignment w:val="auto"/>
        <w:rPr>
          <w:rFonts w:ascii="宋体" w:hAnsi="宋体" w:cs="宋体"/>
          <w:sz w:val="44"/>
          <w:szCs w:val="44"/>
        </w:rPr>
      </w:pPr>
    </w:p>
    <w:p w14:paraId="7155B9E3">
      <w:pPr>
        <w:numPr>
          <w:ilvl w:val="0"/>
          <w:numId w:val="0"/>
        </w:num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kern w:val="2"/>
          <w:sz w:val="32"/>
          <w:szCs w:val="32"/>
          <w:lang w:val="en-US" w:eastAsia="zh-CN" w:bidi="ar-SA"/>
        </w:rPr>
        <w:t>一、</w:t>
      </w:r>
      <w:r>
        <w:rPr>
          <w:rFonts w:hint="eastAsia" w:ascii="黑体" w:hAnsi="黑体" w:eastAsia="黑体" w:cs="黑体"/>
          <w:sz w:val="32"/>
          <w:szCs w:val="32"/>
        </w:rPr>
        <w:t>专项：脑科学与类脑智能</w:t>
      </w:r>
    </w:p>
    <w:p w14:paraId="7509653C">
      <w:pPr>
        <w:numPr>
          <w:ilvl w:val="0"/>
          <w:numId w:val="0"/>
        </w:num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kern w:val="2"/>
          <w:sz w:val="32"/>
          <w:szCs w:val="32"/>
          <w:lang w:val="en-US" w:eastAsia="zh-CN" w:bidi="ar-SA"/>
        </w:rPr>
        <w:t>二、</w:t>
      </w:r>
      <w:r>
        <w:rPr>
          <w:rFonts w:hint="eastAsia" w:ascii="黑体" w:hAnsi="黑体" w:eastAsia="黑体" w:cs="黑体"/>
          <w:sz w:val="32"/>
          <w:szCs w:val="32"/>
        </w:rPr>
        <w:t>主要研发内容</w:t>
      </w:r>
    </w:p>
    <w:p w14:paraId="5DECBEBA">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（一）研究高密度神经电刺激和脑电同步采集技术；</w:t>
      </w:r>
    </w:p>
    <w:p w14:paraId="25BE13C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（二）研究脑电</w:t>
      </w:r>
      <w:r>
        <w:rPr>
          <w:rFonts w:ascii="仿宋_GB2312" w:hAnsi="Times New Roman" w:eastAsia="仿宋_GB2312"/>
          <w:bCs/>
          <w:sz w:val="32"/>
          <w:szCs w:val="28"/>
        </w:rPr>
        <w:t>空间定位</w:t>
      </w:r>
      <w:r>
        <w:rPr>
          <w:rFonts w:hint="eastAsia" w:ascii="仿宋_GB2312" w:hAnsi="Times New Roman" w:eastAsia="仿宋_GB2312"/>
          <w:bCs/>
          <w:sz w:val="32"/>
          <w:szCs w:val="28"/>
        </w:rPr>
        <w:t>和神经刺激优化算法；</w:t>
      </w:r>
    </w:p>
    <w:p w14:paraId="32270016">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（三）研究高通道脑电数据实时去噪方法；</w:t>
      </w:r>
    </w:p>
    <w:p w14:paraId="5A57D8C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（四）研制高密度同步神经电刺激和脑电信号采集设备。</w:t>
      </w:r>
    </w:p>
    <w:p w14:paraId="239A9CEC">
      <w:pPr>
        <w:numPr>
          <w:ilvl w:val="0"/>
          <w:numId w:val="0"/>
        </w:num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kern w:val="2"/>
          <w:sz w:val="32"/>
          <w:szCs w:val="32"/>
          <w:lang w:val="en-US" w:eastAsia="zh-CN" w:bidi="ar-SA"/>
        </w:rPr>
        <w:t>三、</w:t>
      </w:r>
      <w:r>
        <w:rPr>
          <w:rFonts w:hint="eastAsia" w:ascii="黑体" w:hAnsi="黑体" w:eastAsia="黑体" w:cs="黑体"/>
          <w:sz w:val="32"/>
          <w:szCs w:val="32"/>
        </w:rPr>
        <w:t>考核指标</w:t>
      </w:r>
    </w:p>
    <w:p w14:paraId="425E920A">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（一）经济指标：</w:t>
      </w:r>
      <w:r>
        <w:rPr>
          <w:rFonts w:ascii="仿宋_GB2312" w:hAnsi="Times New Roman" w:eastAsia="仿宋_GB2312"/>
          <w:bCs/>
          <w:sz w:val="32"/>
          <w:szCs w:val="28"/>
        </w:rPr>
        <w:t>实现</w:t>
      </w:r>
      <w:r>
        <w:rPr>
          <w:rFonts w:hint="eastAsia" w:ascii="仿宋_GB2312" w:hAnsi="Times New Roman" w:eastAsia="仿宋_GB2312"/>
          <w:bCs/>
          <w:sz w:val="32"/>
          <w:szCs w:val="28"/>
        </w:rPr>
        <w:t>销售</w:t>
      </w:r>
      <w:r>
        <w:rPr>
          <w:rFonts w:ascii="仿宋_GB2312" w:hAnsi="Times New Roman" w:eastAsia="仿宋_GB2312"/>
          <w:bCs/>
          <w:sz w:val="32"/>
          <w:szCs w:val="28"/>
        </w:rPr>
        <w:t>收入</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300万元</w:t>
      </w:r>
      <w:r>
        <w:rPr>
          <w:rFonts w:hint="eastAsia" w:ascii="仿宋_GB2312" w:hAnsi="Times New Roman" w:eastAsia="仿宋_GB2312"/>
          <w:bCs/>
          <w:sz w:val="32"/>
          <w:szCs w:val="28"/>
          <w:lang w:eastAsia="zh-CN"/>
        </w:rPr>
        <w:t>；</w:t>
      </w:r>
    </w:p>
    <w:p w14:paraId="75A82A97">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（二）学术指标：申请专利≥2件，其中实用新型专利≥1件；</w:t>
      </w:r>
    </w:p>
    <w:p w14:paraId="09CEFAF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（三）技术指标：</w:t>
      </w:r>
    </w:p>
    <w:p w14:paraId="140DA196">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1.实现多通道高精度经颅神经电刺激以及脑电记录，实现采集和调控功能复合电极，直径≤  mm；</w:t>
      </w:r>
    </w:p>
    <w:p w14:paraId="61B4C64C">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2.神经电刺激的通道数≥  通道，实现包括时间相干刺激的多种刺激模式，直流刺激幅度2mA，调节精度≤  mA；交流刺激的频率  kHZ，调节精度≤  Hz；</w:t>
      </w:r>
    </w:p>
    <w:p w14:paraId="0AAF32B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3.脑电通道数≥  通道，最高采样频率≥  KSPS，采样位数≥  bit，可同步在刺激条件下采集；</w:t>
      </w:r>
    </w:p>
    <w:p w14:paraId="3E4E6289">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4.刺激的噪声十次总谐波失真≤  %；</w:t>
      </w:r>
    </w:p>
    <w:p w14:paraId="5D38AAB8">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Times New Roman" w:hAnsi="Times New Roman" w:eastAsia="仿宋_GB2312"/>
          <w:sz w:val="32"/>
          <w:szCs w:val="32"/>
        </w:rPr>
        <w:t>完成脑电采集设备样机</w:t>
      </w:r>
      <w:r>
        <w:rPr>
          <w:rFonts w:hint="eastAsia" w:ascii="Times New Roman" w:hAnsi="Times New Roman" w:eastAsia="仿宋_GB2312"/>
          <w:sz w:val="32"/>
          <w:szCs w:val="32"/>
          <w:lang w:val="en-US" w:eastAsia="zh-CN"/>
        </w:rPr>
        <w:t>≥</w:t>
      </w:r>
      <w:r>
        <w:rPr>
          <w:rFonts w:hint="eastAsia" w:ascii="仿宋_GB2312" w:hAnsi="仿宋_GB2312" w:eastAsia="仿宋_GB2312" w:cs="仿宋_GB2312"/>
          <w:sz w:val="32"/>
          <w:szCs w:val="32"/>
          <w:lang w:val="en-US" w:eastAsia="zh-CN"/>
        </w:rPr>
        <w:t>1</w:t>
      </w:r>
      <w:r>
        <w:rPr>
          <w:rFonts w:hint="eastAsia" w:ascii="Times New Roman" w:hAnsi="Times New Roman" w:eastAsia="仿宋_GB2312"/>
          <w:sz w:val="32"/>
          <w:szCs w:val="32"/>
        </w:rPr>
        <w:t>台</w:t>
      </w:r>
      <w:r>
        <w:rPr>
          <w:rFonts w:ascii="Times New Roman" w:hAnsi="Times New Roman" w:eastAsia="仿宋_GB2312"/>
          <w:sz w:val="32"/>
          <w:szCs w:val="32"/>
        </w:rPr>
        <w:t>。</w:t>
      </w:r>
    </w:p>
    <w:p w14:paraId="21436ED6">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黑体" w:hAnsi="黑体" w:eastAsia="仿宋_GB2312" w:cs="黑体"/>
          <w:sz w:val="32"/>
          <w:szCs w:val="32"/>
          <w:lang w:val="en-US" w:eastAsia="zh-C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lang w:val="en-US" w:eastAsia="zh-CN"/>
        </w:rPr>
        <w:t>公开竞争</w:t>
      </w:r>
    </w:p>
    <w:p w14:paraId="3670C7A2">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14:paraId="502E1748">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r>
        <w:rPr>
          <w:rFonts w:hint="eastAsia" w:ascii="仿宋_GB2312" w:hAnsi="仿宋_GB2312" w:eastAsia="仿宋_GB2312" w:cs="仿宋_GB2312"/>
          <w:sz w:val="32"/>
          <w:szCs w:val="32"/>
          <w:lang w:eastAsia="zh-CN"/>
        </w:rPr>
        <w:t>；</w:t>
      </w:r>
    </w:p>
    <w:p w14:paraId="73A4C16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14:paraId="508FB9F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sz w:val="32"/>
          <w:szCs w:val="32"/>
        </w:rPr>
        <w:t>八、有关情况说明：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bCs/>
          <w:sz w:val="32"/>
          <w:szCs w:val="28"/>
          <w:lang w:val="en"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12D4F72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p>
    <w:p w14:paraId="2056B2FF">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p>
    <w:p w14:paraId="0B750CDF">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14:paraId="7A341089">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Cs/>
          <w:kern w:val="44"/>
          <w:sz w:val="44"/>
          <w:szCs w:val="44"/>
        </w:rPr>
      </w:pPr>
      <w:r>
        <w:rPr>
          <w:rFonts w:ascii="Times New Roman" w:hAnsi="Times New Roman"/>
        </w:rPr>
        <w:br w:type="page"/>
      </w:r>
      <w:bookmarkStart w:id="50" w:name="_Toc143869468"/>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bCs/>
          <w:kern w:val="44"/>
          <w:sz w:val="44"/>
          <w:szCs w:val="44"/>
        </w:rPr>
        <w:t xml:space="preserve"> 脑疾病智能动物行为分析系统的研发与应用</w:t>
      </w:r>
      <w:bookmarkEnd w:id="50"/>
    </w:p>
    <w:p w14:paraId="6BAC7CB2">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14:paraId="2573BC3A">
      <w:pPr>
        <w:pageBreakBefore w:val="0"/>
        <w:numPr>
          <w:ilvl w:val="0"/>
          <w:numId w:val="289"/>
        </w:numPr>
        <w:kinsoku/>
        <w:wordWrap/>
        <w:overflowPunct/>
        <w:topLinePunct w:val="0"/>
        <w:autoSpaceDE/>
        <w:autoSpaceDN/>
        <w:bidi w:val="0"/>
        <w:adjustRightInd w:val="0"/>
        <w:snapToGrid w:val="0"/>
        <w:spacing w:line="560" w:lineRule="exact"/>
        <w:ind w:left="-10" w:firstLine="64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14:paraId="56C9CAC6">
      <w:pPr>
        <w:pageBreakBefore w:val="0"/>
        <w:numPr>
          <w:ilvl w:val="0"/>
          <w:numId w:val="289"/>
        </w:numPr>
        <w:kinsoku/>
        <w:wordWrap/>
        <w:overflowPunct/>
        <w:topLinePunct w:val="0"/>
        <w:autoSpaceDE/>
        <w:autoSpaceDN/>
        <w:bidi w:val="0"/>
        <w:adjustRightInd w:val="0"/>
        <w:snapToGrid w:val="0"/>
        <w:spacing w:line="560" w:lineRule="exact"/>
        <w:ind w:left="-10" w:firstLine="640"/>
        <w:textAlignment w:val="auto"/>
        <w:rPr>
          <w:rFonts w:ascii="Times New Roman" w:hAnsi="Times New Roman" w:eastAsia="黑体"/>
          <w:sz w:val="32"/>
          <w:szCs w:val="32"/>
        </w:rPr>
      </w:pPr>
      <w:r>
        <w:rPr>
          <w:rFonts w:ascii="Times New Roman" w:hAnsi="Times New Roman" w:eastAsia="黑体"/>
          <w:sz w:val="32"/>
          <w:szCs w:val="32"/>
        </w:rPr>
        <w:t>主要研发内容</w:t>
      </w:r>
    </w:p>
    <w:p w14:paraId="10B29B69">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发育或</w:t>
      </w:r>
      <w:r>
        <w:rPr>
          <w:rFonts w:hint="eastAsia" w:ascii="仿宋_GB2312" w:hAnsi="仿宋_GB2312" w:eastAsia="仿宋_GB2312" w:cs="仿宋_GB2312"/>
          <w:sz w:val="32"/>
          <w:szCs w:val="32"/>
        </w:rPr>
        <w:t>退行性脑疾病及神经损伤动物模型的建立；</w:t>
      </w:r>
    </w:p>
    <w:p w14:paraId="5E340008">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（二）基于人工智能的行为学表型定量分析算法研究；</w:t>
      </w:r>
    </w:p>
    <w:p w14:paraId="5D14B78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（三）脑疾病动物模型的表型分析方法研究和数据库建立。</w:t>
      </w:r>
    </w:p>
    <w:p w14:paraId="5285D22A">
      <w:pPr>
        <w:pageBreakBefore w:val="0"/>
        <w:numPr>
          <w:ilvl w:val="0"/>
          <w:numId w:val="289"/>
        </w:numPr>
        <w:kinsoku/>
        <w:wordWrap/>
        <w:overflowPunct/>
        <w:topLinePunct w:val="0"/>
        <w:autoSpaceDE/>
        <w:autoSpaceDN/>
        <w:bidi w:val="0"/>
        <w:adjustRightInd w:val="0"/>
        <w:snapToGrid w:val="0"/>
        <w:spacing w:line="560" w:lineRule="exact"/>
        <w:ind w:left="-10" w:firstLine="640"/>
        <w:textAlignment w:val="auto"/>
        <w:rPr>
          <w:rFonts w:ascii="Times New Roman" w:hAnsi="Times New Roman" w:eastAsia="黑体"/>
          <w:sz w:val="32"/>
          <w:szCs w:val="32"/>
        </w:rPr>
      </w:pPr>
      <w:r>
        <w:rPr>
          <w:rFonts w:ascii="Times New Roman" w:hAnsi="Times New Roman" w:eastAsia="黑体"/>
          <w:sz w:val="32"/>
          <w:szCs w:val="32"/>
        </w:rPr>
        <w:t>考核指标</w:t>
      </w:r>
    </w:p>
    <w:p w14:paraId="6B10D6B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（一）学术指标：申请专利≥2件，其中发明专利≥1件。</w:t>
      </w:r>
    </w:p>
    <w:p w14:paraId="0FDB958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（二）技术指标：</w:t>
      </w:r>
    </w:p>
    <w:p w14:paraId="7E43E3E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 研发新型智能化、高通量行为表型分析设备</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套，达到下列指标：同时采集视角≥  个（具有自动定标功能）；最高采集帧率≥ 帧/s；识别动物身体部位点数≥ 个；</w:t>
      </w:r>
    </w:p>
    <w:p w14:paraId="2CA878BF">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研发实验动物行为采集软件，达到下列指标：可对≥</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种模式动物的行为进行有效评估；可提取的行为指标≥  类；</w:t>
      </w:r>
    </w:p>
    <w:p w14:paraId="435A42A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构建跨物种脑疾病动物模型行为和功能数据图谱</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套。</w:t>
      </w:r>
    </w:p>
    <w:p w14:paraId="54E27AA6">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Times New Roman" w:hAnsi="Times New Roman" w:eastAsia="黑体"/>
          <w:sz w:val="32"/>
          <w:szCs w:val="32"/>
        </w:rPr>
        <w:t>四、组织方式：</w:t>
      </w:r>
      <w:r>
        <w:rPr>
          <w:rFonts w:hint="eastAsia" w:ascii="仿宋_GB2312" w:hAnsi="仿宋_GB2312" w:eastAsia="仿宋_GB2312" w:cs="仿宋_GB2312"/>
          <w:sz w:val="32"/>
          <w:szCs w:val="32"/>
          <w:lang w:val="en-US" w:eastAsia="zh-CN"/>
        </w:rPr>
        <w:t>公开竞争</w:t>
      </w:r>
    </w:p>
    <w:p w14:paraId="316E16D5">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五、资助方式：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14:paraId="1A025A08">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六、资助金额：</w:t>
      </w:r>
      <w:r>
        <w:rPr>
          <w:rFonts w:ascii="仿宋_GB2312" w:hAnsi="仿宋_GB2312" w:eastAsia="仿宋_GB2312" w:cs="仿宋_GB2312"/>
          <w:sz w:val="32"/>
          <w:szCs w:val="32"/>
        </w:rPr>
        <w:t>不超过200万元</w:t>
      </w:r>
      <w:r>
        <w:rPr>
          <w:rFonts w:hint="eastAsia" w:ascii="仿宋_GB2312" w:hAnsi="仿宋_GB2312" w:eastAsia="仿宋_GB2312" w:cs="仿宋_GB2312"/>
          <w:sz w:val="32"/>
          <w:szCs w:val="32"/>
          <w:lang w:eastAsia="zh-CN"/>
        </w:rPr>
        <w:t>；</w:t>
      </w:r>
    </w:p>
    <w:p w14:paraId="3FC170E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七、项目实施期限：</w:t>
      </w:r>
      <w:r>
        <w:rPr>
          <w:rFonts w:ascii="仿宋_GB2312" w:hAnsi="仿宋_GB2312" w:eastAsia="仿宋_GB2312" w:cs="仿宋_GB2312"/>
          <w:sz w:val="32"/>
          <w:szCs w:val="32"/>
        </w:rPr>
        <w:t>2年</w:t>
      </w:r>
    </w:p>
    <w:p w14:paraId="743C9C4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sz w:val="32"/>
          <w:szCs w:val="32"/>
        </w:rPr>
        <w:t>八、有关情况说明：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1C3D306D">
      <w:pPr>
        <w:adjustRightInd w:val="0"/>
        <w:snapToGrid w:val="0"/>
        <w:spacing w:line="560" w:lineRule="exact"/>
        <w:ind w:firstLine="420" w:firstLineChars="200"/>
        <w:rPr>
          <w:rFonts w:ascii="Times New Roman" w:hAnsi="Times New Roman"/>
        </w:rPr>
      </w:pPr>
    </w:p>
    <w:p w14:paraId="285AB78A">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bCs/>
          <w:sz w:val="44"/>
          <w:szCs w:val="44"/>
        </w:rPr>
      </w:pPr>
      <w:r>
        <w:rPr>
          <w:rFonts w:ascii="Times New Roman" w:hAnsi="Times New Roman"/>
        </w:rPr>
        <w:br w:type="page"/>
      </w:r>
      <w:bookmarkStart w:id="51" w:name="_Toc143869469"/>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方正小标宋简体"/>
          <w:bCs/>
          <w:kern w:val="44"/>
          <w:sz w:val="44"/>
          <w:szCs w:val="44"/>
        </w:rPr>
        <w:t>基于类脑算法与类脑芯片融合的机器人类脑控制器关键技术研发</w:t>
      </w:r>
      <w:bookmarkEnd w:id="51"/>
    </w:p>
    <w:p w14:paraId="10FA6873">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14:paraId="7319EDD2">
      <w:pPr>
        <w:pageBreakBefore w:val="0"/>
        <w:numPr>
          <w:ilvl w:val="0"/>
          <w:numId w:val="29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专项：脑科学与类脑专项</w:t>
      </w:r>
    </w:p>
    <w:p w14:paraId="0E1D0D00">
      <w:pPr>
        <w:pageBreakBefore w:val="0"/>
        <w:numPr>
          <w:ilvl w:val="0"/>
          <w:numId w:val="29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14:paraId="459ECBB1">
      <w:pPr>
        <w:pageBreakBefore w:val="0"/>
        <w:numPr>
          <w:ilvl w:val="0"/>
          <w:numId w:val="291"/>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自适应、高稳定性的机器人控制类脑算法；</w:t>
      </w:r>
    </w:p>
    <w:p w14:paraId="17CDD480">
      <w:pPr>
        <w:pageBreakBefore w:val="0"/>
        <w:numPr>
          <w:ilvl w:val="0"/>
          <w:numId w:val="291"/>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面向大数据实时传输和多执行轴运动表达的深度类脑算法；</w:t>
      </w:r>
    </w:p>
    <w:p w14:paraId="60CE5565">
      <w:pPr>
        <w:pageBreakBefore w:val="0"/>
        <w:numPr>
          <w:ilvl w:val="0"/>
          <w:numId w:val="291"/>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基于AI芯片和多ARM核芯片的大规模算力设计,集成运动控制能力、多传感器集成及外接传感器接口和执行接口等的硬件系统；</w:t>
      </w:r>
    </w:p>
    <w:p w14:paraId="0F8B5747">
      <w:pPr>
        <w:pageBreakBefore w:val="0"/>
        <w:numPr>
          <w:ilvl w:val="0"/>
          <w:numId w:val="291"/>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精准定位、环境识别等机器人视觉软硬件技术；</w:t>
      </w:r>
    </w:p>
    <w:p w14:paraId="174AB751">
      <w:pPr>
        <w:pageBreakBefore w:val="0"/>
        <w:numPr>
          <w:ilvl w:val="0"/>
          <w:numId w:val="291"/>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集成类脑芯片、传感器、执行接口和创新算法的多模块系统及应用示范。</w:t>
      </w:r>
    </w:p>
    <w:p w14:paraId="791F394E">
      <w:pPr>
        <w:pageBreakBefore w:val="0"/>
        <w:numPr>
          <w:ilvl w:val="0"/>
          <w:numId w:val="29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14:paraId="544FDF8E">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（一）经济指标：实现销售收入≥</w:t>
      </w:r>
      <w:r>
        <w:rPr>
          <w:rFonts w:hint="eastAsia" w:ascii="仿宋_GB2312" w:hAnsi="仿宋_GB2312" w:eastAsia="仿宋_GB2312" w:cs="仿宋_GB2312"/>
          <w:sz w:val="32"/>
          <w:szCs w:val="32"/>
          <w:lang w:val="en-US" w:eastAsia="zh-CN"/>
        </w:rPr>
        <w:t>4</w:t>
      </w:r>
      <w:r>
        <w:rPr>
          <w:rFonts w:ascii="仿宋_GB2312" w:hAnsi="仿宋_GB2312" w:eastAsia="仿宋_GB2312" w:cs="仿宋_GB2312"/>
          <w:sz w:val="32"/>
          <w:szCs w:val="32"/>
        </w:rPr>
        <w:t>00万。</w:t>
      </w:r>
    </w:p>
    <w:p w14:paraId="5D48D92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（二）学术指标：申请专利≥2件，其中实用新型专利≥1件。</w:t>
      </w:r>
    </w:p>
    <w:p w14:paraId="0FF382AF">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（三）技术指标：</w:t>
      </w:r>
    </w:p>
    <w:p w14:paraId="1144C45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 完成高稳定性算法≥</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种，相较传统深度神经网络</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DNN</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算法稳定性提升≥</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w:t>
      </w:r>
    </w:p>
    <w:p w14:paraId="07F8917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 完成运动表达算法≥</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种，数据传输延迟率较传统算法降低≥</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%，运动控制精度较传统算法提升≥</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w:t>
      </w:r>
    </w:p>
    <w:p w14:paraId="44C3E7C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 算力：≥</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TOPS;</w:t>
      </w:r>
    </w:p>
    <w:p w14:paraId="36123B78">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 导航精度：高于±</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mm,支持≥</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种品牌激光传感器;</w:t>
      </w:r>
    </w:p>
    <w:p w14:paraId="0897B0E4">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5. 伺服系统兼容性：兼容≥</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个品牌的伺服系统;</w:t>
      </w:r>
    </w:p>
    <w:p w14:paraId="51AFCDC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6. 功耗：≤</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W。</w:t>
      </w:r>
    </w:p>
    <w:p w14:paraId="1C2D0538">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Times New Roman" w:hAnsi="Times New Roman" w:eastAsia="黑体"/>
          <w:sz w:val="32"/>
          <w:szCs w:val="32"/>
        </w:rPr>
        <w:t>四、组织方式：</w:t>
      </w:r>
      <w:r>
        <w:rPr>
          <w:rFonts w:hint="eastAsia" w:ascii="仿宋_GB2312" w:hAnsi="仿宋_GB2312" w:eastAsia="仿宋_GB2312" w:cs="仿宋_GB2312"/>
          <w:sz w:val="32"/>
          <w:szCs w:val="32"/>
          <w:lang w:val="en-US" w:eastAsia="zh-CN"/>
        </w:rPr>
        <w:t>公开竞争</w:t>
      </w:r>
    </w:p>
    <w:p w14:paraId="6B992A74">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五、资助方式：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14:paraId="2ADFB769">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六、资助金额：</w:t>
      </w:r>
      <w:r>
        <w:rPr>
          <w:rFonts w:ascii="仿宋_GB2312" w:hAnsi="仿宋_GB2312" w:eastAsia="仿宋_GB2312" w:cs="仿宋_GB2312"/>
          <w:sz w:val="32"/>
          <w:szCs w:val="32"/>
        </w:rPr>
        <w:t>不超过200万元</w:t>
      </w:r>
      <w:r>
        <w:rPr>
          <w:rFonts w:hint="eastAsia" w:ascii="仿宋_GB2312" w:hAnsi="仿宋_GB2312" w:eastAsia="仿宋_GB2312" w:cs="仿宋_GB2312"/>
          <w:sz w:val="32"/>
          <w:szCs w:val="32"/>
          <w:lang w:eastAsia="zh-CN"/>
        </w:rPr>
        <w:t>；</w:t>
      </w:r>
    </w:p>
    <w:p w14:paraId="77FD823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七、项目实施期限：</w:t>
      </w:r>
      <w:r>
        <w:rPr>
          <w:rFonts w:ascii="仿宋_GB2312" w:hAnsi="仿宋_GB2312" w:eastAsia="仿宋_GB2312" w:cs="仿宋_GB2312"/>
          <w:sz w:val="32"/>
          <w:szCs w:val="32"/>
        </w:rPr>
        <w:t>2年</w:t>
      </w:r>
    </w:p>
    <w:p w14:paraId="0A6B125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27BB4A6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14:paraId="40C920B4">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14:paraId="786AFA12">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Cs/>
          <w:kern w:val="44"/>
          <w:sz w:val="44"/>
          <w:szCs w:val="44"/>
        </w:rPr>
      </w:pPr>
      <w:r>
        <w:rPr>
          <w:rFonts w:ascii="Times New Roman" w:hAnsi="Times New Roman"/>
        </w:rPr>
        <w:br w:type="page"/>
      </w:r>
      <w:bookmarkStart w:id="52" w:name="_Toc143869470"/>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bCs/>
          <w:kern w:val="44"/>
          <w:sz w:val="44"/>
          <w:szCs w:val="44"/>
        </w:rPr>
        <w:t xml:space="preserve"> 基于细胞外间隙分子运动的脑功能成像分析系统关键技术研发</w:t>
      </w:r>
      <w:bookmarkEnd w:id="52"/>
    </w:p>
    <w:p w14:paraId="61960B68">
      <w:pPr>
        <w:pStyle w:val="2"/>
        <w:pageBreakBefore w:val="0"/>
        <w:kinsoku/>
        <w:wordWrap/>
        <w:overflowPunct/>
        <w:topLinePunct w:val="0"/>
        <w:autoSpaceDE/>
        <w:autoSpaceDN/>
        <w:bidi w:val="0"/>
        <w:adjustRightInd w:val="0"/>
        <w:snapToGrid w:val="0"/>
        <w:spacing w:line="560" w:lineRule="exact"/>
        <w:textAlignment w:val="auto"/>
      </w:pPr>
    </w:p>
    <w:p w14:paraId="20332C09">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14:paraId="7D273A04">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14:paraId="1EE70EA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（一）脑细胞外间隙无创测量分析技术研发；</w:t>
      </w:r>
    </w:p>
    <w:p w14:paraId="5FE8B0C1">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（二）神经兴奋后细胞外间隙和血管MRI信号变化规律研究；</w:t>
      </w:r>
    </w:p>
    <w:p w14:paraId="53503B9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（三）脑细胞外间隙分区特异性的脑功能解析与定量分析技术研发；</w:t>
      </w:r>
    </w:p>
    <w:p w14:paraId="3FE21E1C">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（四）基于脑细胞外间隙分子运动的脑功能成像系统研发。</w:t>
      </w:r>
    </w:p>
    <w:p w14:paraId="00FF1E32">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14:paraId="76F588A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（一）学术指标：申请专利≥2件，其中实用新型专利≥1件。</w:t>
      </w:r>
    </w:p>
    <w:p w14:paraId="23498EAE">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二</w:t>
      </w:r>
      <w:r>
        <w:rPr>
          <w:rFonts w:ascii="仿宋_GB2312" w:hAnsi="仿宋_GB2312" w:eastAsia="仿宋_GB2312" w:cs="仿宋_GB2312"/>
          <w:sz w:val="32"/>
          <w:szCs w:val="32"/>
        </w:rPr>
        <w:t>）技术指标：</w:t>
      </w:r>
    </w:p>
    <w:p w14:paraId="053DE708">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Times New Roman" w:hAnsi="Times New Roman" w:eastAsia="仿宋_GB2312"/>
          <w:sz w:val="32"/>
          <w:szCs w:val="32"/>
        </w:rPr>
      </w:pPr>
      <w:r>
        <w:rPr>
          <w:rFonts w:ascii="Times New Roman" w:hAnsi="Times New Roman" w:eastAsia="仿宋_GB2312"/>
          <w:sz w:val="32"/>
          <w:szCs w:val="32"/>
        </w:rPr>
        <w:t>1. 基于细胞外间隙分子运动功能</w:t>
      </w:r>
      <w:r>
        <w:rPr>
          <w:rFonts w:hint="eastAsia" w:ascii="Times New Roman" w:hAnsi="Times New Roman" w:eastAsia="仿宋_GB2312"/>
          <w:sz w:val="32"/>
          <w:szCs w:val="32"/>
        </w:rPr>
        <w:t>的</w:t>
      </w:r>
      <w:r>
        <w:rPr>
          <w:rFonts w:ascii="Times New Roman" w:hAnsi="Times New Roman" w:eastAsia="仿宋_GB2312"/>
          <w:sz w:val="32"/>
          <w:szCs w:val="32"/>
        </w:rPr>
        <w:t>成像系统开发</w:t>
      </w:r>
      <w:r>
        <w:rPr>
          <w:rFonts w:hint="eastAsia" w:ascii="Times New Roman" w:hAnsi="Times New Roman" w:eastAsia="仿宋_GB2312"/>
          <w:sz w:val="32"/>
          <w:szCs w:val="32"/>
        </w:rPr>
        <w:t>，生产样机≥1套</w:t>
      </w:r>
      <w:r>
        <w:rPr>
          <w:rFonts w:ascii="Times New Roman" w:hAnsi="Times New Roman" w:eastAsia="仿宋_GB2312"/>
          <w:sz w:val="32"/>
          <w:szCs w:val="32"/>
        </w:rPr>
        <w:t>；</w:t>
      </w:r>
    </w:p>
    <w:p w14:paraId="188A3B54">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Times New Roman" w:hAnsi="Times New Roman" w:eastAsia="仿宋_GB2312"/>
          <w:sz w:val="32"/>
          <w:szCs w:val="32"/>
        </w:rPr>
      </w:pPr>
      <w:r>
        <w:rPr>
          <w:rFonts w:ascii="Times New Roman" w:hAnsi="Times New Roman" w:eastAsia="仿宋_GB2312"/>
          <w:sz w:val="32"/>
          <w:szCs w:val="32"/>
        </w:rPr>
        <w:t>2. 脑细胞外间隙电导率和介电常数测量准确率</w:t>
      </w:r>
      <w:r>
        <w:rPr>
          <w:rFonts w:hint="eastAsia" w:ascii="Times New Roman" w:hAnsi="Times New Roman" w:eastAsia="仿宋_GB2312"/>
          <w:sz w:val="32"/>
          <w:szCs w:val="32"/>
        </w:rPr>
        <w:t>≥  %</w:t>
      </w:r>
      <w:r>
        <w:rPr>
          <w:rFonts w:ascii="Times New Roman" w:hAnsi="Times New Roman" w:eastAsia="仿宋_GB2312"/>
          <w:sz w:val="32"/>
          <w:szCs w:val="32"/>
        </w:rPr>
        <w:t>；</w:t>
      </w:r>
    </w:p>
    <w:p w14:paraId="0980261F">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Times New Roman" w:hAnsi="Times New Roman" w:eastAsia="仿宋_GB2312"/>
          <w:sz w:val="32"/>
          <w:szCs w:val="32"/>
        </w:rPr>
      </w:pPr>
      <w:r>
        <w:rPr>
          <w:rFonts w:ascii="Times New Roman" w:hAnsi="Times New Roman" w:eastAsia="仿宋_GB2312"/>
          <w:sz w:val="32"/>
          <w:szCs w:val="32"/>
        </w:rPr>
        <w:t>3. 神经兴奋电活动响应时间：与血氧饱和度依赖成像技术相比，提前</w:t>
      </w:r>
      <w:r>
        <w:rPr>
          <w:rFonts w:hint="eastAsia" w:ascii="Times New Roman" w:hAnsi="Times New Roman" w:eastAsia="仿宋_GB2312"/>
          <w:sz w:val="32"/>
          <w:szCs w:val="32"/>
        </w:rPr>
        <w:t xml:space="preserve">≥   </w:t>
      </w:r>
      <w:r>
        <w:rPr>
          <w:rFonts w:ascii="Times New Roman" w:hAnsi="Times New Roman" w:eastAsia="仿宋_GB2312"/>
          <w:sz w:val="32"/>
          <w:szCs w:val="32"/>
        </w:rPr>
        <w:t>ms；</w:t>
      </w:r>
    </w:p>
    <w:p w14:paraId="50060018">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Times New Roman" w:hAnsi="Times New Roman" w:eastAsia="仿宋_GB2312"/>
          <w:sz w:val="32"/>
          <w:szCs w:val="32"/>
        </w:rPr>
      </w:pPr>
      <w:r>
        <w:rPr>
          <w:rFonts w:ascii="Times New Roman" w:hAnsi="Times New Roman" w:eastAsia="仿宋_GB2312"/>
          <w:sz w:val="32"/>
          <w:szCs w:val="32"/>
        </w:rPr>
        <w:t>4. 电信号频率范围:</w:t>
      </w:r>
      <w:r>
        <w:rPr>
          <w:rFonts w:hint="eastAsia" w:ascii="Times New Roman" w:hAnsi="Times New Roman" w:eastAsia="仿宋_GB2312"/>
          <w:sz w:val="32"/>
          <w:szCs w:val="32"/>
        </w:rPr>
        <w:t xml:space="preserve">  </w:t>
      </w:r>
      <w:r>
        <w:rPr>
          <w:rFonts w:ascii="Times New Roman" w:hAnsi="Times New Roman" w:eastAsia="仿宋_GB2312"/>
          <w:sz w:val="32"/>
          <w:szCs w:val="32"/>
        </w:rPr>
        <w:t>KHz-</w:t>
      </w:r>
      <w:r>
        <w:rPr>
          <w:rFonts w:hint="eastAsia" w:ascii="Times New Roman" w:hAnsi="Times New Roman" w:eastAsia="仿宋_GB2312"/>
          <w:sz w:val="32"/>
          <w:szCs w:val="32"/>
        </w:rPr>
        <w:t xml:space="preserve">  </w:t>
      </w:r>
      <w:r>
        <w:rPr>
          <w:rFonts w:ascii="Times New Roman" w:hAnsi="Times New Roman" w:eastAsia="仿宋_GB2312"/>
          <w:sz w:val="32"/>
          <w:szCs w:val="32"/>
        </w:rPr>
        <w:t>MHz；</w:t>
      </w:r>
    </w:p>
    <w:p w14:paraId="16D1EBA4">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Times New Roman" w:hAnsi="Times New Roman"/>
        </w:rPr>
      </w:pPr>
      <w:r>
        <w:rPr>
          <w:rFonts w:ascii="Times New Roman" w:hAnsi="Times New Roman" w:eastAsia="仿宋_GB2312"/>
          <w:sz w:val="32"/>
          <w:szCs w:val="32"/>
        </w:rPr>
        <w:t>5. 信噪比范围:≥</w:t>
      </w:r>
      <w:r>
        <w:rPr>
          <w:rFonts w:hint="eastAsia" w:ascii="Times New Roman" w:hAnsi="Times New Roman" w:eastAsia="仿宋_GB2312"/>
          <w:sz w:val="32"/>
          <w:szCs w:val="32"/>
        </w:rPr>
        <w:t xml:space="preserve">  </w:t>
      </w:r>
      <w:r>
        <w:rPr>
          <w:rFonts w:ascii="Times New Roman" w:hAnsi="Times New Roman" w:eastAsia="仿宋_GB2312"/>
          <w:sz w:val="32"/>
          <w:szCs w:val="32"/>
        </w:rPr>
        <w:t>dB</w:t>
      </w:r>
      <w:r>
        <w:rPr>
          <w:rFonts w:hint="eastAsia" w:ascii="Times New Roman" w:hAnsi="Times New Roman" w:eastAsia="仿宋_GB2312"/>
          <w:sz w:val="32"/>
          <w:szCs w:val="32"/>
        </w:rPr>
        <w:t xml:space="preserve"> （在</w:t>
      </w:r>
      <w:r>
        <w:rPr>
          <w:rFonts w:ascii="Times New Roman" w:hAnsi="Times New Roman" w:eastAsia="仿宋_GB2312"/>
          <w:sz w:val="32"/>
          <w:szCs w:val="32"/>
        </w:rPr>
        <w:t>1KHz-2MHz</w:t>
      </w:r>
      <w:r>
        <w:rPr>
          <w:rFonts w:hint="eastAsia" w:ascii="Times New Roman" w:hAnsi="Times New Roman" w:eastAsia="仿宋_GB2312"/>
          <w:sz w:val="32"/>
          <w:szCs w:val="32"/>
        </w:rPr>
        <w:t>条件下）</w:t>
      </w:r>
      <w:r>
        <w:rPr>
          <w:rFonts w:ascii="Times New Roman" w:hAnsi="Times New Roman" w:eastAsia="仿宋_GB2312"/>
          <w:sz w:val="32"/>
          <w:szCs w:val="32"/>
          <w:lang w:val="en"/>
        </w:rPr>
        <w:t>，</w:t>
      </w:r>
      <w:r>
        <w:rPr>
          <w:rFonts w:ascii="Times New Roman" w:hAnsi="Times New Roman" w:eastAsia="仿宋_GB2312"/>
          <w:sz w:val="32"/>
          <w:szCs w:val="32"/>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dB</w:t>
      </w:r>
      <w:r>
        <w:rPr>
          <w:rFonts w:hint="eastAsia" w:ascii="Times New Roman" w:hAnsi="Times New Roman" w:eastAsia="仿宋_GB2312"/>
          <w:sz w:val="32"/>
          <w:szCs w:val="32"/>
        </w:rPr>
        <w:t>（在</w:t>
      </w:r>
      <w:r>
        <w:rPr>
          <w:rFonts w:ascii="Times New Roman" w:hAnsi="Times New Roman" w:eastAsia="仿宋_GB2312"/>
          <w:sz w:val="32"/>
          <w:szCs w:val="32"/>
        </w:rPr>
        <w:t>2MHz-5MHz</w:t>
      </w:r>
      <w:r>
        <w:rPr>
          <w:rFonts w:hint="eastAsia" w:ascii="Times New Roman" w:hAnsi="Times New Roman" w:eastAsia="仿宋_GB2312"/>
          <w:sz w:val="32"/>
          <w:szCs w:val="32"/>
        </w:rPr>
        <w:t>条件下）</w:t>
      </w:r>
      <w:r>
        <w:rPr>
          <w:rFonts w:ascii="Times New Roman" w:hAnsi="Times New Roman" w:eastAsia="仿宋_GB2312"/>
          <w:sz w:val="32"/>
          <w:szCs w:val="32"/>
          <w:lang w:val="en"/>
        </w:rPr>
        <w:t>，</w:t>
      </w:r>
      <w:r>
        <w:rPr>
          <w:rFonts w:ascii="Times New Roman" w:hAnsi="Times New Roman" w:eastAsia="仿宋_GB2312"/>
          <w:sz w:val="32"/>
          <w:szCs w:val="32"/>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dB</w:t>
      </w:r>
      <w:r>
        <w:rPr>
          <w:rFonts w:hint="eastAsia" w:ascii="Times New Roman" w:hAnsi="Times New Roman" w:eastAsia="仿宋_GB2312"/>
          <w:sz w:val="32"/>
          <w:szCs w:val="32"/>
        </w:rPr>
        <w:t>（在</w:t>
      </w:r>
      <w:r>
        <w:rPr>
          <w:rFonts w:ascii="Times New Roman" w:hAnsi="Times New Roman" w:eastAsia="仿宋_GB2312"/>
          <w:sz w:val="32"/>
          <w:szCs w:val="32"/>
        </w:rPr>
        <w:t>5MHz-10MHz</w:t>
      </w:r>
      <w:r>
        <w:rPr>
          <w:rFonts w:hint="eastAsia" w:ascii="Times New Roman" w:hAnsi="Times New Roman" w:eastAsia="仿宋_GB2312"/>
          <w:sz w:val="32"/>
          <w:szCs w:val="32"/>
        </w:rPr>
        <w:t>条件下）</w:t>
      </w:r>
      <w:r>
        <w:rPr>
          <w:rFonts w:ascii="Times New Roman" w:hAnsi="Times New Roman" w:eastAsia="仿宋_GB2312"/>
          <w:sz w:val="32"/>
          <w:szCs w:val="32"/>
        </w:rPr>
        <w:t>。</w:t>
      </w:r>
    </w:p>
    <w:p w14:paraId="0F5E6F37">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黑体"/>
          <w:sz w:val="32"/>
          <w:szCs w:val="32"/>
        </w:rPr>
        <w:t>组织方式：</w:t>
      </w:r>
      <w:r>
        <w:rPr>
          <w:rFonts w:hint="eastAsia" w:ascii="Times New Roman" w:hAnsi="Times New Roman" w:eastAsia="仿宋_GB2312"/>
          <w:sz w:val="32"/>
          <w:szCs w:val="32"/>
          <w:lang w:val="en-US" w:eastAsia="zh-CN"/>
        </w:rPr>
        <w:t>公开竞争</w:t>
      </w:r>
    </w:p>
    <w:p w14:paraId="51B9FAA6">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资助方式：</w:t>
      </w:r>
      <w:r>
        <w:rPr>
          <w:rFonts w:hint="eastAsia" w:ascii="Times New Roman" w:hAnsi="Times New Roman" w:eastAsia="仿宋_GB2312"/>
          <w:sz w:val="32"/>
          <w:szCs w:val="32"/>
        </w:rPr>
        <w:t>中期评估式</w:t>
      </w:r>
      <w:r>
        <w:rPr>
          <w:rFonts w:hint="eastAsia" w:ascii="Times New Roman" w:hAnsi="Times New Roman" w:eastAsia="仿宋_GB2312"/>
          <w:sz w:val="32"/>
          <w:szCs w:val="32"/>
          <w:lang w:eastAsia="zh-CN"/>
        </w:rPr>
        <w:t>；</w:t>
      </w:r>
    </w:p>
    <w:p w14:paraId="4E1C1F9B">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资助金额：</w:t>
      </w:r>
      <w:r>
        <w:rPr>
          <w:rFonts w:ascii="Times New Roman" w:hAnsi="Times New Roman" w:eastAsia="仿宋_GB2312"/>
          <w:sz w:val="32"/>
          <w:szCs w:val="32"/>
        </w:rPr>
        <w:t>不超过</w:t>
      </w:r>
      <w:r>
        <w:rPr>
          <w:rFonts w:hint="eastAsia" w:ascii="仿宋_GB2312" w:hAnsi="仿宋_GB2312" w:eastAsia="仿宋_GB2312" w:cs="仿宋_GB2312"/>
          <w:sz w:val="32"/>
          <w:szCs w:val="32"/>
          <w:lang w:val="en"/>
        </w:rPr>
        <w:t>200</w:t>
      </w:r>
      <w:r>
        <w:rPr>
          <w:rFonts w:ascii="Times New Roman" w:hAnsi="Times New Roman" w:eastAsia="仿宋_GB2312"/>
          <w:sz w:val="32"/>
          <w:szCs w:val="32"/>
        </w:rPr>
        <w:t>万元；</w:t>
      </w:r>
    </w:p>
    <w:p w14:paraId="39483159">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黑体"/>
          <w:sz w:val="32"/>
          <w:szCs w:val="32"/>
        </w:rPr>
        <w:t>项目实施期限：</w:t>
      </w:r>
      <w:r>
        <w:rPr>
          <w:rFonts w:hint="eastAsia" w:ascii="仿宋_GB2312" w:hAnsi="仿宋_GB2312" w:eastAsia="仿宋_GB2312" w:cs="仿宋_GB2312"/>
          <w:sz w:val="32"/>
          <w:szCs w:val="32"/>
        </w:rPr>
        <w:t>2年</w:t>
      </w:r>
      <w:r>
        <w:rPr>
          <w:rFonts w:ascii="Times New Roman" w:hAnsi="Times New Roman" w:eastAsia="仿宋_GB2312"/>
          <w:sz w:val="32"/>
          <w:szCs w:val="32"/>
        </w:rPr>
        <w:t>；</w:t>
      </w:r>
    </w:p>
    <w:p w14:paraId="3C57BCC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409877F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14:paraId="24909B5C">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14:paraId="2DBDAC3A">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bCs/>
          <w:sz w:val="44"/>
          <w:szCs w:val="44"/>
        </w:rPr>
      </w:pPr>
      <w:r>
        <w:rPr>
          <w:rFonts w:ascii="Times New Roman" w:hAnsi="Times New Roman"/>
        </w:rPr>
        <w:br w:type="page"/>
      </w:r>
      <w:bookmarkStart w:id="53" w:name="_Toc143869471"/>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bCs/>
          <w:kern w:val="44"/>
          <w:sz w:val="44"/>
          <w:szCs w:val="44"/>
        </w:rPr>
        <w:t xml:space="preserve"> 脑肿瘤</w:t>
      </w:r>
      <w:r>
        <w:rPr>
          <w:rFonts w:hint="eastAsia" w:ascii="方正小标宋简体" w:hAnsi="方正小标宋简体" w:eastAsia="方正小标宋简体" w:cs="方正小标宋简体"/>
          <w:bCs w:val="0"/>
          <w:kern w:val="2"/>
          <w:sz w:val="44"/>
          <w:szCs w:val="44"/>
        </w:rPr>
        <w:t>精准诊断</w:t>
      </w:r>
      <w:r>
        <w:rPr>
          <w:rFonts w:hint="eastAsia" w:ascii="方正小标宋简体" w:hAnsi="方正小标宋简体" w:eastAsia="方正小标宋简体" w:cs="方正小标宋简体"/>
          <w:bCs w:val="0"/>
          <w:kern w:val="2"/>
          <w:sz w:val="44"/>
          <w:szCs w:val="44"/>
          <w:lang w:val="en-US" w:eastAsia="zh-CN"/>
        </w:rPr>
        <w:t>技术的</w:t>
      </w:r>
      <w:r>
        <w:rPr>
          <w:rFonts w:hint="eastAsia" w:ascii="方正小标宋简体" w:hAnsi="方正小标宋简体" w:eastAsia="方正小标宋简体" w:cs="方正小标宋简体"/>
          <w:bCs/>
          <w:kern w:val="44"/>
          <w:sz w:val="44"/>
          <w:szCs w:val="44"/>
        </w:rPr>
        <w:t>研发</w:t>
      </w:r>
      <w:bookmarkEnd w:id="53"/>
    </w:p>
    <w:p w14:paraId="6C596B29">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32"/>
          <w:szCs w:val="32"/>
        </w:rPr>
      </w:pPr>
    </w:p>
    <w:p w14:paraId="2278AA79">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14:paraId="3CD5B951">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14:paraId="109B1583">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（一）开发中高通量全自动基因原位检测仪；</w:t>
      </w:r>
    </w:p>
    <w:p w14:paraId="07044220">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（二）开发针对于脑</w:t>
      </w:r>
      <w:r>
        <w:rPr>
          <w:rFonts w:hint="eastAsia" w:ascii="仿宋_GB2312" w:hAnsi="仿宋_GB2312" w:eastAsia="仿宋_GB2312" w:cs="仿宋_GB2312"/>
          <w:sz w:val="32"/>
          <w:szCs w:val="32"/>
          <w:lang w:val="en-US" w:eastAsia="zh-CN"/>
        </w:rPr>
        <w:t>肿</w:t>
      </w:r>
      <w:r>
        <w:rPr>
          <w:rFonts w:ascii="仿宋_GB2312" w:hAnsi="仿宋_GB2312" w:eastAsia="仿宋_GB2312" w:cs="仿宋_GB2312"/>
          <w:sz w:val="32"/>
          <w:szCs w:val="32"/>
        </w:rPr>
        <w:t>瘤精准诊断的多重DNA/RNA Panel探针及兼容基因原位检测自动化平台；</w:t>
      </w:r>
    </w:p>
    <w:p w14:paraId="7E71F9CC">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（三）配套单分子宽场显微成像仪器及信号解读软件进行人工智能自动解读。</w:t>
      </w:r>
    </w:p>
    <w:p w14:paraId="31E4F628">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14:paraId="1EE2D2D7">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cs="仿宋_GB2312"/>
        </w:rPr>
      </w:pPr>
      <w:r>
        <w:rPr>
          <w:rFonts w:ascii="仿宋_GB2312" w:hAnsi="仿宋_GB2312" w:eastAsia="仿宋_GB2312" w:cs="仿宋_GB2312"/>
          <w:sz w:val="32"/>
          <w:szCs w:val="32"/>
        </w:rPr>
        <w:t>（一）学术指标：申请专利≥2件，其中实用新型专利≥1件。</w:t>
      </w:r>
    </w:p>
    <w:p w14:paraId="5F73EC0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二</w:t>
      </w:r>
      <w:r>
        <w:rPr>
          <w:rFonts w:ascii="仿宋_GB2312" w:hAnsi="仿宋_GB2312" w:eastAsia="仿宋_GB2312" w:cs="仿宋_GB2312"/>
          <w:sz w:val="32"/>
          <w:szCs w:val="32"/>
        </w:rPr>
        <w:t>）技术指标：</w:t>
      </w:r>
    </w:p>
    <w:p w14:paraId="1AFF053C">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1.中高通量全自动基因原位检测系统适用于DNA/RNA中高通量基因原位检测，液路切换时间小于</w:t>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 s，机械臂的定位精度小于</w:t>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 μm，支持</w:t>
      </w:r>
      <w:r>
        <w:rPr>
          <w:rFonts w:hint="eastAsia" w:ascii="Times New Roman" w:hAnsi="Times New Roman" w:eastAsia="仿宋_GB2312"/>
          <w:sz w:val="32"/>
          <w:szCs w:val="32"/>
        </w:rPr>
        <w:t xml:space="preserve"> </w:t>
      </w:r>
      <w:r>
        <w:rPr>
          <w:rFonts w:ascii="Times New Roman" w:hAnsi="Times New Roman" w:eastAsia="仿宋_GB2312"/>
          <w:sz w:val="32"/>
          <w:szCs w:val="32"/>
        </w:rPr>
        <w:t>通道以上的液路动态切换，支持4轴以上的机械运动，溶液残留量小于</w:t>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 μL，恒温精度达到 ± </w:t>
      </w:r>
      <w:r>
        <w:rPr>
          <w:rFonts w:hint="eastAsia" w:ascii="Times New Roman" w:hAnsi="Times New Roman" w:eastAsia="仿宋_GB2312"/>
          <w:sz w:val="32"/>
          <w:szCs w:val="32"/>
        </w:rPr>
        <w:t xml:space="preserve">  </w:t>
      </w:r>
      <w:r>
        <w:rPr>
          <w:rFonts w:ascii="Times New Roman" w:hAnsi="Times New Roman" w:eastAsia="仿宋_GB2312"/>
          <w:sz w:val="32"/>
          <w:szCs w:val="32"/>
        </w:rPr>
        <w:t>°C；</w:t>
      </w:r>
    </w:p>
    <w:p w14:paraId="67CBB6C1">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2.脑肿瘤DNA/RNA精准诊断Panel探针可覆盖全基因组任意位点，检测脑肿瘤诊断标志物，可识别单个核酸碱基突变，具有组织原位单碱基分辨率的高通量检测能力。</w:t>
      </w:r>
    </w:p>
    <w:p w14:paraId="38C09DED">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14:paraId="301EA92B">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14:paraId="65B2949B">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14:paraId="24342BAE">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项目实施期限：</w:t>
      </w:r>
      <w:r>
        <w:rPr>
          <w:rFonts w:ascii="仿宋_GB2312" w:hAnsi="仿宋_GB2312" w:eastAsia="仿宋_GB2312" w:cs="仿宋_GB2312"/>
          <w:sz w:val="32"/>
          <w:szCs w:val="32"/>
        </w:rPr>
        <w:t>2年</w:t>
      </w:r>
    </w:p>
    <w:p w14:paraId="09EF205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02D8617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p>
    <w:p w14:paraId="17F90924">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14:paraId="44361F9A">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Cs/>
          <w:kern w:val="44"/>
          <w:sz w:val="44"/>
          <w:szCs w:val="44"/>
        </w:rPr>
      </w:pPr>
      <w:r>
        <w:rPr>
          <w:rFonts w:ascii="Times New Roman" w:hAnsi="Times New Roman"/>
        </w:rPr>
        <w:br w:type="page"/>
      </w:r>
      <w:bookmarkStart w:id="54" w:name="_Toc143869472"/>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用于脑区损伤评估的运动和平衡功能评价关</w:t>
      </w:r>
      <w:r>
        <w:rPr>
          <w:rFonts w:hint="eastAsia" w:ascii="方正小标宋简体" w:hAnsi="方正小标宋简体" w:eastAsia="方正小标宋简体" w:cs="方正小标宋简体"/>
          <w:bCs/>
          <w:kern w:val="44"/>
          <w:sz w:val="44"/>
          <w:szCs w:val="44"/>
        </w:rPr>
        <w:t>键技术研发</w:t>
      </w:r>
      <w:bookmarkEnd w:id="54"/>
    </w:p>
    <w:p w14:paraId="4705C1BC">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32"/>
          <w:szCs w:val="32"/>
        </w:rPr>
      </w:pPr>
    </w:p>
    <w:p w14:paraId="69513CD2">
      <w:pPr>
        <w:numPr>
          <w:ilvl w:val="0"/>
          <w:numId w:val="0"/>
        </w:numPr>
        <w:adjustRightInd w:val="0"/>
        <w:snapToGrid w:val="0"/>
        <w:spacing w:line="560" w:lineRule="exact"/>
        <w:ind w:firstLine="640" w:firstLineChars="200"/>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一、</w:t>
      </w:r>
      <w:r>
        <w:rPr>
          <w:rFonts w:ascii="Times New Roman" w:hAnsi="Times New Roman" w:eastAsia="黑体"/>
          <w:sz w:val="32"/>
          <w:szCs w:val="32"/>
        </w:rPr>
        <w:t>专项：脑科学与类脑智能</w:t>
      </w:r>
    </w:p>
    <w:p w14:paraId="6974E8F5">
      <w:pPr>
        <w:numPr>
          <w:ilvl w:val="0"/>
          <w:numId w:val="0"/>
        </w:numPr>
        <w:adjustRightInd w:val="0"/>
        <w:snapToGrid w:val="0"/>
        <w:spacing w:line="560" w:lineRule="exact"/>
        <w:ind w:firstLine="640" w:firstLineChars="200"/>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二、</w:t>
      </w:r>
      <w:r>
        <w:rPr>
          <w:rFonts w:ascii="Times New Roman" w:hAnsi="Times New Roman" w:eastAsia="黑体"/>
          <w:sz w:val="32"/>
          <w:szCs w:val="32"/>
        </w:rPr>
        <w:t>主要研发内容</w:t>
      </w:r>
    </w:p>
    <w:p w14:paraId="27418A3D">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（一）研制可连续测量多个步态周期、无侵入、高精度的足底应力检测系统</w:t>
      </w:r>
      <w:r>
        <w:rPr>
          <w:rFonts w:hint="eastAsia" w:ascii="仿宋_GB2312" w:hAnsi="仿宋_GB2312" w:eastAsia="仿宋_GB2312" w:cs="仿宋_GB2312"/>
          <w:sz w:val="32"/>
          <w:szCs w:val="32"/>
        </w:rPr>
        <w:t>；</w:t>
      </w:r>
    </w:p>
    <w:p w14:paraId="5448C4EC">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（二）研发可追踪的光学关节动态捕获系统；</w:t>
      </w:r>
    </w:p>
    <w:p w14:paraId="3604610A">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（三）研发三维力传感器和足底应力分布检测的平衡力台</w:t>
      </w:r>
      <w:r>
        <w:rPr>
          <w:rFonts w:hint="eastAsia" w:ascii="仿宋_GB2312" w:hAnsi="仿宋_GB2312" w:eastAsia="仿宋_GB2312" w:cs="仿宋_GB2312"/>
          <w:sz w:val="32"/>
          <w:szCs w:val="32"/>
        </w:rPr>
        <w:t>；</w:t>
      </w:r>
    </w:p>
    <w:p w14:paraId="1072EA2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（四）研发前庭眼动检查系统；</w:t>
      </w:r>
    </w:p>
    <w:p w14:paraId="1E1A935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（五）研发用于</w:t>
      </w:r>
      <w:r>
        <w:rPr>
          <w:rFonts w:ascii="仿宋_GB2312" w:hAnsi="仿宋_GB2312" w:eastAsia="仿宋_GB2312" w:cs="仿宋_GB2312"/>
          <w:sz w:val="32"/>
          <w:szCs w:val="32"/>
        </w:rPr>
        <w:t>综合诊断</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评估运动和平衡障碍的测试分析系统，</w:t>
      </w:r>
      <w:r>
        <w:rPr>
          <w:rFonts w:hint="eastAsia" w:ascii="仿宋_GB2312" w:hAnsi="仿宋_GB2312" w:eastAsia="仿宋_GB2312" w:cs="仿宋_GB2312"/>
          <w:sz w:val="32"/>
          <w:szCs w:val="32"/>
        </w:rPr>
        <w:t>以评估感知或运动控制脑区的</w:t>
      </w:r>
      <w:r>
        <w:rPr>
          <w:rFonts w:ascii="仿宋_GB2312" w:hAnsi="仿宋_GB2312" w:eastAsia="仿宋_GB2312" w:cs="仿宋_GB2312"/>
          <w:sz w:val="32"/>
          <w:szCs w:val="32"/>
        </w:rPr>
        <w:t>损伤</w:t>
      </w:r>
      <w:r>
        <w:rPr>
          <w:rFonts w:hint="eastAsia" w:ascii="仿宋_GB2312" w:hAnsi="仿宋_GB2312" w:eastAsia="仿宋_GB2312" w:cs="仿宋_GB2312"/>
          <w:sz w:val="32"/>
          <w:szCs w:val="32"/>
        </w:rPr>
        <w:t>程度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初步</w:t>
      </w:r>
      <w:r>
        <w:rPr>
          <w:rFonts w:ascii="仿宋_GB2312" w:hAnsi="仿宋_GB2312" w:eastAsia="仿宋_GB2312" w:cs="仿宋_GB2312"/>
          <w:sz w:val="32"/>
          <w:szCs w:val="32"/>
        </w:rPr>
        <w:t>诊断相关脑疾病</w:t>
      </w:r>
      <w:r>
        <w:rPr>
          <w:rFonts w:hint="eastAsia" w:ascii="仿宋_GB2312" w:hAnsi="仿宋_GB2312" w:eastAsia="仿宋_GB2312" w:cs="仿宋_GB2312"/>
          <w:sz w:val="32"/>
          <w:szCs w:val="32"/>
        </w:rPr>
        <w:t>。</w:t>
      </w:r>
    </w:p>
    <w:p w14:paraId="71277107">
      <w:pPr>
        <w:numPr>
          <w:ilvl w:val="0"/>
          <w:numId w:val="0"/>
        </w:numPr>
        <w:adjustRightInd w:val="0"/>
        <w:snapToGrid w:val="0"/>
        <w:spacing w:line="560" w:lineRule="exact"/>
        <w:ind w:firstLine="640" w:firstLineChars="200"/>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三、</w:t>
      </w:r>
      <w:r>
        <w:rPr>
          <w:rFonts w:ascii="Times New Roman" w:hAnsi="Times New Roman" w:eastAsia="黑体"/>
          <w:sz w:val="32"/>
          <w:szCs w:val="32"/>
        </w:rPr>
        <w:t>考核指标</w:t>
      </w:r>
    </w:p>
    <w:p w14:paraId="76E23BCB">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（一）经济指标：实现销售收入≥</w:t>
      </w:r>
      <w:r>
        <w:rPr>
          <w:rFonts w:hint="eastAsia" w:ascii="仿宋_GB2312" w:hAnsi="仿宋_GB2312" w:eastAsia="仿宋_GB2312" w:cs="仿宋_GB2312"/>
          <w:sz w:val="32"/>
          <w:szCs w:val="32"/>
          <w:lang w:val="en-US" w:eastAsia="zh-CN"/>
        </w:rPr>
        <w:t>4</w:t>
      </w:r>
      <w:r>
        <w:rPr>
          <w:rFonts w:ascii="仿宋_GB2312" w:hAnsi="仿宋_GB2312" w:eastAsia="仿宋_GB2312" w:cs="仿宋_GB2312"/>
          <w:sz w:val="32"/>
          <w:szCs w:val="32"/>
        </w:rPr>
        <w:t>00万元。</w:t>
      </w:r>
    </w:p>
    <w:p w14:paraId="4BD7F112">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（二）学术指标：申请专利≥2件，其中实用新型专利≥1件。</w:t>
      </w:r>
      <w:r>
        <w:rPr>
          <w:rFonts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（三）</w:t>
      </w:r>
      <w:r>
        <w:rPr>
          <w:rFonts w:ascii="仿宋_GB2312" w:hAnsi="仿宋_GB2312" w:eastAsia="仿宋_GB2312" w:cs="仿宋_GB2312"/>
          <w:sz w:val="32"/>
          <w:szCs w:val="32"/>
        </w:rPr>
        <w:t>技术指标：</w:t>
      </w:r>
    </w:p>
    <w:p w14:paraId="1F9AEAC0">
      <w:pPr>
        <w:numPr>
          <w:ilvl w:val="0"/>
          <w:numId w:val="0"/>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cs="Times New Roman"/>
          <w:kern w:val="2"/>
          <w:sz w:val="32"/>
          <w:szCs w:val="32"/>
          <w:lang w:val="en-US" w:eastAsia="zh-CN" w:bidi="ar-SA"/>
        </w:rPr>
        <w:t>1.</w:t>
      </w:r>
      <w:r>
        <w:rPr>
          <w:rFonts w:ascii="Times New Roman" w:hAnsi="Times New Roman" w:eastAsia="仿宋_GB2312"/>
          <w:sz w:val="32"/>
          <w:szCs w:val="32"/>
        </w:rPr>
        <w:t>高速相机拍摄帧率≥</w:t>
      </w:r>
      <w:r>
        <w:rPr>
          <w:rFonts w:hint="eastAsia" w:ascii="Times New Roman" w:hAnsi="Times New Roman" w:eastAsia="仿宋_GB2312"/>
          <w:sz w:val="32"/>
          <w:szCs w:val="32"/>
        </w:rPr>
        <w:t xml:space="preserve">  </w:t>
      </w:r>
      <w:r>
        <w:rPr>
          <w:rFonts w:ascii="Times New Roman" w:hAnsi="Times New Roman" w:eastAsia="仿宋_GB2312"/>
          <w:sz w:val="32"/>
          <w:szCs w:val="32"/>
        </w:rPr>
        <w:t>帧每秒；分辨率≥</w:t>
      </w:r>
      <w:r>
        <w:rPr>
          <w:rFonts w:hint="eastAsia" w:ascii="Times New Roman" w:hAnsi="Times New Roman" w:eastAsia="仿宋_GB2312"/>
          <w:sz w:val="32"/>
          <w:szCs w:val="32"/>
        </w:rPr>
        <w:t xml:space="preserve">   </w:t>
      </w:r>
      <w:r>
        <w:rPr>
          <w:rFonts w:ascii="Times New Roman" w:hAnsi="Times New Roman" w:eastAsia="仿宋_GB2312"/>
          <w:sz w:val="32"/>
          <w:szCs w:val="32"/>
        </w:rPr>
        <w:t>；</w:t>
      </w:r>
    </w:p>
    <w:p w14:paraId="306FACDB">
      <w:pPr>
        <w:numPr>
          <w:ilvl w:val="0"/>
          <w:numId w:val="0"/>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cs="Times New Roman"/>
          <w:kern w:val="2"/>
          <w:sz w:val="32"/>
          <w:szCs w:val="32"/>
          <w:lang w:val="en-US" w:eastAsia="zh-CN" w:bidi="ar-SA"/>
        </w:rPr>
        <w:t>2.</w:t>
      </w:r>
      <w:r>
        <w:rPr>
          <w:rFonts w:ascii="Times New Roman" w:hAnsi="Times New Roman" w:eastAsia="仿宋_GB2312"/>
          <w:sz w:val="32"/>
          <w:szCs w:val="32"/>
        </w:rPr>
        <w:t xml:space="preserve">测试获得受试者在行进过程中足底压力的动态分布。足底应力空间分辨率&lt; </w:t>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 mm，关节角度误差&lt;</w:t>
      </w:r>
      <w:r>
        <w:rPr>
          <w:rFonts w:hint="eastAsia" w:ascii="Times New Roman" w:hAnsi="Times New Roman" w:eastAsia="仿宋_GB2312"/>
          <w:sz w:val="32"/>
          <w:szCs w:val="32"/>
        </w:rPr>
        <w:t xml:space="preserve">  </w:t>
      </w:r>
      <w:r>
        <w:rPr>
          <w:rFonts w:ascii="Times New Roman" w:hAnsi="Times New Roman" w:eastAsia="仿宋_GB2312"/>
          <w:sz w:val="32"/>
          <w:szCs w:val="32"/>
        </w:rPr>
        <w:t>度；</w:t>
      </w:r>
    </w:p>
    <w:p w14:paraId="70D317B7">
      <w:pPr>
        <w:numPr>
          <w:ilvl w:val="0"/>
          <w:numId w:val="0"/>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cs="Times New Roman"/>
          <w:kern w:val="2"/>
          <w:sz w:val="32"/>
          <w:szCs w:val="32"/>
          <w:lang w:val="en-US" w:eastAsia="zh-CN" w:bidi="ar-SA"/>
        </w:rPr>
        <w:t>3.</w:t>
      </w:r>
      <w:r>
        <w:rPr>
          <w:rFonts w:ascii="Times New Roman" w:hAnsi="Times New Roman" w:eastAsia="仿宋_GB2312"/>
          <w:sz w:val="32"/>
          <w:szCs w:val="32"/>
        </w:rPr>
        <w:t xml:space="preserve">力台重心位置精度&lt; </w:t>
      </w:r>
      <w:r>
        <w:rPr>
          <w:rFonts w:hint="eastAsia" w:ascii="Times New Roman" w:hAnsi="Times New Roman" w:eastAsia="仿宋_GB2312"/>
          <w:sz w:val="32"/>
          <w:szCs w:val="32"/>
        </w:rPr>
        <w:t xml:space="preserve">  </w:t>
      </w:r>
      <w:r>
        <w:rPr>
          <w:rFonts w:ascii="Times New Roman" w:hAnsi="Times New Roman" w:eastAsia="仿宋_GB2312"/>
          <w:sz w:val="32"/>
          <w:szCs w:val="32"/>
        </w:rPr>
        <w:t>mm；</w:t>
      </w:r>
    </w:p>
    <w:p w14:paraId="02C8FF0F">
      <w:pPr>
        <w:numPr>
          <w:ilvl w:val="0"/>
          <w:numId w:val="0"/>
        </w:numPr>
        <w:adjustRightInd w:val="0"/>
        <w:snapToGrid w:val="0"/>
        <w:spacing w:line="560" w:lineRule="exact"/>
        <w:ind w:firstLine="640" w:firstLineChars="200"/>
        <w:rPr>
          <w:rStyle w:val="11"/>
          <w:rFonts w:ascii="Times New Roman" w:hAnsi="Times New Roman" w:cs="Times New Roman"/>
        </w:rPr>
      </w:pPr>
      <w:r>
        <w:rPr>
          <w:rFonts w:ascii="Times New Roman" w:hAnsi="Times New Roman" w:eastAsia="仿宋_GB2312" w:cs="Times New Roman"/>
          <w:color w:val="000000"/>
          <w:kern w:val="2"/>
          <w:sz w:val="32"/>
          <w:szCs w:val="32"/>
          <w:lang w:val="en-US" w:eastAsia="zh-CN" w:bidi="ar-SA"/>
        </w:rPr>
        <w:t>4.</w:t>
      </w:r>
      <w:r>
        <w:rPr>
          <w:rFonts w:hint="eastAsia" w:ascii="Times New Roman" w:hAnsi="Times New Roman" w:eastAsia="仿宋_GB2312" w:cs="Times New Roman"/>
          <w:color w:val="000000"/>
          <w:kern w:val="2"/>
          <w:sz w:val="32"/>
          <w:szCs w:val="32"/>
          <w:lang w:val="en-US" w:eastAsia="zh-CN" w:bidi="ar-SA"/>
        </w:rPr>
        <w:t>相关产品取得</w:t>
      </w:r>
      <w:r>
        <w:rPr>
          <w:rFonts w:ascii="Times New Roman" w:hAnsi="Times New Roman" w:eastAsia="仿宋_GB2312"/>
          <w:sz w:val="32"/>
          <w:szCs w:val="32"/>
        </w:rPr>
        <w:t>医疗器械</w:t>
      </w:r>
      <w:r>
        <w:rPr>
          <w:rFonts w:hint="eastAsia" w:ascii="Times New Roman" w:hAnsi="Times New Roman" w:eastAsia="仿宋_GB2312"/>
          <w:sz w:val="32"/>
          <w:szCs w:val="32"/>
        </w:rPr>
        <w:t>注册</w:t>
      </w:r>
      <w:r>
        <w:rPr>
          <w:rFonts w:ascii="Times New Roman" w:hAnsi="Times New Roman" w:eastAsia="仿宋_GB2312"/>
          <w:sz w:val="32"/>
          <w:szCs w:val="32"/>
        </w:rPr>
        <w:t>证</w:t>
      </w:r>
      <w:r>
        <w:rPr>
          <w:rFonts w:hint="eastAsia" w:ascii="Times New Roman" w:hAnsi="Times New Roman" w:eastAsia="仿宋_GB2312"/>
          <w:sz w:val="32"/>
          <w:szCs w:val="32"/>
          <w:lang w:val="en-US" w:eastAsia="zh-CN"/>
        </w:rPr>
        <w:t>≥1件</w:t>
      </w:r>
      <w:r>
        <w:rPr>
          <w:rFonts w:ascii="Times New Roman" w:hAnsi="Times New Roman" w:eastAsia="仿宋_GB2312"/>
          <w:sz w:val="32"/>
          <w:szCs w:val="32"/>
        </w:rPr>
        <w:t>。</w:t>
      </w:r>
    </w:p>
    <w:p w14:paraId="5D240C74">
      <w:pPr>
        <w:numPr>
          <w:ilvl w:val="0"/>
          <w:numId w:val="0"/>
        </w:numPr>
        <w:adjustRightInd w:val="0"/>
        <w:snapToGrid w:val="0"/>
        <w:spacing w:line="560" w:lineRule="exact"/>
        <w:ind w:firstLine="640" w:firstLineChars="200"/>
        <w:rPr>
          <w:rFonts w:hint="default" w:ascii="Times New Roman" w:hAnsi="Times New Roman" w:eastAsia="仿宋_GB2312"/>
          <w:sz w:val="32"/>
          <w:szCs w:val="32"/>
          <w:lang w:val="en-US" w:eastAsia="zh-CN"/>
        </w:rPr>
      </w:pPr>
      <w:r>
        <w:rPr>
          <w:rFonts w:hint="eastAsia" w:ascii="Times New Roman" w:hAnsi="Times New Roman" w:eastAsia="黑体" w:cs="Times New Roman"/>
          <w:kern w:val="2"/>
          <w:sz w:val="32"/>
          <w:szCs w:val="32"/>
          <w:lang w:val="en-US" w:eastAsia="zh-CN" w:bidi="ar-SA"/>
        </w:rPr>
        <w:t>四、</w:t>
      </w: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14:paraId="27104D70">
      <w:pPr>
        <w:numPr>
          <w:ilvl w:val="0"/>
          <w:numId w:val="0"/>
        </w:numPr>
        <w:adjustRightInd w:val="0"/>
        <w:snapToGrid w:val="0"/>
        <w:spacing w:line="560" w:lineRule="exact"/>
        <w:ind w:firstLine="640" w:firstLineChars="200"/>
        <w:rPr>
          <w:rFonts w:hint="eastAsia" w:ascii="仿宋_GB2312" w:hAnsi="仿宋_GB2312" w:eastAsia="仿宋_GB2312" w:cs="仿宋_GB2312"/>
          <w:sz w:val="32"/>
          <w:szCs w:val="32"/>
          <w:lang w:eastAsia="zh-CN"/>
        </w:rPr>
      </w:pPr>
      <w:r>
        <w:rPr>
          <w:rFonts w:hint="eastAsia" w:ascii="黑体" w:hAnsi="黑体" w:eastAsia="黑体" w:cs="黑体"/>
          <w:kern w:val="2"/>
          <w:sz w:val="32"/>
          <w:szCs w:val="32"/>
          <w:lang w:val="en-US" w:eastAsia="zh-CN" w:bidi="ar-SA"/>
        </w:rPr>
        <w:t>五</w:t>
      </w:r>
      <w:r>
        <w:rPr>
          <w:rFonts w:hint="eastAsia" w:ascii="仿宋_GB2312" w:hAnsi="仿宋_GB2312" w:eastAsia="仿宋_GB2312" w:cs="仿宋_GB2312"/>
          <w:kern w:val="2"/>
          <w:sz w:val="32"/>
          <w:szCs w:val="32"/>
          <w:lang w:val="en-US" w:eastAsia="zh-CN" w:bidi="ar-SA"/>
        </w:rPr>
        <w:t>、</w:t>
      </w: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14:paraId="7EFF101B">
      <w:pPr>
        <w:numPr>
          <w:ilvl w:val="0"/>
          <w:numId w:val="0"/>
        </w:numPr>
        <w:adjustRightInd w:val="0"/>
        <w:snapToGrid w:val="0"/>
        <w:spacing w:line="56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黑体" w:cs="Times New Roman"/>
          <w:kern w:val="2"/>
          <w:sz w:val="32"/>
          <w:szCs w:val="32"/>
          <w:lang w:val="en-US" w:eastAsia="zh-CN" w:bidi="ar-SA"/>
        </w:rPr>
        <w:t>六、</w:t>
      </w: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14:paraId="43D999BD">
      <w:pPr>
        <w:numPr>
          <w:ilvl w:val="0"/>
          <w:numId w:val="0"/>
        </w:numPr>
        <w:adjustRightInd w:val="0"/>
        <w:snapToGrid w:val="0"/>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七</w:t>
      </w:r>
      <w:r>
        <w:rPr>
          <w:rFonts w:hint="eastAsia" w:ascii="仿宋_GB2312" w:hAnsi="仿宋_GB2312" w:eastAsia="仿宋_GB2312" w:cs="仿宋_GB2312"/>
          <w:kern w:val="2"/>
          <w:sz w:val="32"/>
          <w:szCs w:val="32"/>
          <w:lang w:val="en-US" w:eastAsia="zh-CN" w:bidi="ar-SA"/>
        </w:rPr>
        <w:t>、</w:t>
      </w:r>
      <w:r>
        <w:rPr>
          <w:rFonts w:ascii="Times New Roman" w:hAnsi="Times New Roman" w:eastAsia="黑体"/>
          <w:sz w:val="32"/>
          <w:szCs w:val="32"/>
        </w:rPr>
        <w:t>项目实施期限：</w:t>
      </w:r>
      <w:r>
        <w:rPr>
          <w:rFonts w:ascii="仿宋_GB2312" w:hAnsi="仿宋_GB2312" w:eastAsia="仿宋_GB2312" w:cs="仿宋_GB2312"/>
          <w:sz w:val="32"/>
          <w:szCs w:val="32"/>
        </w:rPr>
        <w:t>2年</w:t>
      </w:r>
    </w:p>
    <w:p w14:paraId="35CAC15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3266960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14:paraId="48A2470B">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14:paraId="608BFB78">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r>
        <w:rPr>
          <w:rFonts w:ascii="Times New Roman" w:hAnsi="Times New Roman"/>
        </w:rPr>
        <w:br w:type="page"/>
      </w:r>
      <w:bookmarkStart w:id="55" w:name="_Toc143869473"/>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雷特综合征的基因疗法研究</w:t>
      </w:r>
      <w:bookmarkEnd w:id="55"/>
    </w:p>
    <w:p w14:paraId="402D5750">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14:paraId="6795ED93">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14:paraId="4C0BDB2D">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14:paraId="775527C0">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（一）调控内源</w:t>
      </w:r>
      <w:r>
        <w:rPr>
          <w:rFonts w:hint="eastAsia" w:ascii="仿宋_GB2312" w:hAnsi="仿宋_GB2312" w:eastAsia="仿宋_GB2312" w:cs="仿宋_GB2312"/>
          <w:sz w:val="32"/>
          <w:szCs w:val="32"/>
        </w:rPr>
        <w:t>MeCP2</w:t>
      </w:r>
      <w:r>
        <w:rPr>
          <w:rFonts w:ascii="Times New Roman" w:hAnsi="Times New Roman" w:eastAsia="仿宋_GB2312"/>
          <w:sz w:val="32"/>
          <w:szCs w:val="32"/>
        </w:rPr>
        <w:t>蛋白表达的序列的设计和筛选</w:t>
      </w:r>
      <w:r>
        <w:rPr>
          <w:rFonts w:hint="eastAsia" w:ascii="Times New Roman" w:hAnsi="Times New Roman" w:eastAsia="仿宋_GB2312"/>
          <w:sz w:val="32"/>
          <w:szCs w:val="32"/>
        </w:rPr>
        <w:t>；</w:t>
      </w:r>
    </w:p>
    <w:p w14:paraId="79975760">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（二）靶向人类</w:t>
      </w:r>
      <w:r>
        <w:rPr>
          <w:rFonts w:hint="eastAsia" w:ascii="仿宋_GB2312" w:hAnsi="仿宋_GB2312" w:eastAsia="仿宋_GB2312" w:cs="仿宋_GB2312"/>
          <w:sz w:val="32"/>
          <w:szCs w:val="32"/>
        </w:rPr>
        <w:t>MeCP2</w:t>
      </w:r>
      <w:r>
        <w:rPr>
          <w:rFonts w:ascii="Times New Roman" w:hAnsi="Times New Roman" w:eastAsia="仿宋_GB2312"/>
          <w:sz w:val="32"/>
          <w:szCs w:val="32"/>
        </w:rPr>
        <w:t>蛋白表达细胞的病毒研发</w:t>
      </w:r>
      <w:r>
        <w:rPr>
          <w:rFonts w:hint="eastAsia" w:ascii="Times New Roman" w:hAnsi="Times New Roman" w:eastAsia="仿宋_GB2312"/>
          <w:sz w:val="32"/>
          <w:szCs w:val="32"/>
        </w:rPr>
        <w:t>；</w:t>
      </w:r>
    </w:p>
    <w:p w14:paraId="49C6DC3F">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（三）在小鼠模型中实现雷特综合征的基因治疗实验</w:t>
      </w:r>
      <w:r>
        <w:rPr>
          <w:rFonts w:hint="eastAsia" w:ascii="Times New Roman" w:hAnsi="Times New Roman" w:eastAsia="仿宋_GB2312"/>
          <w:sz w:val="32"/>
          <w:szCs w:val="32"/>
        </w:rPr>
        <w:t>；</w:t>
      </w:r>
    </w:p>
    <w:p w14:paraId="1C7EE072">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（四）人类注用表达</w:t>
      </w:r>
      <w:r>
        <w:rPr>
          <w:rFonts w:hint="eastAsia" w:ascii="仿宋_GB2312" w:hAnsi="仿宋_GB2312" w:eastAsia="仿宋_GB2312" w:cs="仿宋_GB2312"/>
          <w:sz w:val="32"/>
          <w:szCs w:val="32"/>
        </w:rPr>
        <w:t>MeCP2</w:t>
      </w:r>
      <w:r>
        <w:rPr>
          <w:rFonts w:ascii="Times New Roman" w:hAnsi="Times New Roman" w:eastAsia="仿宋_GB2312"/>
          <w:sz w:val="32"/>
          <w:szCs w:val="32"/>
        </w:rPr>
        <w:t>蛋白的病毒的制作</w:t>
      </w:r>
      <w:r>
        <w:rPr>
          <w:rFonts w:hint="eastAsia" w:ascii="Times New Roman" w:hAnsi="Times New Roman" w:eastAsia="仿宋_GB2312"/>
          <w:sz w:val="32"/>
          <w:szCs w:val="32"/>
        </w:rPr>
        <w:t>；</w:t>
      </w:r>
    </w:p>
    <w:p w14:paraId="202740C0">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（五）雷特综合征病人基因治疗的疗效评价。</w:t>
      </w:r>
    </w:p>
    <w:p w14:paraId="11D0BB19">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14:paraId="32020770">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（一）</w:t>
      </w:r>
      <w:r>
        <w:rPr>
          <w:rFonts w:ascii="Times New Roman" w:hAnsi="Times New Roman" w:eastAsia="仿宋_GB2312"/>
          <w:sz w:val="32"/>
          <w:szCs w:val="32"/>
        </w:rPr>
        <w:t>学术指标：申请专利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2件，其中实用新型专利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1件。</w:t>
      </w:r>
    </w:p>
    <w:p w14:paraId="222C76B7">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二</w:t>
      </w:r>
      <w:r>
        <w:rPr>
          <w:rFonts w:ascii="Times New Roman" w:hAnsi="Times New Roman" w:eastAsia="仿宋_GB2312"/>
          <w:sz w:val="32"/>
          <w:szCs w:val="32"/>
        </w:rPr>
        <w:t>）技术指标：</w:t>
      </w:r>
    </w:p>
    <w:p w14:paraId="349E18F6">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1.完成内源MeCP2蛋白表达的序列的设计和筛选，和MeCP2内源表达重合度超过  %；</w:t>
      </w:r>
    </w:p>
    <w:p w14:paraId="6CBE69C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2.得到靶向人类MeCP2蛋白的表达细胞的病毒，靶向  % MECP2的表达细胞；</w:t>
      </w:r>
    </w:p>
    <w:p w14:paraId="6F9F6955">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3.在小鼠模型中实现雷特综合征的基因治疗技术；</w:t>
      </w:r>
    </w:p>
    <w:p w14:paraId="413E400E">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4.获得雷特综合征病人使用MeCP2蛋白的病毒进行基因治疗的临床试验许可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并</w:t>
      </w:r>
      <w:r>
        <w:rPr>
          <w:rFonts w:hint="eastAsia" w:ascii="仿宋_GB2312" w:hAnsi="仿宋_GB2312" w:eastAsia="仿宋_GB2312" w:cs="仿宋_GB2312"/>
          <w:sz w:val="32"/>
          <w:szCs w:val="32"/>
        </w:rPr>
        <w:t>开展临床试验≥</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例。</w:t>
      </w:r>
    </w:p>
    <w:p w14:paraId="7AAC5492">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14:paraId="48A914CE">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14:paraId="264BF3C8">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14:paraId="63794EAC">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项目实施期限：</w:t>
      </w:r>
      <w:r>
        <w:rPr>
          <w:rFonts w:ascii="仿宋_GB2312" w:hAnsi="仿宋_GB2312" w:eastAsia="仿宋_GB2312" w:cs="仿宋_GB2312"/>
          <w:sz w:val="32"/>
          <w:szCs w:val="32"/>
        </w:rPr>
        <w:t>2年</w:t>
      </w:r>
    </w:p>
    <w:p w14:paraId="440783C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6D26FD0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p>
    <w:p w14:paraId="01E90464">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14:paraId="0E642652">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r>
        <w:rPr>
          <w:rFonts w:ascii="Times New Roman" w:hAnsi="Times New Roman"/>
        </w:rPr>
        <w:br w:type="page"/>
      </w:r>
      <w:bookmarkStart w:id="56" w:name="_Toc143869474"/>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非人灵长类动物自闭症转基因模型技术研发</w:t>
      </w:r>
      <w:bookmarkEnd w:id="56"/>
    </w:p>
    <w:p w14:paraId="73C62687">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14:paraId="30D51D91">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14:paraId="6CE7B143">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14:paraId="273D1A42">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（一）</w:t>
      </w:r>
      <w:r>
        <w:rPr>
          <w:rFonts w:hint="default" w:ascii="Times New Roman" w:hAnsi="Times New Roman" w:eastAsia="仿宋_GB2312" w:cs="Times New Roman"/>
          <w:kern w:val="2"/>
          <w:sz w:val="32"/>
          <w:szCs w:val="32"/>
          <w:lang w:val="en-US" w:eastAsia="zh-CN" w:bidi="ar"/>
        </w:rPr>
        <w:t>建立自闭症相关的基因变异的食蟹猴动物模型</w:t>
      </w:r>
      <w:r>
        <w:rPr>
          <w:rFonts w:hint="eastAsia" w:ascii="Times New Roman" w:hAnsi="Times New Roman" w:eastAsia="仿宋_GB2312"/>
          <w:sz w:val="32"/>
          <w:szCs w:val="32"/>
        </w:rPr>
        <w:t>；</w:t>
      </w:r>
    </w:p>
    <w:p w14:paraId="322FF541">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（二）</w:t>
      </w:r>
      <w:r>
        <w:rPr>
          <w:rFonts w:hint="eastAsia" w:ascii="Times New Roman" w:hAnsi="Times New Roman" w:eastAsia="仿宋_GB2312" w:cs="Times New Roman"/>
          <w:kern w:val="2"/>
          <w:sz w:val="32"/>
          <w:szCs w:val="32"/>
          <w:lang w:val="en-US" w:eastAsia="zh-CN" w:bidi="ar"/>
        </w:rPr>
        <w:t>研究</w:t>
      </w:r>
      <w:r>
        <w:rPr>
          <w:rFonts w:hint="default" w:ascii="Times New Roman" w:hAnsi="Times New Roman" w:eastAsia="仿宋_GB2312" w:cs="Times New Roman"/>
          <w:kern w:val="2"/>
          <w:sz w:val="32"/>
          <w:szCs w:val="32"/>
          <w:lang w:val="en-US" w:eastAsia="zh-CN" w:bidi="ar"/>
        </w:rPr>
        <w:t>基因变异食蟹猴表观状态的自闭症特征</w:t>
      </w:r>
      <w:r>
        <w:rPr>
          <w:rFonts w:hint="eastAsia" w:ascii="Times New Roman" w:hAnsi="Times New Roman" w:eastAsia="仿宋_GB2312"/>
          <w:sz w:val="32"/>
          <w:szCs w:val="32"/>
        </w:rPr>
        <w:t>；</w:t>
      </w:r>
    </w:p>
    <w:p w14:paraId="01A036D7">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（三）</w:t>
      </w:r>
      <w:r>
        <w:rPr>
          <w:rFonts w:hint="default" w:ascii="Times New Roman" w:hAnsi="Times New Roman" w:eastAsia="仿宋_GB2312" w:cs="Times New Roman"/>
          <w:kern w:val="2"/>
          <w:sz w:val="32"/>
          <w:szCs w:val="32"/>
          <w:lang w:val="en-US" w:eastAsia="zh-CN" w:bidi="ar"/>
        </w:rPr>
        <w:t>研发</w:t>
      </w:r>
      <w:r>
        <w:rPr>
          <w:rFonts w:ascii="Times New Roman" w:hAnsi="Times New Roman" w:eastAsia="仿宋_GB2312" w:cs="Times New Roman"/>
          <w:kern w:val="2"/>
          <w:sz w:val="32"/>
          <w:szCs w:val="32"/>
          <w:lang w:val="en-US" w:eastAsia="zh-CN" w:bidi="ar"/>
        </w:rPr>
        <w:t>目标基因表达调控</w:t>
      </w:r>
      <w:r>
        <w:rPr>
          <w:rFonts w:hint="default" w:ascii="Times New Roman" w:hAnsi="Times New Roman" w:eastAsia="仿宋_GB2312" w:cs="Times New Roman"/>
          <w:kern w:val="2"/>
          <w:sz w:val="32"/>
          <w:szCs w:val="32"/>
          <w:lang w:val="en-US" w:eastAsia="zh-CN" w:bidi="ar"/>
        </w:rPr>
        <w:t>技术</w:t>
      </w:r>
      <w:r>
        <w:rPr>
          <w:rFonts w:ascii="Times New Roman" w:hAnsi="Times New Roman" w:eastAsia="仿宋_GB2312"/>
          <w:sz w:val="32"/>
          <w:szCs w:val="32"/>
        </w:rPr>
        <w:t>。</w:t>
      </w:r>
    </w:p>
    <w:p w14:paraId="24C7966C">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14:paraId="0124E4B7">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（一）</w:t>
      </w:r>
      <w:r>
        <w:rPr>
          <w:rFonts w:ascii="Times New Roman" w:hAnsi="Times New Roman" w:eastAsia="仿宋_GB2312"/>
          <w:sz w:val="32"/>
          <w:szCs w:val="32"/>
        </w:rPr>
        <w:t>学术指标：申请专利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2件，其中实用新型专利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1件。</w:t>
      </w:r>
    </w:p>
    <w:p w14:paraId="0F71CB19">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lang w:eastAsia="zh-CN"/>
        </w:rPr>
        <w:t>二</w:t>
      </w:r>
      <w:r>
        <w:rPr>
          <w:rFonts w:ascii="Times New Roman" w:hAnsi="Times New Roman" w:eastAsia="仿宋_GB2312"/>
          <w:sz w:val="32"/>
          <w:szCs w:val="32"/>
        </w:rPr>
        <w:t>）技术指标：</w:t>
      </w:r>
    </w:p>
    <w:p w14:paraId="2C9801E1">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 xml:space="preserve">1. </w:t>
      </w:r>
      <w:r>
        <w:rPr>
          <w:rFonts w:hint="eastAsia" w:ascii="Times New Roman" w:hAnsi="Times New Roman" w:eastAsia="仿宋_GB2312"/>
          <w:sz w:val="32"/>
          <w:szCs w:val="32"/>
        </w:rPr>
        <w:t>完成相应的行为学分析，建立行为学分析SOP及标准体系</w:t>
      </w:r>
      <w:r>
        <w:rPr>
          <w:rFonts w:hint="eastAsia" w:ascii="Times New Roman" w:hAnsi="Times New Roman" w:eastAsia="仿宋_GB2312"/>
          <w:sz w:val="32"/>
          <w:szCs w:val="32"/>
          <w:lang w:eastAsia="zh-CN"/>
        </w:rPr>
        <w:t>；</w:t>
      </w:r>
    </w:p>
    <w:p w14:paraId="3CFBB5F0">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2.</w:t>
      </w:r>
      <w:r>
        <w:rPr>
          <w:rFonts w:ascii="Times New Roman" w:hAnsi="Times New Roman" w:eastAsia="仿宋_GB2312"/>
          <w:sz w:val="32"/>
          <w:szCs w:val="32"/>
        </w:rPr>
        <w:t>得到靶向性好的针对</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基因的sgRNA；</w:t>
      </w:r>
    </w:p>
    <w:p w14:paraId="3A56E797">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3</w:t>
      </w:r>
      <w:r>
        <w:rPr>
          <w:rFonts w:ascii="Times New Roman" w:hAnsi="Times New Roman" w:eastAsia="仿宋_GB2312"/>
          <w:sz w:val="32"/>
          <w:szCs w:val="32"/>
        </w:rPr>
        <w:t>. 得到</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基因敲除的食蟹猴受精卵；</w:t>
      </w:r>
    </w:p>
    <w:p w14:paraId="47BEB388">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lang w:val="en"/>
        </w:rPr>
      </w:pP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 得到</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基因敲除的食蟹猴</w:t>
      </w:r>
      <w:r>
        <w:rPr>
          <w:rFonts w:hint="eastAsia" w:ascii="Times New Roman" w:hAnsi="Times New Roman" w:eastAsia="仿宋_GB2312"/>
          <w:sz w:val="32"/>
          <w:szCs w:val="32"/>
          <w:lang w:val="en-US" w:eastAsia="zh-CN"/>
        </w:rPr>
        <w:t xml:space="preserve">各  </w:t>
      </w:r>
      <w:r>
        <w:rPr>
          <w:rFonts w:ascii="Times New Roman" w:hAnsi="Times New Roman" w:eastAsia="仿宋_GB2312"/>
          <w:sz w:val="32"/>
          <w:szCs w:val="32"/>
        </w:rPr>
        <w:t>只，建立品系</w:t>
      </w:r>
      <w:r>
        <w:rPr>
          <w:rFonts w:ascii="Times New Roman" w:hAnsi="Times New Roman" w:eastAsia="仿宋_GB2312"/>
          <w:sz w:val="32"/>
          <w:szCs w:val="32"/>
          <w:lang w:val="en"/>
        </w:rPr>
        <w:t>。</w:t>
      </w:r>
    </w:p>
    <w:p w14:paraId="54601FBA">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14:paraId="12492BD0">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14:paraId="58CDF400">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p>
    <w:p w14:paraId="51384686">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项目实施期限：</w:t>
      </w:r>
      <w:r>
        <w:rPr>
          <w:rFonts w:hint="eastAsia" w:ascii="仿宋_GB2312" w:hAnsi="仿宋_GB2312" w:eastAsia="仿宋_GB2312" w:cs="仿宋_GB2312"/>
          <w:sz w:val="32"/>
          <w:szCs w:val="32"/>
        </w:rPr>
        <w:t>2年；</w:t>
      </w:r>
    </w:p>
    <w:p w14:paraId="018B35C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0173E5F7">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bCs/>
          <w:sz w:val="44"/>
          <w:szCs w:val="44"/>
        </w:rPr>
      </w:pPr>
      <w:r>
        <w:rPr>
          <w:rFonts w:ascii="Times New Roman" w:hAnsi="Times New Roman"/>
        </w:rPr>
        <w:br w:type="page"/>
      </w:r>
      <w:bookmarkStart w:id="57" w:name="_Toc143869475"/>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bCs/>
          <w:kern w:val="44"/>
          <w:sz w:val="44"/>
          <w:szCs w:val="44"/>
        </w:rPr>
        <w:t xml:space="preserve"> 新型快速起效抗抑郁药物的</w:t>
      </w:r>
      <w:r>
        <w:rPr>
          <w:rFonts w:hint="eastAsia" w:ascii="方正小标宋简体" w:hAnsi="方正小标宋简体" w:eastAsia="方正小标宋简体" w:cs="方正小标宋简体"/>
          <w:bCs/>
          <w:kern w:val="44"/>
          <w:sz w:val="44"/>
          <w:szCs w:val="44"/>
          <w:lang w:eastAsia="zh-CN"/>
        </w:rPr>
        <w:t>研</w:t>
      </w:r>
      <w:r>
        <w:rPr>
          <w:rFonts w:hint="eastAsia" w:ascii="方正小标宋简体" w:hAnsi="方正小标宋简体" w:eastAsia="方正小标宋简体" w:cs="方正小标宋简体"/>
          <w:bCs/>
          <w:kern w:val="44"/>
          <w:sz w:val="44"/>
          <w:szCs w:val="44"/>
        </w:rPr>
        <w:t>发</w:t>
      </w:r>
      <w:bookmarkEnd w:id="57"/>
    </w:p>
    <w:p w14:paraId="5646BDEC">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14:paraId="7188A3BB">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14:paraId="6B18FFA9">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14:paraId="03B0FAD9">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（一）开展</w:t>
      </w:r>
      <w:r>
        <w:rPr>
          <w:rFonts w:hint="eastAsia" w:ascii="Times New Roman" w:hAnsi="Times New Roman" w:eastAsia="仿宋_GB2312"/>
          <w:sz w:val="32"/>
          <w:szCs w:val="32"/>
          <w:lang w:val="en-US" w:eastAsia="zh-CN"/>
        </w:rPr>
        <w:t>药物</w:t>
      </w:r>
      <w:r>
        <w:rPr>
          <w:rFonts w:hint="eastAsia" w:ascii="Times New Roman" w:hAnsi="Times New Roman" w:eastAsia="仿宋_GB2312" w:cs="Times New Roman"/>
          <w:b w:val="0"/>
          <w:bCs w:val="0"/>
          <w:sz w:val="32"/>
          <w:szCs w:val="32"/>
          <w:lang w:val="en-US" w:eastAsia="zh-CN"/>
        </w:rPr>
        <w:t>毒理学及药学研究</w:t>
      </w:r>
      <w:r>
        <w:rPr>
          <w:rFonts w:hint="eastAsia" w:ascii="Times New Roman" w:hAnsi="Times New Roman" w:eastAsia="仿宋_GB2312"/>
          <w:sz w:val="32"/>
          <w:szCs w:val="32"/>
        </w:rPr>
        <w:t>；</w:t>
      </w:r>
    </w:p>
    <w:p w14:paraId="4A81D13B">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（二）</w:t>
      </w: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sz w:val="32"/>
          <w:szCs w:val="32"/>
        </w:rPr>
        <w:t>开展</w:t>
      </w:r>
      <w:r>
        <w:rPr>
          <w:rFonts w:hint="eastAsia" w:ascii="Times New Roman" w:hAnsi="Times New Roman" w:eastAsia="仿宋_GB2312"/>
          <w:sz w:val="32"/>
          <w:szCs w:val="32"/>
          <w:lang w:val="en-US" w:eastAsia="zh-CN"/>
        </w:rPr>
        <w:t>药物</w:t>
      </w:r>
      <w:r>
        <w:rPr>
          <w:rFonts w:hint="eastAsia" w:ascii="Times New Roman" w:hAnsi="Times New Roman" w:eastAsia="仿宋_GB2312"/>
          <w:sz w:val="32"/>
          <w:szCs w:val="32"/>
        </w:rPr>
        <w:t>有效性和安全性</w:t>
      </w:r>
      <w:r>
        <w:rPr>
          <w:rFonts w:hint="eastAsia" w:ascii="Times New Roman" w:hAnsi="Times New Roman" w:eastAsia="仿宋_GB2312"/>
          <w:sz w:val="32"/>
          <w:szCs w:val="32"/>
          <w:lang w:val="en-US" w:eastAsia="zh-CN"/>
        </w:rPr>
        <w:t>研究；</w:t>
      </w:r>
    </w:p>
    <w:p w14:paraId="73D9C04A">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三</w:t>
      </w:r>
      <w:r>
        <w:rPr>
          <w:rFonts w:hint="eastAsia" w:ascii="Times New Roman" w:hAnsi="Times New Roman" w:eastAsia="仿宋_GB2312"/>
          <w:sz w:val="32"/>
          <w:szCs w:val="32"/>
        </w:rPr>
        <w:t>）</w:t>
      </w:r>
      <w:r>
        <w:rPr>
          <w:rFonts w:hint="eastAsia" w:ascii="Times New Roman" w:hAnsi="Times New Roman" w:eastAsia="仿宋_GB2312" w:cs="Times New Roman"/>
          <w:b w:val="0"/>
          <w:bCs w:val="0"/>
          <w:sz w:val="32"/>
          <w:szCs w:val="32"/>
          <w:lang w:eastAsia="zh-CN"/>
        </w:rPr>
        <w:t>开展</w:t>
      </w:r>
      <w:r>
        <w:rPr>
          <w:rFonts w:hint="eastAsia" w:ascii="Times New Roman" w:hAnsi="Times New Roman" w:eastAsia="仿宋_GB2312" w:cs="Times New Roman"/>
          <w:b w:val="0"/>
          <w:bCs w:val="0"/>
          <w:sz w:val="32"/>
          <w:szCs w:val="32"/>
          <w:lang w:val="en-US" w:eastAsia="zh-CN"/>
        </w:rPr>
        <w:t>药物</w:t>
      </w:r>
      <w:r>
        <w:rPr>
          <w:rFonts w:hint="eastAsia" w:ascii="Times New Roman" w:hAnsi="Times New Roman" w:eastAsia="仿宋_GB2312" w:cs="Times New Roman"/>
          <w:b w:val="0"/>
          <w:bCs w:val="0"/>
          <w:sz w:val="32"/>
          <w:szCs w:val="32"/>
          <w:lang w:eastAsia="zh-CN"/>
        </w:rPr>
        <w:t>非临床药理研究</w:t>
      </w:r>
      <w:r>
        <w:rPr>
          <w:rFonts w:hint="eastAsia" w:ascii="Times New Roman" w:hAnsi="Times New Roman" w:eastAsia="仿宋_GB2312"/>
          <w:sz w:val="32"/>
          <w:szCs w:val="32"/>
          <w:lang w:eastAsia="zh-CN"/>
        </w:rPr>
        <w:t>；</w:t>
      </w:r>
    </w:p>
    <w:p w14:paraId="6886C531">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eastAsia="zh-CN"/>
        </w:rPr>
        <w:t>（四）</w:t>
      </w:r>
      <w:r>
        <w:rPr>
          <w:rFonts w:hint="eastAsia" w:ascii="Times New Roman" w:hAnsi="Times New Roman" w:eastAsia="仿宋_GB2312"/>
          <w:sz w:val="32"/>
          <w:szCs w:val="32"/>
          <w:lang w:val="en-US" w:eastAsia="zh-CN"/>
        </w:rPr>
        <w:t>开展</w:t>
      </w:r>
      <w:r>
        <w:rPr>
          <w:rFonts w:hint="eastAsia" w:ascii="Times New Roman" w:hAnsi="Times New Roman" w:eastAsia="仿宋_GB2312"/>
          <w:sz w:val="32"/>
          <w:szCs w:val="32"/>
        </w:rPr>
        <w:t>临床</w:t>
      </w:r>
      <w:r>
        <w:rPr>
          <w:rFonts w:hint="eastAsia" w:ascii="Times New Roman" w:hAnsi="Times New Roman" w:eastAsia="仿宋_GB2312"/>
          <w:sz w:val="32"/>
          <w:szCs w:val="32"/>
          <w:lang w:val="en-US" w:eastAsia="zh-CN"/>
        </w:rPr>
        <w:t>试验</w:t>
      </w:r>
      <w:r>
        <w:rPr>
          <w:rFonts w:hint="eastAsia" w:ascii="Times New Roman" w:hAnsi="Times New Roman" w:eastAsia="仿宋_GB2312" w:cs="Times New Roman"/>
          <w:b w:val="0"/>
          <w:bCs w:val="0"/>
          <w:sz w:val="32"/>
          <w:szCs w:val="32"/>
          <w:lang w:val="en-US" w:eastAsia="zh-CN"/>
        </w:rPr>
        <w:t>数据分析</w:t>
      </w:r>
      <w:r>
        <w:rPr>
          <w:rFonts w:hint="eastAsia" w:ascii="Times New Roman" w:hAnsi="Times New Roman" w:eastAsia="仿宋_GB2312"/>
          <w:sz w:val="32"/>
          <w:szCs w:val="32"/>
        </w:rPr>
        <w:t>。</w:t>
      </w:r>
    </w:p>
    <w:p w14:paraId="0292C003">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14:paraId="1FEED0D6">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（一）</w:t>
      </w:r>
      <w:r>
        <w:rPr>
          <w:rFonts w:ascii="Times New Roman" w:hAnsi="Times New Roman" w:eastAsia="仿宋_GB2312"/>
          <w:sz w:val="32"/>
          <w:szCs w:val="32"/>
        </w:rPr>
        <w:t>学术指标：申请专利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2件，其中实用新型专利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1件。</w:t>
      </w:r>
    </w:p>
    <w:p w14:paraId="78C81F08">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二</w:t>
      </w:r>
      <w:r>
        <w:rPr>
          <w:rFonts w:ascii="Times New Roman" w:hAnsi="Times New Roman" w:eastAsia="仿宋_GB2312"/>
          <w:sz w:val="32"/>
          <w:szCs w:val="32"/>
        </w:rPr>
        <w:t>）技术指标：</w:t>
      </w:r>
    </w:p>
    <w:p w14:paraId="27AD4FDF">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1. 治疗结束时MADRS单项评分，总分，缓解率;</w:t>
      </w:r>
    </w:p>
    <w:p w14:paraId="418513F9">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 治疗结束时HAMD17因子分，项总分，缓解率;</w:t>
      </w:r>
    </w:p>
    <w:p w14:paraId="7A013CC9">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3. 治疗结束时CGI-S的变化，CGI-I评分记录;</w:t>
      </w:r>
    </w:p>
    <w:p w14:paraId="0376D6F4">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4. 治疗结束时HAMA，DSST，TMT-A&amp;B的变化;</w:t>
      </w:r>
    </w:p>
    <w:p w14:paraId="1FAD4456">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sz w:val="32"/>
          <w:szCs w:val="32"/>
          <w:lang w:val="en-US" w:eastAsia="zh-CN"/>
        </w:rPr>
      </w:pPr>
      <w:r>
        <w:rPr>
          <w:rFonts w:ascii="Times New Roman" w:hAnsi="Times New Roman" w:eastAsia="仿宋_GB2312"/>
          <w:sz w:val="32"/>
          <w:szCs w:val="32"/>
        </w:rPr>
        <w:t xml:space="preserve">5. </w:t>
      </w:r>
      <w:r>
        <w:rPr>
          <w:rFonts w:hint="eastAsia" w:ascii="Times New Roman" w:hAnsi="Times New Roman" w:eastAsia="仿宋_GB2312"/>
          <w:sz w:val="32"/>
          <w:szCs w:val="32"/>
        </w:rPr>
        <w:t>不良事件</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生命体征</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体格检查</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临床实验室检查</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包括血常规、尿常规、血生化</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及12导联心电图；</w:t>
      </w:r>
    </w:p>
    <w:p w14:paraId="7DE80E38">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6. 完成新药上市申请（NDA）</w:t>
      </w:r>
      <w:r>
        <w:rPr>
          <w:rFonts w:hint="eastAsia" w:ascii="Times New Roman" w:hAnsi="Times New Roman" w:eastAsia="仿宋_GB2312"/>
          <w:sz w:val="32"/>
          <w:szCs w:val="32"/>
        </w:rPr>
        <w:t>材料提交。</w:t>
      </w:r>
    </w:p>
    <w:p w14:paraId="07D28D48">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14:paraId="62318D82">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14:paraId="7EEE185A">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p>
    <w:p w14:paraId="2927F87C">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项目实施期限：</w:t>
      </w:r>
      <w:r>
        <w:rPr>
          <w:rFonts w:ascii="仿宋_GB2312" w:hAnsi="仿宋_GB2312" w:eastAsia="仿宋_GB2312" w:cs="仿宋_GB2312"/>
          <w:sz w:val="32"/>
          <w:szCs w:val="32"/>
        </w:rPr>
        <w:t>2年；</w:t>
      </w:r>
    </w:p>
    <w:p w14:paraId="79DC9F3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14:paraId="2C0E1CE5">
      <w:pPr>
        <w:bidi w:val="0"/>
        <w:rPr>
          <w:rFonts w:hint="eastAsia"/>
          <w:lang w:val="en-US" w:eastAsia="zh-CN"/>
        </w:rPr>
      </w:pPr>
    </w:p>
    <w:p w14:paraId="154D2EE4">
      <w:pPr>
        <w:numPr>
          <w:ilvl w:val="0"/>
          <w:numId w:val="0"/>
        </w:numPr>
        <w:spacing w:line="560" w:lineRule="exact"/>
        <w:rPr>
          <w:rFonts w:hint="eastAsia" w:ascii="Times New Roman" w:hAnsi="Times New Roman" w:eastAsia="黑体"/>
          <w:sz w:val="32"/>
          <w:szCs w:val="32"/>
          <w:lang w:eastAsia="zh-CN"/>
        </w:rPr>
      </w:pPr>
    </w:p>
    <w:p w14:paraId="12D72D91">
      <w:pPr>
        <w:bidi w:val="0"/>
        <w:rPr>
          <w:rFonts w:hint="eastAsia" w:ascii="Calibri" w:hAnsi="Calibri" w:eastAsia="宋体" w:cs="Times New Roman"/>
          <w:kern w:val="2"/>
          <w:sz w:val="21"/>
          <w:szCs w:val="24"/>
          <w:lang w:val="en-US" w:eastAsia="zh-CN" w:bidi="ar-SA"/>
        </w:rPr>
      </w:pPr>
    </w:p>
    <w:p w14:paraId="74C203F4">
      <w:pPr>
        <w:bidi w:val="0"/>
        <w:rPr>
          <w:rFonts w:hint="eastAsia"/>
          <w:lang w:val="en-US" w:eastAsia="zh-CN"/>
        </w:rPr>
      </w:pPr>
    </w:p>
    <w:p w14:paraId="1574F36F">
      <w:pPr>
        <w:bidi w:val="0"/>
        <w:rPr>
          <w:rFonts w:hint="eastAsia"/>
          <w:lang w:val="en-US" w:eastAsia="zh-CN"/>
        </w:rPr>
      </w:pPr>
    </w:p>
    <w:p w14:paraId="4CD53FB5">
      <w:pPr>
        <w:bidi w:val="0"/>
        <w:rPr>
          <w:rFonts w:hint="eastAsia"/>
          <w:lang w:val="en-US" w:eastAsia="zh-CN"/>
        </w:rPr>
      </w:pPr>
    </w:p>
    <w:p w14:paraId="476B7412">
      <w:pPr>
        <w:bidi w:val="0"/>
        <w:rPr>
          <w:rFonts w:hint="eastAsia"/>
          <w:lang w:val="en-US" w:eastAsia="zh-CN"/>
        </w:rPr>
      </w:pPr>
    </w:p>
    <w:p w14:paraId="59FC5235">
      <w:pPr>
        <w:tabs>
          <w:tab w:val="left" w:pos="5359"/>
        </w:tabs>
        <w:bidi w:val="0"/>
        <w:jc w:val="left"/>
        <w:rPr>
          <w:rFonts w:hint="eastAsia"/>
          <w:lang w:val="en-US" w:eastAsia="zh-CN"/>
        </w:rPr>
      </w:pPr>
      <w:r>
        <w:rPr>
          <w:rFonts w:hint="eastAsia"/>
          <w:lang w:val="en-US" w:eastAsia="zh-CN"/>
        </w:rPr>
        <w:tab/>
      </w:r>
    </w:p>
    <w:p w14:paraId="5FFAE195">
      <w:pPr>
        <w:pStyle w:val="5"/>
        <w:rPr>
          <w:rFonts w:hint="eastAsia"/>
          <w:lang w:val="en-US" w:eastAsia="zh-CN"/>
        </w:rPr>
      </w:pPr>
    </w:p>
    <w:p w14:paraId="6A0E4623">
      <w:pPr>
        <w:rPr>
          <w:rFonts w:hint="eastAsia"/>
          <w:lang w:val="en-US" w:eastAsia="zh-CN"/>
        </w:rPr>
      </w:pPr>
    </w:p>
    <w:p w14:paraId="66803CBC">
      <w:pPr>
        <w:pStyle w:val="5"/>
        <w:rPr>
          <w:rFonts w:hint="eastAsia"/>
          <w:lang w:val="en-US" w:eastAsia="zh-CN"/>
        </w:rPr>
      </w:pPr>
    </w:p>
    <w:p w14:paraId="1118FE6C">
      <w:pPr>
        <w:rPr>
          <w:rFonts w:hint="eastAsia"/>
          <w:lang w:val="en-US" w:eastAsia="zh-CN"/>
        </w:rPr>
      </w:pPr>
    </w:p>
    <w:p w14:paraId="08DD0280">
      <w:pPr>
        <w:pStyle w:val="5"/>
        <w:rPr>
          <w:rFonts w:hint="eastAsia"/>
          <w:lang w:val="en-US" w:eastAsia="zh-CN"/>
        </w:rPr>
      </w:pPr>
    </w:p>
    <w:p w14:paraId="378FA78B">
      <w:pPr>
        <w:rPr>
          <w:rFonts w:hint="eastAsia"/>
          <w:lang w:val="en-US" w:eastAsia="zh-CN"/>
        </w:rPr>
      </w:pPr>
    </w:p>
    <w:p w14:paraId="2BF170E2">
      <w:pPr>
        <w:pStyle w:val="5"/>
        <w:rPr>
          <w:rFonts w:hint="eastAsia"/>
          <w:lang w:val="en-US" w:eastAsia="zh-CN"/>
        </w:rPr>
      </w:pPr>
    </w:p>
    <w:p w14:paraId="674F5848">
      <w:pPr>
        <w:rPr>
          <w:rFonts w:hint="eastAsia"/>
          <w:lang w:val="en-US" w:eastAsia="zh-CN"/>
        </w:rPr>
      </w:pPr>
    </w:p>
    <w:p w14:paraId="15D48C60">
      <w:pPr>
        <w:pStyle w:val="5"/>
        <w:rPr>
          <w:rFonts w:hint="eastAsia"/>
          <w:lang w:val="en-US" w:eastAsia="zh-CN"/>
        </w:rPr>
      </w:pPr>
    </w:p>
    <w:p w14:paraId="4A7447E6">
      <w:pPr>
        <w:rPr>
          <w:rFonts w:hint="eastAsia"/>
          <w:lang w:val="en-US" w:eastAsia="zh-CN"/>
        </w:rPr>
      </w:pPr>
    </w:p>
    <w:p w14:paraId="5ADFE433">
      <w:pPr>
        <w:pStyle w:val="5"/>
        <w:rPr>
          <w:rFonts w:hint="eastAsia"/>
          <w:lang w:val="en-US" w:eastAsia="zh-CN"/>
        </w:rPr>
      </w:pPr>
    </w:p>
    <w:p w14:paraId="3068FF1B">
      <w:pPr>
        <w:rPr>
          <w:rFonts w:hint="eastAsia"/>
          <w:lang w:val="en-US" w:eastAsia="zh-CN"/>
        </w:rPr>
      </w:pPr>
    </w:p>
    <w:p w14:paraId="64FD2F8E">
      <w:pPr>
        <w:pStyle w:val="5"/>
        <w:rPr>
          <w:rFonts w:hint="eastAsia"/>
          <w:lang w:val="en-US" w:eastAsia="zh-CN"/>
        </w:rPr>
      </w:pPr>
    </w:p>
    <w:p w14:paraId="7EAF2833">
      <w:pPr>
        <w:rPr>
          <w:rFonts w:hint="eastAsia"/>
          <w:lang w:val="en-US" w:eastAsia="zh-CN"/>
        </w:rPr>
      </w:pPr>
    </w:p>
    <w:p w14:paraId="289BF1AF">
      <w:pPr>
        <w:pStyle w:val="5"/>
        <w:rPr>
          <w:rFonts w:hint="eastAsia"/>
          <w:lang w:val="en-US" w:eastAsia="zh-CN"/>
        </w:rPr>
      </w:pPr>
    </w:p>
    <w:p w14:paraId="7AC9DDF6">
      <w:pPr>
        <w:rPr>
          <w:rFonts w:hint="eastAsia"/>
          <w:lang w:val="en-US" w:eastAsia="zh-CN"/>
        </w:rPr>
      </w:pPr>
    </w:p>
    <w:p w14:paraId="12F6D8B2">
      <w:pPr>
        <w:pStyle w:val="5"/>
        <w:rPr>
          <w:rFonts w:hint="eastAsia"/>
          <w:lang w:val="en-US" w:eastAsia="zh-CN"/>
        </w:rPr>
      </w:pPr>
    </w:p>
    <w:p w14:paraId="202ED7D6">
      <w:pPr>
        <w:rPr>
          <w:rFonts w:hint="eastAsia"/>
          <w:lang w:val="en-US" w:eastAsia="zh-CN"/>
        </w:rPr>
      </w:pPr>
    </w:p>
    <w:p w14:paraId="2994AB46">
      <w:pPr>
        <w:pStyle w:val="5"/>
        <w:rPr>
          <w:rFonts w:hint="eastAsia" w:eastAsia="方正小标宋简体"/>
          <w:sz w:val="32"/>
        </w:rPr>
      </w:pPr>
      <w:r>
        <w:rPr>
          <w:rFonts w:hint="eastAsia" w:eastAsia="方正小标宋简体"/>
          <w:sz w:val="32"/>
        </w:rPr>
        <w:br w:type="page"/>
      </w:r>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绿色优质广适性超级稻新品种培育</w:t>
      </w:r>
    </w:p>
    <w:p w14:paraId="6ED8A562">
      <w:pPr>
        <w:pStyle w:val="5"/>
        <w:rPr>
          <w:rFonts w:ascii="宋体" w:hAnsi="宋体" w:cs="宋体"/>
          <w:sz w:val="44"/>
          <w:szCs w:val="44"/>
        </w:rPr>
      </w:pPr>
    </w:p>
    <w:p w14:paraId="46BB0090">
      <w:pPr>
        <w:spacing w:line="560" w:lineRule="exact"/>
        <w:ind w:firstLine="640" w:firstLineChars="200"/>
        <w:rPr>
          <w:rFonts w:hint="default" w:ascii="仿宋_GB2312" w:hAnsi="Times New Roman" w:eastAsia="仿宋_GB2312"/>
          <w:bCs/>
          <w:sz w:val="32"/>
          <w:szCs w:val="28"/>
          <w:lang w:val="en-US" w:eastAsia="zh-CN"/>
        </w:rPr>
      </w:pPr>
      <w:r>
        <w:rPr>
          <w:rFonts w:hint="eastAsia" w:ascii="黑体" w:hAnsi="黑体" w:eastAsia="黑体" w:cs="黑体"/>
          <w:sz w:val="32"/>
          <w:szCs w:val="32"/>
        </w:rPr>
        <w:t>一、专项：</w:t>
      </w:r>
      <w:r>
        <w:rPr>
          <w:rFonts w:hint="eastAsia" w:ascii="仿宋_GB2312" w:hAnsi="Times New Roman" w:eastAsia="仿宋_GB2312"/>
          <w:bCs/>
          <w:sz w:val="32"/>
          <w:szCs w:val="28"/>
          <w:lang w:val="en-US" w:eastAsia="zh-CN"/>
        </w:rPr>
        <w:t>生物育种</w:t>
      </w:r>
    </w:p>
    <w:p w14:paraId="35EAD1C0">
      <w:pPr>
        <w:spacing w:line="560" w:lineRule="exact"/>
        <w:ind w:firstLine="640" w:firstLineChars="200"/>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14:paraId="1DB6AE30">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（一）</w:t>
      </w:r>
      <w:r>
        <w:rPr>
          <w:rFonts w:hint="eastAsia" w:ascii="仿宋_GB2312" w:hAnsi="Times New Roman" w:eastAsia="仿宋_GB2312"/>
          <w:bCs/>
          <w:sz w:val="32"/>
          <w:szCs w:val="28"/>
          <w:lang w:val="en-US" w:eastAsia="zh-CN"/>
        </w:rPr>
        <w:t>充分</w:t>
      </w:r>
      <w:r>
        <w:rPr>
          <w:rFonts w:hint="eastAsia" w:ascii="仿宋_GB2312" w:hAnsi="Times New Roman" w:eastAsia="仿宋_GB2312"/>
          <w:bCs/>
          <w:sz w:val="32"/>
          <w:szCs w:val="28"/>
        </w:rPr>
        <w:t>利用国</w:t>
      </w:r>
      <w:r>
        <w:rPr>
          <w:rFonts w:hint="eastAsia" w:ascii="仿宋_GB2312" w:hAnsi="Times New Roman" w:eastAsia="仿宋_GB2312"/>
          <w:bCs/>
          <w:sz w:val="32"/>
          <w:szCs w:val="28"/>
          <w:lang w:val="en-US" w:eastAsia="zh-CN"/>
        </w:rPr>
        <w:t>内外</w:t>
      </w:r>
      <w:r>
        <w:rPr>
          <w:rFonts w:hint="eastAsia" w:ascii="仿宋_GB2312" w:hAnsi="Times New Roman" w:eastAsia="仿宋_GB2312"/>
          <w:bCs/>
          <w:sz w:val="32"/>
          <w:szCs w:val="28"/>
        </w:rPr>
        <w:t>水稻品种资源优势，创制优质水稻核心亲本</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精准高效培育强优势、品质优的新水稻组合；</w:t>
      </w:r>
    </w:p>
    <w:p w14:paraId="794B1DA8">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（二）利用现代生物技术探索建立高效育种体系；</w:t>
      </w:r>
    </w:p>
    <w:p w14:paraId="47710174">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（三）创制聚合绿色性状（抗稻瘟病、抗白叶枯病、抗稻飞虱、重金属低积累、耐高温、耐低温、肥料高效</w:t>
      </w:r>
      <w:r>
        <w:rPr>
          <w:rFonts w:hint="eastAsia" w:ascii="仿宋_GB2312" w:hAnsi="Times New Roman" w:eastAsia="仿宋_GB2312"/>
          <w:bCs/>
          <w:sz w:val="32"/>
          <w:szCs w:val="28"/>
          <w:lang w:val="en-US" w:eastAsia="zh-CN"/>
        </w:rPr>
        <w:t>利</w:t>
      </w:r>
      <w:r>
        <w:rPr>
          <w:rFonts w:hint="eastAsia" w:ascii="仿宋_GB2312" w:hAnsi="Times New Roman" w:eastAsia="仿宋_GB2312"/>
          <w:bCs/>
          <w:sz w:val="32"/>
          <w:szCs w:val="28"/>
        </w:rPr>
        <w:t>用、耐旱、耐低氧发芽、耐穗萌等）的优质高产水稻新</w:t>
      </w:r>
      <w:r>
        <w:rPr>
          <w:rFonts w:hint="eastAsia" w:ascii="仿宋_GB2312" w:hAnsi="Times New Roman" w:eastAsia="仿宋_GB2312"/>
          <w:bCs/>
          <w:sz w:val="32"/>
          <w:szCs w:val="28"/>
          <w:lang w:val="en-US" w:eastAsia="zh-CN"/>
        </w:rPr>
        <w:t>品种</w:t>
      </w:r>
      <w:r>
        <w:rPr>
          <w:rFonts w:hint="eastAsia" w:ascii="仿宋_GB2312" w:hAnsi="Times New Roman" w:eastAsia="仿宋_GB2312"/>
          <w:bCs/>
          <w:sz w:val="32"/>
          <w:szCs w:val="28"/>
        </w:rPr>
        <w:t>（亲本）；</w:t>
      </w:r>
    </w:p>
    <w:p w14:paraId="10D076A4">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rPr>
        <w:t>（四）培育出绿色优质（特别是食味品质）的超级稻重大新品种，</w:t>
      </w:r>
      <w:r>
        <w:rPr>
          <w:rFonts w:hint="eastAsia" w:ascii="仿宋_GB2312" w:hAnsi="Times New Roman" w:eastAsia="仿宋_GB2312"/>
          <w:bCs/>
          <w:sz w:val="32"/>
          <w:szCs w:val="28"/>
          <w:lang w:val="en-US" w:eastAsia="zh-CN"/>
        </w:rPr>
        <w:t>提高</w:t>
      </w:r>
      <w:r>
        <w:rPr>
          <w:rFonts w:hint="eastAsia" w:ascii="仿宋_GB2312" w:hAnsi="Times New Roman" w:eastAsia="仿宋_GB2312"/>
          <w:bCs/>
          <w:sz w:val="32"/>
          <w:szCs w:val="28"/>
        </w:rPr>
        <w:t>水稻</w:t>
      </w:r>
      <w:r>
        <w:rPr>
          <w:rFonts w:hint="eastAsia" w:ascii="仿宋_GB2312" w:hAnsi="Times New Roman" w:eastAsia="仿宋_GB2312"/>
          <w:bCs/>
          <w:sz w:val="32"/>
          <w:szCs w:val="28"/>
          <w:lang w:val="en-US" w:eastAsia="zh-CN"/>
        </w:rPr>
        <w:t>大面积</w:t>
      </w:r>
      <w:r>
        <w:rPr>
          <w:rFonts w:hint="eastAsia" w:ascii="仿宋_GB2312" w:hAnsi="Times New Roman" w:eastAsia="仿宋_GB2312"/>
          <w:bCs/>
          <w:sz w:val="32"/>
          <w:szCs w:val="28"/>
        </w:rPr>
        <w:t>单产。</w:t>
      </w:r>
    </w:p>
    <w:p w14:paraId="64CEA965">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50BB0F3B">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highlight w:val="none"/>
        </w:rPr>
        <w:t>（一）经济指标：</w:t>
      </w:r>
      <w:r>
        <w:rPr>
          <w:rFonts w:hint="eastAsia" w:ascii="仿宋_GB2312" w:hAnsi="Times New Roman" w:eastAsia="仿宋_GB2312"/>
          <w:bCs/>
          <w:sz w:val="32"/>
          <w:szCs w:val="28"/>
        </w:rPr>
        <w:t>累计实现销售收入（或实现量产应用）≥</w:t>
      </w:r>
      <w:r>
        <w:rPr>
          <w:rFonts w:hint="eastAsia" w:ascii="仿宋_GB2312" w:hAnsi="Times New Roman" w:eastAsia="仿宋_GB2312"/>
          <w:bCs/>
          <w:sz w:val="32"/>
          <w:szCs w:val="28"/>
          <w:lang w:val="en-US" w:eastAsia="zh-CN"/>
        </w:rPr>
        <w:t>2000</w:t>
      </w:r>
      <w:r>
        <w:rPr>
          <w:rFonts w:hint="eastAsia" w:ascii="仿宋_GB2312" w:hAnsi="Times New Roman" w:eastAsia="仿宋_GB2312"/>
          <w:bCs/>
          <w:sz w:val="32"/>
          <w:szCs w:val="28"/>
        </w:rPr>
        <w:t>万元。</w:t>
      </w:r>
    </w:p>
    <w:p w14:paraId="1772EDCB">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highlight w:val="none"/>
        </w:rPr>
        <w:t>（二）学术指标：</w:t>
      </w:r>
      <w:r>
        <w:rPr>
          <w:rFonts w:hint="eastAsia" w:ascii="仿宋_GB2312" w:hAnsi="Times New Roman" w:eastAsia="仿宋_GB2312"/>
          <w:bCs/>
          <w:sz w:val="32"/>
          <w:szCs w:val="28"/>
        </w:rPr>
        <w:t>申请专利≥</w:t>
      </w:r>
      <w:r>
        <w:rPr>
          <w:rFonts w:hint="eastAsia" w:ascii="仿宋_GB2312" w:hAnsi="Times New Roman" w:eastAsia="仿宋_GB2312"/>
          <w:bCs/>
          <w:sz w:val="32"/>
          <w:szCs w:val="28"/>
          <w:lang w:val="en-US" w:eastAsia="zh-CN"/>
        </w:rPr>
        <w:t>10</w:t>
      </w:r>
      <w:r>
        <w:rPr>
          <w:rFonts w:hint="eastAsia" w:ascii="仿宋_GB2312" w:hAnsi="Times New Roman" w:eastAsia="仿宋_GB2312"/>
          <w:bCs/>
          <w:sz w:val="32"/>
          <w:szCs w:val="28"/>
        </w:rPr>
        <w:t>件，其中申请发明专利≥</w:t>
      </w: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件。</w:t>
      </w:r>
    </w:p>
    <w:p w14:paraId="1CD95DE8">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highlight w:val="none"/>
        </w:rPr>
        <w:t>（三）技术指标：</w:t>
      </w:r>
    </w:p>
    <w:p w14:paraId="4A0CEB4A">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1</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挖掘绿色、优质（特别是食味品质）、高效等水稻优异性状新基因（型）3-4个，开发相关性状（基因）育种实用性分子标记8-10对；</w:t>
      </w:r>
    </w:p>
    <w:p w14:paraId="53BD37D6">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2</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创制聚合3个或以上绿色、优质性状，具有重大育种利用价值的优异水稻新种质3-5份；</w:t>
      </w:r>
    </w:p>
    <w:p w14:paraId="419C3441">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3</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培育抗2种以上主要病虫害的优质高配合力不育系1-2个、恢复系2-3个；</w:t>
      </w:r>
    </w:p>
    <w:p w14:paraId="7F3D49DD">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4</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培育绿色优质超级稻重大新品种3个，要求品质达到部优三等以上优质稻，且具有2个以上绿色性状，区试产量比对照增产5%以上或被农业农村部确认为超级稻；或品质达到部优二等及以上（或评上省级二等以上优质稻），且具有2个以上绿色性状，区试产量比对照不减产；</w:t>
      </w:r>
    </w:p>
    <w:p w14:paraId="49B74E37">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5．建立新品种农业示范基地500亩。</w:t>
      </w:r>
    </w:p>
    <w:p w14:paraId="2B0A8AD5">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373BBBB6">
      <w:pPr>
        <w:spacing w:line="560" w:lineRule="exact"/>
        <w:ind w:firstLine="640" w:firstLineChars="200"/>
        <w:rPr>
          <w:rFonts w:hint="eastAsia" w:ascii="仿宋_GB2312" w:hAnsi="Times New Roman" w:eastAsia="仿宋_GB2312" w:cs="Times New Roman"/>
          <w:bCs/>
          <w:color w:val="FF0000"/>
          <w:sz w:val="32"/>
          <w:szCs w:val="28"/>
          <w:lang w:val="en-US" w:eastAsia="zh-CN"/>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val="en-US" w:eastAsia="zh-CN"/>
        </w:rPr>
        <w:t>里程碑式</w:t>
      </w:r>
    </w:p>
    <w:p w14:paraId="452B853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000万元</w:t>
      </w:r>
    </w:p>
    <w:p w14:paraId="1E7FF751">
      <w:pPr>
        <w:spacing w:line="560" w:lineRule="exact"/>
        <w:ind w:firstLine="640" w:firstLineChars="200"/>
        <w:rPr>
          <w:rFonts w:ascii="楷体_GB2312" w:hAnsi="楷体_GB2312" w:eastAsia="楷体_GB2312" w:cs="楷体_GB2312"/>
          <w:sz w:val="32"/>
          <w:szCs w:val="32"/>
        </w:rPr>
      </w:pPr>
      <w:r>
        <w:rPr>
          <w:rFonts w:hint="eastAsia" w:ascii="黑体" w:hAnsi="黑体" w:eastAsia="黑体" w:cs="黑体"/>
          <w:sz w:val="32"/>
          <w:szCs w:val="32"/>
        </w:rPr>
        <w:t>七、项目实施期限：</w:t>
      </w:r>
      <w:r>
        <w:rPr>
          <w:rFonts w:hint="eastAsia" w:ascii="仿宋_GB2312" w:hAnsi="Times New Roman" w:eastAsia="仿宋_GB2312"/>
          <w:bCs/>
          <w:sz w:val="32"/>
          <w:szCs w:val="28"/>
          <w:highlight w:val="none"/>
        </w:rPr>
        <w:t>3年</w:t>
      </w:r>
    </w:p>
    <w:p w14:paraId="4F024A3D">
      <w:pPr>
        <w:rPr>
          <w:rFonts w:hint="eastAsia" w:eastAsia="方正小标宋简体"/>
          <w:sz w:val="32"/>
        </w:rPr>
      </w:pPr>
      <w:bookmarkStart w:id="58" w:name="_Toc1189641421"/>
      <w:bookmarkStart w:id="59" w:name="_Toc339727723"/>
      <w:r>
        <w:rPr>
          <w:rFonts w:hint="eastAsia" w:eastAsia="方正小标宋简体"/>
          <w:sz w:val="32"/>
        </w:rPr>
        <w:br w:type="page"/>
      </w:r>
    </w:p>
    <w:bookmarkEnd w:id="58"/>
    <w:bookmarkEnd w:id="59"/>
    <w:p w14:paraId="00C43A0B">
      <w:pPr>
        <w:pStyle w:val="5"/>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多年生稻重要性状基因挖掘与</w:t>
      </w:r>
      <w:r>
        <w:rPr>
          <w:rFonts w:hint="eastAsia" w:ascii="方正小标宋简体" w:hAnsi="方正小标宋简体" w:eastAsia="方正小标宋简体" w:cs="方正小标宋简体"/>
          <w:sz w:val="44"/>
          <w:szCs w:val="44"/>
          <w:lang w:eastAsia="zh-CN"/>
        </w:rPr>
        <w:t>新品种培育</w:t>
      </w:r>
    </w:p>
    <w:p w14:paraId="1380B240">
      <w:pPr>
        <w:spacing w:line="560" w:lineRule="exact"/>
        <w:jc w:val="center"/>
        <w:rPr>
          <w:rFonts w:hint="eastAsia" w:ascii="宋体" w:hAnsi="宋体" w:cs="宋体"/>
          <w:sz w:val="44"/>
          <w:szCs w:val="44"/>
        </w:rPr>
      </w:pPr>
    </w:p>
    <w:p w14:paraId="38F1F622">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14:paraId="31DF92E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10001436">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（一）多年生稻地下茎生长发育过程时空组学研究；</w:t>
      </w:r>
    </w:p>
    <w:p w14:paraId="54644877">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（二）多年生稻地下茎发育关键调控因子和核心育种基因资源挖掘；</w:t>
      </w:r>
    </w:p>
    <w:p w14:paraId="2936DB40">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（三）高产优质</w:t>
      </w:r>
      <w:r>
        <w:rPr>
          <w:rFonts w:hint="eastAsia" w:ascii="仿宋_GB2312" w:hAnsi="Times New Roman" w:eastAsia="仿宋_GB2312"/>
          <w:bCs/>
          <w:sz w:val="32"/>
          <w:szCs w:val="28"/>
          <w:lang w:val="en-US" w:eastAsia="zh-CN"/>
        </w:rPr>
        <w:t>多年生</w:t>
      </w:r>
      <w:r>
        <w:rPr>
          <w:rFonts w:hint="eastAsia" w:ascii="仿宋_GB2312" w:hAnsi="Times New Roman" w:eastAsia="仿宋_GB2312"/>
          <w:bCs/>
          <w:sz w:val="32"/>
          <w:szCs w:val="28"/>
        </w:rPr>
        <w:t>稻</w:t>
      </w:r>
      <w:r>
        <w:rPr>
          <w:rFonts w:hint="eastAsia" w:ascii="仿宋_GB2312" w:hAnsi="Times New Roman" w:eastAsia="仿宋_GB2312"/>
          <w:bCs/>
          <w:sz w:val="32"/>
          <w:szCs w:val="28"/>
          <w:lang w:val="en-US" w:eastAsia="zh-CN"/>
        </w:rPr>
        <w:t>新</w:t>
      </w:r>
      <w:r>
        <w:rPr>
          <w:rFonts w:hint="eastAsia" w:ascii="仿宋_GB2312" w:hAnsi="Times New Roman" w:eastAsia="仿宋_GB2312"/>
          <w:bCs/>
          <w:sz w:val="32"/>
          <w:szCs w:val="28"/>
        </w:rPr>
        <w:t>品种</w:t>
      </w:r>
      <w:r>
        <w:rPr>
          <w:rFonts w:hint="eastAsia" w:ascii="仿宋_GB2312" w:hAnsi="Times New Roman" w:eastAsia="仿宋_GB2312"/>
          <w:bCs/>
          <w:sz w:val="32"/>
          <w:szCs w:val="28"/>
          <w:lang w:val="en-US" w:eastAsia="zh-CN"/>
        </w:rPr>
        <w:t>培育</w:t>
      </w:r>
      <w:r>
        <w:rPr>
          <w:rFonts w:hint="eastAsia" w:ascii="仿宋_GB2312" w:hAnsi="Times New Roman" w:eastAsia="仿宋_GB2312"/>
          <w:bCs/>
          <w:sz w:val="32"/>
          <w:szCs w:val="28"/>
        </w:rPr>
        <w:t>；</w:t>
      </w:r>
    </w:p>
    <w:p w14:paraId="39458D91">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（四）多年生稻配套栽培技术研究及试种推广。</w:t>
      </w:r>
    </w:p>
    <w:p w14:paraId="07B59CA7">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0527143A">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rPr>
        <w:t>（一）</w:t>
      </w:r>
      <w:r>
        <w:rPr>
          <w:rFonts w:hint="eastAsia" w:ascii="楷体_GB2312" w:hAnsi="楷体_GB2312" w:eastAsia="楷体_GB2312" w:cs="楷体_GB2312"/>
          <w:sz w:val="32"/>
          <w:szCs w:val="32"/>
          <w:highlight w:val="none"/>
        </w:rPr>
        <w:t>经济指标：</w:t>
      </w:r>
      <w:r>
        <w:rPr>
          <w:rFonts w:hint="eastAsia" w:ascii="仿宋_GB2312" w:hAnsi="Times New Roman" w:eastAsia="仿宋_GB2312"/>
          <w:bCs/>
          <w:sz w:val="32"/>
          <w:szCs w:val="28"/>
        </w:rPr>
        <w:t>累计实现销售收入（或实现量产应用）≥</w:t>
      </w:r>
      <w:r>
        <w:rPr>
          <w:rFonts w:hint="eastAsia" w:ascii="仿宋_GB2312" w:hAnsi="Times New Roman" w:eastAsia="仿宋_GB2312"/>
          <w:bCs/>
          <w:sz w:val="32"/>
          <w:szCs w:val="28"/>
          <w:lang w:val="en-US" w:eastAsia="zh-CN"/>
        </w:rPr>
        <w:t>2000</w:t>
      </w:r>
      <w:r>
        <w:rPr>
          <w:rFonts w:hint="eastAsia" w:ascii="仿宋_GB2312" w:hAnsi="Times New Roman" w:eastAsia="仿宋_GB2312"/>
          <w:bCs/>
          <w:sz w:val="32"/>
          <w:szCs w:val="28"/>
        </w:rPr>
        <w:t>万元。</w:t>
      </w:r>
    </w:p>
    <w:p w14:paraId="37A7B52C">
      <w:pPr>
        <w:spacing w:line="560" w:lineRule="exact"/>
        <w:ind w:firstLine="640" w:firstLineChars="200"/>
        <w:rPr>
          <w:rFonts w:hint="eastAsia" w:ascii="仿宋" w:hAnsi="仿宋" w:eastAsia="仿宋"/>
          <w:sz w:val="32"/>
          <w:szCs w:val="32"/>
          <w:highlight w:val="none"/>
        </w:rPr>
      </w:pPr>
      <w:r>
        <w:rPr>
          <w:rFonts w:hint="eastAsia" w:ascii="楷体_GB2312" w:hAnsi="楷体_GB2312" w:eastAsia="楷体_GB2312" w:cs="楷体_GB2312"/>
          <w:sz w:val="32"/>
          <w:szCs w:val="32"/>
          <w:highlight w:val="none"/>
        </w:rPr>
        <w:t>（二）学术指标：</w:t>
      </w:r>
      <w:r>
        <w:rPr>
          <w:rFonts w:hint="eastAsia" w:ascii="仿宋_GB2312" w:hAnsi="Times New Roman" w:eastAsia="仿宋_GB2312"/>
          <w:bCs/>
          <w:sz w:val="32"/>
          <w:szCs w:val="28"/>
        </w:rPr>
        <w:t>申请专利≥</w:t>
      </w:r>
      <w:r>
        <w:rPr>
          <w:rFonts w:hint="eastAsia" w:ascii="仿宋_GB2312" w:hAnsi="Times New Roman" w:eastAsia="仿宋_GB2312"/>
          <w:bCs/>
          <w:sz w:val="32"/>
          <w:szCs w:val="28"/>
          <w:lang w:val="en-US" w:eastAsia="zh-CN"/>
        </w:rPr>
        <w:t>10</w:t>
      </w:r>
      <w:r>
        <w:rPr>
          <w:rFonts w:hint="eastAsia" w:ascii="仿宋_GB2312" w:hAnsi="Times New Roman" w:eastAsia="仿宋_GB2312"/>
          <w:bCs/>
          <w:sz w:val="32"/>
          <w:szCs w:val="28"/>
        </w:rPr>
        <w:t>件，其中申请发明专利≥</w:t>
      </w: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件。</w:t>
      </w:r>
    </w:p>
    <w:p w14:paraId="0EDC77AF">
      <w:pPr>
        <w:spacing w:line="560" w:lineRule="exact"/>
        <w:ind w:firstLine="640" w:firstLineChars="200"/>
        <w:rPr>
          <w:rFonts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（三）技术指标：</w:t>
      </w:r>
    </w:p>
    <w:p w14:paraId="7F5439D3">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1.</w:t>
      </w:r>
      <w:r>
        <w:rPr>
          <w:rFonts w:ascii="仿宋" w:hAnsi="仿宋" w:eastAsia="仿宋"/>
          <w:sz w:val="32"/>
          <w:szCs w:val="32"/>
          <w:highlight w:val="none"/>
        </w:rPr>
        <w:t>绘制多年生稻地下茎生长发育的精细单细胞时空图谱1个；</w:t>
      </w:r>
    </w:p>
    <w:p w14:paraId="1274961C">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ascii="仿宋" w:hAnsi="仿宋" w:eastAsia="仿宋"/>
          <w:sz w:val="32"/>
          <w:szCs w:val="32"/>
          <w:highlight w:val="none"/>
        </w:rPr>
        <w:t>搭建多年生稻地下茎发育的多组学综合数据库1个；</w:t>
      </w:r>
    </w:p>
    <w:p w14:paraId="5E15A114">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3.</w:t>
      </w:r>
      <w:r>
        <w:rPr>
          <w:rFonts w:ascii="仿宋" w:hAnsi="仿宋" w:eastAsia="仿宋"/>
          <w:sz w:val="32"/>
          <w:szCs w:val="32"/>
          <w:highlight w:val="none"/>
        </w:rPr>
        <w:t>挖掘多年生稻优良性状基因/QTL≥10个</w:t>
      </w:r>
      <w:r>
        <w:rPr>
          <w:rFonts w:hint="eastAsia" w:ascii="仿宋" w:hAnsi="仿宋" w:eastAsia="仿宋"/>
          <w:sz w:val="32"/>
          <w:szCs w:val="32"/>
          <w:highlight w:val="none"/>
        </w:rPr>
        <w:t>；</w:t>
      </w:r>
    </w:p>
    <w:p w14:paraId="166AD9D2">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ascii="仿宋" w:hAnsi="仿宋" w:eastAsia="仿宋"/>
          <w:sz w:val="32"/>
          <w:szCs w:val="32"/>
          <w:highlight w:val="none"/>
        </w:rPr>
        <w:t>开发多年生稻重要性状相关分子标记≥10个</w:t>
      </w:r>
      <w:r>
        <w:rPr>
          <w:rFonts w:hint="eastAsia" w:ascii="仿宋" w:hAnsi="仿宋" w:eastAsia="仿宋"/>
          <w:sz w:val="32"/>
          <w:szCs w:val="32"/>
          <w:highlight w:val="none"/>
        </w:rPr>
        <w:t>；</w:t>
      </w:r>
    </w:p>
    <w:p w14:paraId="3190DE06">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5.</w:t>
      </w:r>
      <w:r>
        <w:rPr>
          <w:rFonts w:ascii="仿宋" w:hAnsi="仿宋" w:eastAsia="仿宋"/>
          <w:sz w:val="32"/>
          <w:szCs w:val="32"/>
          <w:highlight w:val="none"/>
        </w:rPr>
        <w:t>申请多年生稻</w:t>
      </w:r>
      <w:r>
        <w:rPr>
          <w:rFonts w:hint="eastAsia" w:ascii="仿宋" w:hAnsi="仿宋" w:eastAsia="仿宋"/>
          <w:sz w:val="32"/>
          <w:szCs w:val="32"/>
          <w:highlight w:val="none"/>
        </w:rPr>
        <w:t>植物</w:t>
      </w:r>
      <w:r>
        <w:rPr>
          <w:rFonts w:ascii="仿宋" w:hAnsi="仿宋" w:eastAsia="仿宋"/>
          <w:sz w:val="32"/>
          <w:szCs w:val="32"/>
          <w:highlight w:val="none"/>
        </w:rPr>
        <w:t>新品种保护2个；</w:t>
      </w:r>
    </w:p>
    <w:p w14:paraId="2DCF1693">
      <w:pPr>
        <w:pStyle w:val="12"/>
        <w:numPr>
          <w:ilvl w:val="0"/>
          <w:numId w:val="0"/>
        </w:numPr>
        <w:spacing w:line="560" w:lineRule="exact"/>
        <w:ind w:firstLine="640" w:firstLineChars="200"/>
        <w:rPr>
          <w:rFonts w:hint="eastAsia" w:ascii="仿宋_GB2312" w:hAnsi="Times New Roman" w:eastAsia="仿宋"/>
          <w:bCs/>
          <w:sz w:val="32"/>
          <w:szCs w:val="28"/>
          <w:lang w:eastAsia="zh-CN"/>
        </w:rPr>
      </w:pPr>
      <w:r>
        <w:rPr>
          <w:rFonts w:hint="eastAsia" w:ascii="仿宋" w:hAnsi="仿宋" w:eastAsia="仿宋"/>
          <w:sz w:val="32"/>
          <w:szCs w:val="32"/>
          <w:highlight w:val="none"/>
          <w:lang w:val="en-US" w:eastAsia="zh-CN"/>
        </w:rPr>
        <w:t>6.</w:t>
      </w:r>
      <w:r>
        <w:rPr>
          <w:rFonts w:ascii="仿宋" w:hAnsi="仿宋" w:eastAsia="仿宋"/>
          <w:sz w:val="32"/>
          <w:szCs w:val="32"/>
          <w:highlight w:val="none"/>
        </w:rPr>
        <w:t>累计推广多年生稻≥10000亩</w:t>
      </w:r>
      <w:r>
        <w:rPr>
          <w:rFonts w:hint="eastAsia" w:ascii="仿宋" w:hAnsi="仿宋" w:eastAsia="仿宋"/>
          <w:sz w:val="32"/>
          <w:szCs w:val="32"/>
          <w:highlight w:val="none"/>
          <w:lang w:eastAsia="zh-CN"/>
        </w:rPr>
        <w:t>。</w:t>
      </w:r>
    </w:p>
    <w:p w14:paraId="41E21D3D">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5983D941">
      <w:pPr>
        <w:spacing w:line="560" w:lineRule="exact"/>
        <w:ind w:firstLine="640" w:firstLineChars="200"/>
        <w:rPr>
          <w:rFonts w:ascii="仿宋" w:hAnsi="仿宋" w:eastAsia="仿宋" w:cs="Times New Roman"/>
          <w:sz w:val="32"/>
          <w:szCs w:val="32"/>
          <w:highlight w:val="none"/>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val="en-US" w:eastAsia="zh-CN"/>
        </w:rPr>
        <w:t>里程碑式</w:t>
      </w:r>
    </w:p>
    <w:p w14:paraId="021EB61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不超过1000万元</w:t>
      </w:r>
    </w:p>
    <w:p w14:paraId="0893A7B3">
      <w:pPr>
        <w:spacing w:line="560" w:lineRule="exact"/>
        <w:ind w:firstLine="640" w:firstLineChars="200"/>
        <w:rPr>
          <w:rFonts w:hint="eastAsia" w:ascii="仿宋_GB2312" w:hAnsi="Times New Roman" w:eastAsia="仿宋_GB2312"/>
          <w:bCs/>
          <w:sz w:val="32"/>
          <w:szCs w:val="28"/>
        </w:rPr>
      </w:pPr>
      <w:r>
        <w:rPr>
          <w:rFonts w:hint="eastAsia" w:ascii="黑体" w:hAnsi="黑体" w:eastAsia="黑体" w:cs="黑体"/>
          <w:sz w:val="32"/>
          <w:szCs w:val="32"/>
        </w:rPr>
        <w:t>七、项目实施期限：</w:t>
      </w:r>
      <w:r>
        <w:rPr>
          <w:rFonts w:hint="eastAsia" w:ascii="仿宋_GB2312" w:hAnsi="Times New Roman" w:eastAsia="仿宋_GB2312"/>
          <w:bCs/>
          <w:sz w:val="32"/>
          <w:szCs w:val="28"/>
          <w:highlight w:val="none"/>
        </w:rPr>
        <w:t>3年</w:t>
      </w:r>
    </w:p>
    <w:p w14:paraId="6DFC9A90">
      <w:pPr>
        <w:spacing w:line="560" w:lineRule="exact"/>
        <w:ind w:firstLine="640" w:firstLineChars="200"/>
        <w:rPr>
          <w:rFonts w:hint="eastAsia" w:ascii="黑体" w:hAnsi="黑体" w:eastAsia="黑体" w:cs="黑体"/>
          <w:sz w:val="32"/>
          <w:szCs w:val="32"/>
          <w:lang w:eastAsia="zh-CN"/>
        </w:rPr>
      </w:pPr>
    </w:p>
    <w:p w14:paraId="63F66482">
      <w:pPr>
        <w:rPr>
          <w:rFonts w:hint="eastAsia" w:ascii="黑体" w:hAnsi="黑体" w:eastAsia="黑体" w:cs="黑体"/>
          <w:sz w:val="32"/>
          <w:szCs w:val="32"/>
        </w:rPr>
      </w:pPr>
      <w:r>
        <w:rPr>
          <w:rFonts w:hint="eastAsia" w:ascii="黑体" w:hAnsi="黑体" w:eastAsia="黑体" w:cs="黑体"/>
          <w:sz w:val="32"/>
          <w:szCs w:val="32"/>
        </w:rPr>
        <w:br w:type="page"/>
      </w:r>
    </w:p>
    <w:p w14:paraId="6B0E5A6A">
      <w:pPr>
        <w:pStyle w:val="5"/>
        <w:rPr>
          <w:rFonts w:hint="eastAsia" w:ascii="方正小标宋简体" w:hAnsi="方正小标宋简体" w:eastAsia="方正小标宋简体" w:cs="方正小标宋简体"/>
          <w:sz w:val="44"/>
          <w:szCs w:val="44"/>
        </w:rPr>
      </w:pPr>
      <w:bookmarkStart w:id="60" w:name="_Toc1350490027"/>
      <w:bookmarkStart w:id="61" w:name="_Toc205293964"/>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玉米全基因组选择及新品种</w:t>
      </w:r>
      <w:r>
        <w:rPr>
          <w:rFonts w:hint="eastAsia" w:ascii="方正小标宋简体" w:hAnsi="方正小标宋简体" w:eastAsia="方正小标宋简体" w:cs="方正小标宋简体"/>
          <w:sz w:val="44"/>
          <w:szCs w:val="44"/>
          <w:lang w:val="en-US" w:eastAsia="zh-CN"/>
        </w:rPr>
        <w:t>培</w:t>
      </w:r>
      <w:r>
        <w:rPr>
          <w:rFonts w:hint="eastAsia" w:ascii="方正小标宋简体" w:hAnsi="方正小标宋简体" w:eastAsia="方正小标宋简体" w:cs="方正小标宋简体"/>
          <w:sz w:val="44"/>
          <w:szCs w:val="44"/>
        </w:rPr>
        <w:t>育</w:t>
      </w:r>
      <w:bookmarkEnd w:id="60"/>
      <w:bookmarkEnd w:id="61"/>
    </w:p>
    <w:p w14:paraId="724BDE5E">
      <w:pPr>
        <w:spacing w:line="560" w:lineRule="exact"/>
        <w:jc w:val="center"/>
        <w:rPr>
          <w:rFonts w:ascii="宋体" w:hAnsi="宋体" w:cs="宋体"/>
          <w:sz w:val="44"/>
          <w:szCs w:val="44"/>
        </w:rPr>
      </w:pPr>
    </w:p>
    <w:p w14:paraId="4179B041">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14:paraId="38528956">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01974386">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一）玉米种质资源收集、评估和新种质创制。收集国内外当前主要栽培玉米育种材料，包括但不限于高产、抗病、抗倒伏、脱水快、出籽率高等一系列特色性状的育种材料，按照育种目标以及市场的具体需求，组建特征明显、目标明确的育种群体</w:t>
      </w:r>
      <w:r>
        <w:rPr>
          <w:rFonts w:hint="eastAsia" w:ascii="仿宋_GB2312" w:hAnsi="Times New Roman" w:eastAsia="仿宋_GB2312"/>
          <w:bCs/>
          <w:sz w:val="32"/>
          <w:szCs w:val="28"/>
          <w:lang w:eastAsia="zh-CN"/>
        </w:rPr>
        <w:t>；</w:t>
      </w:r>
    </w:p>
    <w:p w14:paraId="27397488">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二）育种群体DH系评价、优异育种材料及新品种选育。对经过初步筛选的DH系进行基因型分析，建立每个系的DNA档案库；对一部分DH系进行大田评价，最后基于基因分型和表型测评，选取最优5-10%的DH系作为优异自交系；在系统评价DH系的基础上组配杂交组合，开展多年多点大田试验，并选育玉米新品种</w:t>
      </w:r>
      <w:r>
        <w:rPr>
          <w:rFonts w:hint="eastAsia" w:ascii="仿宋_GB2312" w:hAnsi="Times New Roman" w:eastAsia="仿宋_GB2312"/>
          <w:bCs/>
          <w:sz w:val="32"/>
          <w:szCs w:val="28"/>
          <w:lang w:eastAsia="zh-CN"/>
        </w:rPr>
        <w:t>；</w:t>
      </w:r>
    </w:p>
    <w:p w14:paraId="771B0736">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三）育种大数据建设及全基因组选择。以基因型、大田表型、环境型等信息为基础构建育种大数据，并进行数据挖掘和分析；基于建模群体DH系的大田表型数据和全部DH系的基因型数据建立全基因组选择模型，并用多年的数据进行模型的验证、迭代和更新，探索出预测成功率高的全基因组选择模型</w:t>
      </w:r>
      <w:r>
        <w:rPr>
          <w:rFonts w:hint="eastAsia" w:ascii="仿宋_GB2312" w:hAnsi="Times New Roman" w:eastAsia="仿宋_GB2312"/>
          <w:bCs/>
          <w:sz w:val="32"/>
          <w:szCs w:val="28"/>
          <w:lang w:eastAsia="zh-CN"/>
        </w:rPr>
        <w:t>；</w:t>
      </w:r>
    </w:p>
    <w:p w14:paraId="2A13144B">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（四）GWAS及QTL mapping。在育种大数据的基础上，系统开展多个性状的GWAS，构建多个性状的QTL热度图，对个别重要基因位点进行深度分析。</w:t>
      </w:r>
    </w:p>
    <w:p w14:paraId="22BF8DA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3BC36A2D">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累计实现销售收入（或实现量产应用）≥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14:paraId="0A00C086">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18ABEF96">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申请专利≥7件，其中申请发明专利≥3件。</w:t>
      </w:r>
    </w:p>
    <w:p w14:paraId="4669E908">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55347A79">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创制玉米DH系</w:t>
      </w:r>
      <w:r>
        <w:rPr>
          <w:rFonts w:ascii="仿宋_GB2312" w:hAnsi="Times New Roman" w:eastAsia="仿宋_GB2312"/>
          <w:bCs/>
          <w:sz w:val="32"/>
          <w:szCs w:val="28"/>
        </w:rPr>
        <w:t>10</w:t>
      </w:r>
      <w:r>
        <w:rPr>
          <w:rFonts w:hint="eastAsia" w:ascii="仿宋_GB2312" w:hAnsi="Times New Roman" w:eastAsia="仿宋_GB2312"/>
          <w:bCs/>
          <w:sz w:val="32"/>
          <w:szCs w:val="28"/>
        </w:rPr>
        <w:t>000个，提供广泛的、适用于中国不同地理特征气候环境的遗传资源。选育优良自交系</w:t>
      </w:r>
      <w:r>
        <w:rPr>
          <w:rFonts w:ascii="仿宋_GB2312" w:hAnsi="Times New Roman" w:eastAsia="仿宋_GB2312"/>
          <w:bCs/>
          <w:sz w:val="32"/>
          <w:szCs w:val="28"/>
        </w:rPr>
        <w:t>10</w:t>
      </w:r>
      <w:r>
        <w:rPr>
          <w:rFonts w:hint="eastAsia" w:ascii="仿宋_GB2312" w:hAnsi="Times New Roman" w:eastAsia="仿宋_GB2312"/>
          <w:bCs/>
          <w:sz w:val="32"/>
          <w:szCs w:val="28"/>
        </w:rPr>
        <w:t>-</w:t>
      </w:r>
      <w:r>
        <w:rPr>
          <w:rFonts w:ascii="仿宋_GB2312" w:hAnsi="Times New Roman" w:eastAsia="仿宋_GB2312"/>
          <w:bCs/>
          <w:sz w:val="32"/>
          <w:szCs w:val="28"/>
        </w:rPr>
        <w:t>15</w:t>
      </w:r>
      <w:r>
        <w:rPr>
          <w:rFonts w:hint="eastAsia" w:ascii="仿宋_GB2312" w:hAnsi="Times New Roman" w:eastAsia="仿宋_GB2312"/>
          <w:bCs/>
          <w:sz w:val="32"/>
          <w:szCs w:val="28"/>
        </w:rPr>
        <w:t>个，可以满足部分地区的育种需求。通过审定的新品种</w:t>
      </w:r>
      <w:r>
        <w:rPr>
          <w:rFonts w:ascii="仿宋_GB2312" w:hAnsi="Times New Roman" w:eastAsia="仿宋_GB2312"/>
          <w:bCs/>
          <w:sz w:val="32"/>
          <w:szCs w:val="28"/>
        </w:rPr>
        <w:t>3-4</w:t>
      </w:r>
      <w:r>
        <w:rPr>
          <w:rFonts w:hint="eastAsia" w:ascii="仿宋_GB2312" w:hAnsi="Times New Roman" w:eastAsia="仿宋_GB2312"/>
          <w:bCs/>
          <w:sz w:val="32"/>
          <w:szCs w:val="28"/>
        </w:rPr>
        <w:t>个，具有完全自主知识产权和市场推广潜力；</w:t>
      </w:r>
    </w:p>
    <w:p w14:paraId="3E726D36">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rPr>
        <w:t xml:space="preserve">挖掘重要QTL </w:t>
      </w:r>
      <w:r>
        <w:rPr>
          <w:rFonts w:ascii="仿宋_GB2312" w:hAnsi="Times New Roman" w:eastAsia="仿宋_GB2312"/>
          <w:bCs/>
          <w:sz w:val="32"/>
          <w:szCs w:val="28"/>
        </w:rPr>
        <w:t>3</w:t>
      </w:r>
      <w:r>
        <w:rPr>
          <w:rFonts w:hint="eastAsia" w:ascii="仿宋_GB2312" w:hAnsi="Times New Roman" w:eastAsia="仿宋_GB2312"/>
          <w:bCs/>
          <w:sz w:val="32"/>
          <w:szCs w:val="28"/>
        </w:rPr>
        <w:t>00个，建立1</w:t>
      </w:r>
      <w:r>
        <w:rPr>
          <w:rFonts w:ascii="仿宋_GB2312" w:hAnsi="Times New Roman" w:eastAsia="仿宋_GB2312"/>
          <w:bCs/>
          <w:sz w:val="32"/>
          <w:szCs w:val="28"/>
        </w:rPr>
        <w:t>0</w:t>
      </w:r>
      <w:r>
        <w:rPr>
          <w:rFonts w:hint="eastAsia" w:ascii="仿宋_GB2312" w:hAnsi="Times New Roman" w:eastAsia="仿宋_GB2312"/>
          <w:bCs/>
          <w:sz w:val="32"/>
          <w:szCs w:val="28"/>
        </w:rPr>
        <w:t>个重要性状的QTL热度图，精细定位</w:t>
      </w:r>
      <w:r>
        <w:rPr>
          <w:rFonts w:ascii="仿宋_GB2312" w:hAnsi="Times New Roman" w:eastAsia="仿宋_GB2312"/>
          <w:bCs/>
          <w:sz w:val="32"/>
          <w:szCs w:val="28"/>
        </w:rPr>
        <w:t>2-3</w:t>
      </w:r>
      <w:r>
        <w:rPr>
          <w:rFonts w:hint="eastAsia" w:ascii="仿宋_GB2312" w:hAnsi="Times New Roman" w:eastAsia="仿宋_GB2312"/>
          <w:bCs/>
          <w:sz w:val="32"/>
          <w:szCs w:val="28"/>
        </w:rPr>
        <w:t>个重要基因；</w:t>
      </w:r>
    </w:p>
    <w:p w14:paraId="33CD1A8F">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rPr>
        <w:t>建成育种数据库</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个，包括基因组、表型组、环境组及部分代谢组数据。建成标准化、流程化、数字化现代育种技术流程</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套。</w:t>
      </w:r>
    </w:p>
    <w:p w14:paraId="1B7F632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63298A09">
      <w:pPr>
        <w:spacing w:line="560" w:lineRule="exact"/>
        <w:ind w:firstLine="640" w:firstLineChars="200"/>
        <w:rPr>
          <w:rFonts w:hint="eastAsia" w:ascii="仿宋_GB2312" w:hAnsi="Times New Roman" w:eastAsia="黑体" w:cs="Times New Roman"/>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14:paraId="61D0DC4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600万元</w:t>
      </w:r>
    </w:p>
    <w:p w14:paraId="68C00360">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14:paraId="0813C18A">
      <w:pPr>
        <w:rPr>
          <w:rFonts w:hint="eastAsia" w:ascii="黑体" w:hAnsi="黑体" w:eastAsia="黑体" w:cs="黑体"/>
          <w:sz w:val="32"/>
          <w:szCs w:val="32"/>
        </w:rPr>
      </w:pPr>
      <w:r>
        <w:rPr>
          <w:rFonts w:hint="eastAsia" w:ascii="黑体" w:hAnsi="黑体" w:eastAsia="黑体" w:cs="黑体"/>
          <w:sz w:val="32"/>
          <w:szCs w:val="32"/>
        </w:rPr>
        <w:br w:type="page"/>
      </w:r>
    </w:p>
    <w:p w14:paraId="5E6ABB4D">
      <w:pPr>
        <w:pStyle w:val="5"/>
        <w:rPr>
          <w:rFonts w:hint="eastAsia" w:ascii="方正小标宋简体" w:hAnsi="方正小标宋简体" w:eastAsia="方正小标宋简体" w:cs="方正小标宋简体"/>
          <w:sz w:val="44"/>
          <w:szCs w:val="44"/>
        </w:rPr>
      </w:pPr>
      <w:bookmarkStart w:id="62" w:name="_Toc1862755325"/>
      <w:bookmarkStart w:id="63" w:name="_Toc783368690"/>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华系“双高”瘦肉型猪</w:t>
      </w:r>
      <w:r>
        <w:rPr>
          <w:rFonts w:hint="eastAsia" w:ascii="方正小标宋简体" w:hAnsi="方正小标宋简体" w:eastAsia="方正小标宋简体" w:cs="方正小标宋简体"/>
          <w:sz w:val="44"/>
          <w:szCs w:val="44"/>
          <w:lang w:val="en-US" w:eastAsia="zh-CN"/>
        </w:rPr>
        <w:t>新品种</w:t>
      </w:r>
      <w:r>
        <w:rPr>
          <w:rFonts w:hint="eastAsia" w:ascii="方正小标宋简体" w:hAnsi="方正小标宋简体" w:eastAsia="方正小标宋简体" w:cs="方正小标宋简体"/>
          <w:sz w:val="44"/>
          <w:szCs w:val="44"/>
        </w:rPr>
        <w:t>选育</w:t>
      </w:r>
      <w:bookmarkEnd w:id="62"/>
      <w:bookmarkEnd w:id="63"/>
    </w:p>
    <w:p w14:paraId="0CF54707">
      <w:pPr>
        <w:spacing w:line="560" w:lineRule="exact"/>
        <w:jc w:val="center"/>
        <w:rPr>
          <w:rFonts w:ascii="宋体" w:hAnsi="宋体" w:cs="宋体"/>
          <w:sz w:val="44"/>
          <w:szCs w:val="44"/>
        </w:rPr>
      </w:pPr>
    </w:p>
    <w:p w14:paraId="6025944D">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14:paraId="068F5C8A">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2A675A14">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（一）猪育种用分子标记开发与鉴定。以瘦肉型猪种为研究素材，针对繁殖力、饲料利用率等重要经济性状，通过多组学技术鉴定育种用分子标记</w:t>
      </w:r>
      <w:r>
        <w:rPr>
          <w:rFonts w:hint="eastAsia" w:ascii="仿宋_GB2312" w:hAnsi="Times New Roman" w:eastAsia="仿宋_GB2312"/>
          <w:bCs/>
          <w:sz w:val="32"/>
          <w:szCs w:val="28"/>
          <w:lang w:eastAsia="zh-CN"/>
        </w:rPr>
        <w:t>；</w:t>
      </w:r>
    </w:p>
    <w:p w14:paraId="024446BD">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（二）全基因组选择育种新方法开发。通过高通量基因分型和智能表型测定构建基因-表型数据库，利用深度学习方法开发基于多组学数据的基因组选择新方法</w:t>
      </w:r>
      <w:r>
        <w:rPr>
          <w:rFonts w:hint="eastAsia" w:ascii="仿宋_GB2312" w:hAnsi="Times New Roman" w:eastAsia="仿宋_GB2312"/>
          <w:bCs/>
          <w:sz w:val="32"/>
          <w:szCs w:val="28"/>
          <w:lang w:eastAsia="zh-CN"/>
        </w:rPr>
        <w:t>；</w:t>
      </w:r>
    </w:p>
    <w:p w14:paraId="1BEFCBCC">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（三）猪智能表型测定技术体系研发。通过多维图像信息采集，建立深度学习模型，开发智能表型测定技术体系。</w:t>
      </w:r>
    </w:p>
    <w:p w14:paraId="06B31A3B">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（四）“双高”猪育种新材料创制。基于鉴定的基因标记，利用多基因编辑和体细胞克隆技术，创制高繁殖力、高饲料转化效率基因编辑猪新材料</w:t>
      </w:r>
      <w:r>
        <w:rPr>
          <w:rFonts w:hint="eastAsia" w:ascii="仿宋_GB2312" w:hAnsi="Times New Roman" w:eastAsia="仿宋_GB2312"/>
          <w:bCs/>
          <w:sz w:val="32"/>
          <w:szCs w:val="28"/>
          <w:lang w:eastAsia="zh-CN"/>
        </w:rPr>
        <w:t>；</w:t>
      </w:r>
    </w:p>
    <w:p w14:paraId="689DA64D">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（五）华系“双高”瘦肉型猪新品系选育。利用分子设计育种技术，通过精准选种选配，选育繁殖力高、饲料转化效率高的华系“双高”瘦肉型猪新品系。</w:t>
      </w:r>
    </w:p>
    <w:p w14:paraId="4D332A61">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7C59EA82">
      <w:pPr>
        <w:numPr>
          <w:ilvl w:val="0"/>
          <w:numId w:val="297"/>
        </w:numPr>
        <w:spacing w:line="56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14:paraId="75866914">
      <w:pPr>
        <w:spacing w:line="560" w:lineRule="exact"/>
        <w:ind w:left="640"/>
        <w:rPr>
          <w:rFonts w:ascii="楷体_GB2312" w:hAnsi="楷体_GB2312" w:eastAsia="楷体_GB2312" w:cs="楷体_GB2312"/>
          <w:sz w:val="32"/>
          <w:szCs w:val="32"/>
        </w:rPr>
      </w:pPr>
      <w:r>
        <w:rPr>
          <w:rFonts w:hint="eastAsia" w:ascii="仿宋_GB2312" w:hAnsi="Times New Roman" w:eastAsia="仿宋_GB2312"/>
          <w:bCs/>
          <w:sz w:val="32"/>
          <w:szCs w:val="28"/>
        </w:rPr>
        <w:t>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14:paraId="77FFB436">
      <w:pPr>
        <w:numPr>
          <w:ilvl w:val="0"/>
          <w:numId w:val="297"/>
        </w:numPr>
        <w:spacing w:line="56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学术指标：</w:t>
      </w:r>
    </w:p>
    <w:p w14:paraId="612D3E48">
      <w:pPr>
        <w:spacing w:line="560" w:lineRule="exact"/>
        <w:ind w:firstLine="640" w:firstLineChars="200"/>
        <w:rPr>
          <w:rFonts w:ascii="仿宋_GB2312" w:hAnsi="Times New Roman" w:eastAsia="仿宋_GB2312"/>
          <w:bCs/>
          <w:sz w:val="32"/>
          <w:szCs w:val="28"/>
        </w:rPr>
      </w:pPr>
      <w:r>
        <w:rPr>
          <w:rFonts w:hint="eastAsia" w:ascii="仿宋" w:hAnsi="仿宋" w:eastAsia="仿宋"/>
          <w:sz w:val="32"/>
          <w:szCs w:val="32"/>
        </w:rPr>
        <w:t>申请专利≥7件，其中发明专利≥3件</w:t>
      </w:r>
      <w:r>
        <w:rPr>
          <w:rFonts w:hint="eastAsia" w:ascii="仿宋_GB2312" w:hAnsi="Times New Roman" w:eastAsia="仿宋_GB2312"/>
          <w:bCs/>
          <w:sz w:val="32"/>
          <w:szCs w:val="28"/>
        </w:rPr>
        <w:t>。</w:t>
      </w:r>
    </w:p>
    <w:p w14:paraId="58D3203F">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1A2132C5">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开发猪繁殖力、饲料转化效率等重要性状育种用分子标记20</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30个，开发具有自主知识产权的育种芯片1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2套；</w:t>
      </w:r>
    </w:p>
    <w:p w14:paraId="4BD6D7CF">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建立基于深度学习的基因组选择新方法2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w:t>
      </w:r>
    </w:p>
    <w:p w14:paraId="4F57D364">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3</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开发种猪场可视化展示系统1个，种猪智能测定设备1个，智能表型评估方法与系统1套；</w:t>
      </w:r>
    </w:p>
    <w:p w14:paraId="0DC48C8F">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4</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测定种猪性能数据10万条，选育华系“双高”瘦肉型猪新品系2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w:t>
      </w:r>
      <w:r>
        <w:rPr>
          <w:rFonts w:hint="eastAsia" w:ascii="仿宋" w:hAnsi="仿宋" w:eastAsia="仿宋"/>
          <w:sz w:val="32"/>
          <w:szCs w:val="32"/>
        </w:rPr>
        <w:t>母系总产仔数不低于16头，料</w:t>
      </w:r>
      <w:r>
        <w:rPr>
          <w:rFonts w:hint="eastAsia" w:ascii="仿宋" w:hAnsi="仿宋" w:eastAsia="仿宋"/>
          <w:sz w:val="32"/>
          <w:szCs w:val="32"/>
          <w:lang w:val="en-US" w:eastAsia="zh-CN"/>
        </w:rPr>
        <w:t>重比不高于2.2</w:t>
      </w:r>
      <w:r>
        <w:rPr>
          <w:rFonts w:hint="eastAsia" w:ascii="仿宋_GB2312" w:hAnsi="Times New Roman" w:eastAsia="仿宋_GB2312"/>
          <w:bCs/>
          <w:sz w:val="32"/>
          <w:szCs w:val="28"/>
        </w:rPr>
        <w:t>。</w:t>
      </w:r>
    </w:p>
    <w:p w14:paraId="33714919">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1C41E045">
      <w:pPr>
        <w:spacing w:line="560" w:lineRule="exact"/>
        <w:ind w:firstLine="640" w:firstLineChars="200"/>
        <w:rPr>
          <w:rFonts w:hint="eastAsia" w:ascii="仿宋_GB2312" w:hAnsi="Times New Roman" w:eastAsia="仿宋_GB2312" w:cs="Times New Roman"/>
          <w:bCs/>
          <w:sz w:val="32"/>
          <w:szCs w:val="28"/>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14:paraId="5F4D1E86">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14:paraId="6A971BC3">
      <w:pPr>
        <w:spacing w:line="560" w:lineRule="exact"/>
        <w:ind w:firstLine="640" w:firstLineChars="200"/>
        <w:rPr>
          <w:rFonts w:hint="eastAsia" w:ascii="黑体" w:hAnsi="黑体" w:eastAsia="仿宋_GB2312" w:cs="黑体"/>
          <w:sz w:val="32"/>
          <w:szCs w:val="32"/>
          <w:lang w:eastAsia="zh-CN"/>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14:paraId="2EE8CB7C">
      <w:pPr>
        <w:rPr>
          <w:rFonts w:hint="eastAsia" w:ascii="黑体" w:hAnsi="黑体" w:eastAsia="黑体" w:cs="黑体"/>
          <w:sz w:val="32"/>
          <w:szCs w:val="32"/>
        </w:rPr>
      </w:pPr>
      <w:r>
        <w:rPr>
          <w:rFonts w:hint="eastAsia" w:ascii="黑体" w:hAnsi="黑体" w:eastAsia="黑体" w:cs="黑体"/>
          <w:sz w:val="32"/>
          <w:szCs w:val="32"/>
        </w:rPr>
        <w:br w:type="page"/>
      </w:r>
    </w:p>
    <w:p w14:paraId="0CD1A65D">
      <w:pPr>
        <w:pStyle w:val="5"/>
        <w:rPr>
          <w:rFonts w:hint="eastAsia" w:ascii="方正小标宋简体" w:hAnsi="方正小标宋简体" w:eastAsia="方正小标宋简体" w:cs="方正小标宋简体"/>
          <w:sz w:val="44"/>
          <w:szCs w:val="44"/>
        </w:rPr>
      </w:pPr>
      <w:bookmarkStart w:id="64" w:name="_Toc1102520059"/>
      <w:bookmarkStart w:id="65" w:name="_Toc1346160804"/>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马铃薯优异种质创新与抗病耐逆优质专用新品种培育</w:t>
      </w:r>
      <w:bookmarkEnd w:id="64"/>
      <w:bookmarkEnd w:id="65"/>
    </w:p>
    <w:p w14:paraId="7B3B3A7A">
      <w:pPr>
        <w:spacing w:line="560" w:lineRule="exact"/>
        <w:jc w:val="center"/>
        <w:rPr>
          <w:rFonts w:ascii="宋体" w:hAnsi="宋体" w:cs="宋体"/>
          <w:sz w:val="44"/>
          <w:szCs w:val="44"/>
        </w:rPr>
      </w:pPr>
    </w:p>
    <w:p w14:paraId="16D6CBFF">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14:paraId="5930BB2B">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6BC4AD17">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（一）高抗晚疫病马铃薯种质资源鉴定和创制；</w:t>
      </w:r>
    </w:p>
    <w:p w14:paraId="31718F09">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二</w:t>
      </w:r>
      <w:r>
        <w:rPr>
          <w:rFonts w:hint="eastAsia" w:ascii="仿宋_GB2312" w:hAnsi="Times New Roman" w:eastAsia="仿宋_GB2312"/>
          <w:bCs/>
          <w:sz w:val="32"/>
          <w:szCs w:val="28"/>
        </w:rPr>
        <w:t>）基于病菌效应蛋白利用的高抗晚疫病马铃薯新品种培育；</w:t>
      </w:r>
    </w:p>
    <w:p w14:paraId="04615440">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三</w:t>
      </w:r>
      <w:r>
        <w:rPr>
          <w:rFonts w:hint="eastAsia" w:ascii="仿宋_GB2312" w:hAnsi="Times New Roman" w:eastAsia="仿宋_GB2312"/>
          <w:bCs/>
          <w:sz w:val="32"/>
          <w:szCs w:val="28"/>
        </w:rPr>
        <w:t>）基于自主创制的广谱抗病耐逆种质材料的高抗晚疫病马铃薯新品种培育；</w:t>
      </w:r>
    </w:p>
    <w:p w14:paraId="1CD8E305">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四</w:t>
      </w:r>
      <w:r>
        <w:rPr>
          <w:rFonts w:hint="eastAsia" w:ascii="仿宋_GB2312" w:hAnsi="Times New Roman" w:eastAsia="仿宋_GB2312"/>
          <w:bCs/>
          <w:sz w:val="32"/>
          <w:szCs w:val="28"/>
        </w:rPr>
        <w:t>）高产优质专用马铃薯品种的抗病耐逆定向改良；</w:t>
      </w:r>
    </w:p>
    <w:p w14:paraId="2FE272D5">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五</w:t>
      </w:r>
      <w:r>
        <w:rPr>
          <w:rFonts w:hint="eastAsia" w:ascii="仿宋_GB2312" w:hAnsi="Times New Roman" w:eastAsia="仿宋_GB2312"/>
          <w:bCs/>
          <w:sz w:val="32"/>
          <w:szCs w:val="28"/>
        </w:rPr>
        <w:t>）马铃薯广谱抗病耐逆新基因资源的鉴定与利用。</w:t>
      </w:r>
    </w:p>
    <w:p w14:paraId="5EB09584">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1A18C70D">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14:paraId="6B20F4B9">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申请专利≥7件，其中发明专利≥3件。</w:t>
      </w:r>
    </w:p>
    <w:p w14:paraId="416FC938">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07C97E8F">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1.引进和评价优异马铃薯种质资源90</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120份，筛选高产优质抗病专用马铃薯品种3</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5个；</w:t>
      </w:r>
    </w:p>
    <w:p w14:paraId="316B7D27">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2.创制抗病耐逆马铃薯种质材料10</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15份，培育抗病马铃薯新品系6</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9个；</w:t>
      </w:r>
    </w:p>
    <w:p w14:paraId="0C41B575">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3.定向改良优质专用马铃薯品种2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3个，获得优异抗病耐逆专用马铃薯新品系5</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8个；</w:t>
      </w:r>
    </w:p>
    <w:p w14:paraId="1120AC6A">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4.鉴定重要抗病相关基因2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3个，解析2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3个抗病相关基因的作用机制，获得具有自主知识产权抗病新基因2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w:t>
      </w:r>
    </w:p>
    <w:p w14:paraId="002F2B3D">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5.建设马铃薯优质种薯研发与繁育示范基地1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2个，辐射推动广东省马铃薯优质种薯使用比例提高10%以上，单产提高15%以上。建设优质商品薯生产示范基地1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2个，面积1000亩以上，商品薯单产提高15%以上。辐射面积5万亩以上，单产提高10%以上。</w:t>
      </w:r>
    </w:p>
    <w:p w14:paraId="236026B6">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2810B55C">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14:paraId="0199ECC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14:paraId="055DA193">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14:paraId="30A34F89">
      <w:pPr>
        <w:rPr>
          <w:rFonts w:hint="eastAsia" w:ascii="黑体" w:hAnsi="黑体" w:eastAsia="黑体" w:cs="黑体"/>
          <w:sz w:val="32"/>
          <w:szCs w:val="32"/>
        </w:rPr>
      </w:pPr>
      <w:r>
        <w:rPr>
          <w:rFonts w:hint="eastAsia" w:ascii="黑体" w:hAnsi="黑体" w:eastAsia="黑体" w:cs="黑体"/>
          <w:sz w:val="32"/>
          <w:szCs w:val="32"/>
        </w:rPr>
        <w:br w:type="page"/>
      </w:r>
    </w:p>
    <w:p w14:paraId="1D3B4A7B">
      <w:pPr>
        <w:pStyle w:val="5"/>
        <w:rPr>
          <w:rFonts w:hint="eastAsia" w:ascii="方正小标宋简体" w:hAnsi="方正小标宋简体" w:eastAsia="方正小标宋简体" w:cs="方正小标宋简体"/>
          <w:sz w:val="44"/>
          <w:szCs w:val="44"/>
        </w:rPr>
      </w:pPr>
      <w:bookmarkStart w:id="66" w:name="_Toc2044897763"/>
      <w:bookmarkStart w:id="67" w:name="_Toc39731936"/>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抗病石斑鱼</w:t>
      </w:r>
      <w:r>
        <w:rPr>
          <w:rFonts w:hint="eastAsia" w:ascii="方正小标宋简体" w:hAnsi="方正小标宋简体" w:eastAsia="方正小标宋简体" w:cs="方正小标宋简体"/>
          <w:sz w:val="44"/>
          <w:szCs w:val="44"/>
          <w:lang w:val="en-US" w:eastAsia="zh-CN"/>
        </w:rPr>
        <w:t>基因编辑</w:t>
      </w:r>
      <w:r>
        <w:rPr>
          <w:rFonts w:hint="eastAsia" w:ascii="方正小标宋简体" w:hAnsi="方正小标宋简体" w:eastAsia="方正小标宋简体" w:cs="方正小标宋简体"/>
          <w:sz w:val="44"/>
          <w:szCs w:val="44"/>
        </w:rPr>
        <w:t>及</w:t>
      </w:r>
      <w:r>
        <w:rPr>
          <w:rFonts w:hint="eastAsia" w:ascii="方正小标宋简体" w:hAnsi="方正小标宋简体" w:eastAsia="方正小标宋简体" w:cs="方正小标宋简体"/>
          <w:sz w:val="44"/>
          <w:szCs w:val="44"/>
          <w:lang w:val="en-US" w:eastAsia="zh-CN"/>
        </w:rPr>
        <w:t>新品</w:t>
      </w:r>
      <w:r>
        <w:rPr>
          <w:rFonts w:hint="eastAsia" w:ascii="方正小标宋简体" w:hAnsi="方正小标宋简体" w:eastAsia="方正小标宋简体" w:cs="方正小标宋简体"/>
          <w:sz w:val="44"/>
          <w:szCs w:val="44"/>
        </w:rPr>
        <w:t>种</w:t>
      </w:r>
      <w:r>
        <w:rPr>
          <w:rFonts w:hint="eastAsia" w:ascii="方正小标宋简体" w:hAnsi="方正小标宋简体" w:eastAsia="方正小标宋简体" w:cs="方正小标宋简体"/>
          <w:sz w:val="44"/>
          <w:szCs w:val="44"/>
          <w:lang w:val="en-US" w:eastAsia="zh-CN"/>
        </w:rPr>
        <w:t>培育</w:t>
      </w:r>
      <w:bookmarkEnd w:id="66"/>
      <w:bookmarkEnd w:id="67"/>
    </w:p>
    <w:p w14:paraId="325BA5AF">
      <w:pPr>
        <w:spacing w:line="560" w:lineRule="exact"/>
        <w:jc w:val="center"/>
        <w:rPr>
          <w:rFonts w:ascii="宋体" w:hAnsi="宋体" w:cs="宋体"/>
          <w:sz w:val="44"/>
          <w:szCs w:val="44"/>
        </w:rPr>
      </w:pPr>
    </w:p>
    <w:p w14:paraId="58749194">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14:paraId="63780C26">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14:paraId="44EE2478">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（一）石斑鱼抗虹彩病毒（GIV）和神经坏死病毒（NNV）病关键靶标基因筛选</w:t>
      </w:r>
      <w:r>
        <w:rPr>
          <w:rFonts w:hint="eastAsia" w:ascii="仿宋_GB2312" w:hAnsi="Times New Roman" w:eastAsia="仿宋_GB2312"/>
          <w:bCs/>
          <w:sz w:val="32"/>
          <w:szCs w:val="28"/>
          <w:lang w:val="en-US" w:eastAsia="zh-CN"/>
        </w:rPr>
        <w:t>和</w:t>
      </w:r>
      <w:r>
        <w:rPr>
          <w:rFonts w:hint="eastAsia" w:ascii="仿宋_GB2312" w:hAnsi="Times New Roman" w:eastAsia="仿宋_GB2312"/>
          <w:bCs/>
          <w:sz w:val="32"/>
          <w:szCs w:val="28"/>
        </w:rPr>
        <w:t>验证</w:t>
      </w:r>
      <w:r>
        <w:rPr>
          <w:rFonts w:hint="eastAsia" w:ascii="仿宋_GB2312" w:hAnsi="Times New Roman" w:eastAsia="仿宋_GB2312"/>
          <w:bCs/>
          <w:sz w:val="32"/>
          <w:szCs w:val="28"/>
          <w:lang w:eastAsia="zh-CN"/>
        </w:rPr>
        <w:t>；</w:t>
      </w:r>
    </w:p>
    <w:p w14:paraId="2427F8B3">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（二）石斑鱼C</w:t>
      </w:r>
      <w:r>
        <w:rPr>
          <w:rFonts w:ascii="仿宋_GB2312" w:hAnsi="Times New Roman" w:eastAsia="仿宋_GB2312"/>
          <w:bCs/>
          <w:sz w:val="32"/>
          <w:szCs w:val="28"/>
        </w:rPr>
        <w:t>RISPR</w:t>
      </w:r>
      <w:r>
        <w:rPr>
          <w:rFonts w:hint="eastAsia" w:ascii="仿宋_GB2312" w:hAnsi="Times New Roman" w:eastAsia="仿宋_GB2312"/>
          <w:bCs/>
          <w:sz w:val="32"/>
          <w:szCs w:val="28"/>
        </w:rPr>
        <w:t>基因编辑技术体系开发及优化研究</w:t>
      </w:r>
      <w:r>
        <w:rPr>
          <w:rFonts w:hint="eastAsia" w:ascii="仿宋_GB2312" w:hAnsi="Times New Roman" w:eastAsia="仿宋_GB2312"/>
          <w:bCs/>
          <w:sz w:val="32"/>
          <w:szCs w:val="28"/>
          <w:lang w:eastAsia="zh-CN"/>
        </w:rPr>
        <w:t>；</w:t>
      </w:r>
    </w:p>
    <w:p w14:paraId="2FF43A87">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（三）</w:t>
      </w:r>
      <w:bookmarkStart w:id="68" w:name="_Hlk142930157"/>
      <w:r>
        <w:rPr>
          <w:rFonts w:hint="eastAsia" w:ascii="仿宋_GB2312" w:hAnsi="Times New Roman" w:eastAsia="仿宋_GB2312"/>
          <w:bCs/>
          <w:sz w:val="32"/>
          <w:szCs w:val="28"/>
        </w:rPr>
        <w:t>抗GIV和NNV病</w:t>
      </w:r>
      <w:bookmarkEnd w:id="68"/>
      <w:r>
        <w:rPr>
          <w:rFonts w:hint="eastAsia" w:ascii="仿宋_GB2312" w:hAnsi="Times New Roman" w:eastAsia="仿宋_GB2312"/>
          <w:bCs/>
          <w:sz w:val="32"/>
          <w:szCs w:val="28"/>
        </w:rPr>
        <w:t>基因编辑石斑鱼新个体规模化创制及评估研究</w:t>
      </w:r>
      <w:r>
        <w:rPr>
          <w:rFonts w:hint="eastAsia" w:ascii="仿宋_GB2312" w:hAnsi="Times New Roman" w:eastAsia="仿宋_GB2312"/>
          <w:bCs/>
          <w:sz w:val="32"/>
          <w:szCs w:val="28"/>
          <w:lang w:eastAsia="zh-CN"/>
        </w:rPr>
        <w:t>；</w:t>
      </w:r>
    </w:p>
    <w:p w14:paraId="6CF3F3AD">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rPr>
        <w:t>（四）抗GIV和NNV病基因编辑石斑鱼不育配套系建立</w:t>
      </w:r>
      <w:r>
        <w:rPr>
          <w:rFonts w:ascii="仿宋_GB2312" w:hAnsi="Times New Roman" w:eastAsia="仿宋_GB2312"/>
          <w:bCs/>
          <w:sz w:val="32"/>
          <w:szCs w:val="28"/>
        </w:rPr>
        <w:t>及苗</w:t>
      </w:r>
      <w:r>
        <w:rPr>
          <w:rFonts w:hint="eastAsia" w:ascii="仿宋_GB2312" w:hAnsi="Times New Roman" w:eastAsia="仿宋_GB2312"/>
          <w:bCs/>
          <w:sz w:val="32"/>
          <w:szCs w:val="28"/>
        </w:rPr>
        <w:t>、</w:t>
      </w:r>
      <w:r>
        <w:rPr>
          <w:rFonts w:ascii="仿宋_GB2312" w:hAnsi="Times New Roman" w:eastAsia="仿宋_GB2312"/>
          <w:bCs/>
          <w:sz w:val="32"/>
          <w:szCs w:val="28"/>
        </w:rPr>
        <w:t>种</w:t>
      </w:r>
      <w:r>
        <w:rPr>
          <w:rFonts w:hint="eastAsia" w:ascii="仿宋_GB2312" w:hAnsi="Times New Roman" w:eastAsia="仿宋_GB2312"/>
          <w:bCs/>
          <w:sz w:val="32"/>
          <w:szCs w:val="28"/>
        </w:rPr>
        <w:t>繁育</w:t>
      </w:r>
      <w:r>
        <w:rPr>
          <w:rFonts w:ascii="仿宋_GB2312" w:hAnsi="Times New Roman" w:eastAsia="仿宋_GB2312"/>
          <w:bCs/>
          <w:sz w:val="32"/>
          <w:szCs w:val="28"/>
        </w:rPr>
        <w:t>研究</w:t>
      </w:r>
      <w:r>
        <w:rPr>
          <w:rFonts w:hint="eastAsia" w:ascii="仿宋_GB2312" w:hAnsi="Times New Roman" w:eastAsia="仿宋_GB2312"/>
          <w:bCs/>
          <w:sz w:val="32"/>
          <w:szCs w:val="28"/>
        </w:rPr>
        <w:t>。</w:t>
      </w:r>
    </w:p>
    <w:p w14:paraId="5266D309">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14:paraId="0D71D05E">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14:paraId="473D3E7E">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14:paraId="28C3F7C9">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申请专利≥7件，其中发明专利≥3件。</w:t>
      </w:r>
    </w:p>
    <w:p w14:paraId="5DE39145">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14:paraId="42A300B0">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获得石斑鱼GIV和NNV抗病关键基因2-4个。</w:t>
      </w:r>
      <w:r>
        <w:rPr>
          <w:rFonts w:ascii="仿宋_GB2312" w:hAnsi="Times New Roman" w:eastAsia="仿宋_GB2312"/>
          <w:bCs/>
          <w:sz w:val="32"/>
          <w:szCs w:val="28"/>
        </w:rPr>
        <w:t>其中</w:t>
      </w:r>
      <w:r>
        <w:rPr>
          <w:rFonts w:hint="eastAsia" w:ascii="仿宋_GB2312" w:hAnsi="Times New Roman" w:eastAsia="仿宋_GB2312"/>
          <w:bCs/>
          <w:sz w:val="32"/>
          <w:szCs w:val="28"/>
        </w:rPr>
        <w:t>，GIV</w:t>
      </w:r>
      <w:bookmarkStart w:id="69" w:name="_Hlk142930645"/>
      <w:r>
        <w:rPr>
          <w:rFonts w:hint="eastAsia" w:ascii="仿宋_GB2312" w:hAnsi="Times New Roman" w:eastAsia="仿宋_GB2312"/>
          <w:bCs/>
          <w:sz w:val="32"/>
          <w:szCs w:val="28"/>
        </w:rPr>
        <w:t>和NNV的受体基因或抑制感染的关键基因各1</w:t>
      </w:r>
      <w:r>
        <w:rPr>
          <w:rFonts w:ascii="仿宋_GB2312" w:hAnsi="Times New Roman" w:eastAsia="仿宋_GB2312"/>
          <w:bCs/>
          <w:sz w:val="32"/>
          <w:szCs w:val="28"/>
        </w:rPr>
        <w:t>-2</w:t>
      </w:r>
      <w:r>
        <w:rPr>
          <w:rFonts w:hint="eastAsia" w:ascii="仿宋_GB2312" w:hAnsi="Times New Roman" w:eastAsia="仿宋_GB2312"/>
          <w:bCs/>
          <w:sz w:val="32"/>
          <w:szCs w:val="28"/>
        </w:rPr>
        <w:t>个</w:t>
      </w:r>
      <w:bookmarkEnd w:id="69"/>
      <w:r>
        <w:rPr>
          <w:rFonts w:hint="eastAsia" w:ascii="仿宋_GB2312" w:hAnsi="Times New Roman" w:eastAsia="仿宋_GB2312"/>
          <w:bCs/>
          <w:sz w:val="32"/>
          <w:szCs w:val="28"/>
        </w:rPr>
        <w:t>；</w:t>
      </w:r>
    </w:p>
    <w:p w14:paraId="58358C27">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rPr>
        <w:t>建立石斑鱼基因编辑技术2-3套。其中</w:t>
      </w:r>
      <w:r>
        <w:rPr>
          <w:rFonts w:ascii="仿宋_GB2312" w:hAnsi="Times New Roman" w:eastAsia="仿宋_GB2312"/>
          <w:bCs/>
          <w:sz w:val="32"/>
          <w:szCs w:val="28"/>
        </w:rPr>
        <w:t>，针对</w:t>
      </w:r>
      <w:r>
        <w:rPr>
          <w:rFonts w:hint="eastAsia" w:ascii="仿宋_GB2312" w:hAnsi="Times New Roman" w:eastAsia="仿宋_GB2312"/>
          <w:bCs/>
          <w:sz w:val="32"/>
          <w:szCs w:val="28"/>
        </w:rPr>
        <w:t>2种</w:t>
      </w:r>
      <w:r>
        <w:rPr>
          <w:rFonts w:ascii="仿宋_GB2312" w:hAnsi="Times New Roman" w:eastAsia="仿宋_GB2312"/>
          <w:bCs/>
          <w:sz w:val="32"/>
          <w:szCs w:val="28"/>
        </w:rPr>
        <w:t>病毒</w:t>
      </w:r>
      <w:r>
        <w:rPr>
          <w:rFonts w:hint="eastAsia" w:ascii="仿宋_GB2312" w:hAnsi="Times New Roman" w:eastAsia="仿宋_GB2312"/>
          <w:bCs/>
          <w:sz w:val="32"/>
          <w:szCs w:val="28"/>
        </w:rPr>
        <w:t>特性</w:t>
      </w:r>
      <w:r>
        <w:rPr>
          <w:rFonts w:ascii="仿宋_GB2312" w:hAnsi="Times New Roman" w:eastAsia="仿宋_GB2312"/>
          <w:bCs/>
          <w:sz w:val="32"/>
          <w:szCs w:val="28"/>
        </w:rPr>
        <w:t>，</w:t>
      </w:r>
      <w:r>
        <w:rPr>
          <w:rFonts w:hint="eastAsia" w:ascii="仿宋_GB2312" w:hAnsi="Times New Roman" w:eastAsia="仿宋_GB2312"/>
          <w:bCs/>
          <w:sz w:val="32"/>
          <w:szCs w:val="28"/>
        </w:rPr>
        <w:t>建立基于不同C</w:t>
      </w:r>
      <w:r>
        <w:rPr>
          <w:rFonts w:ascii="仿宋_GB2312" w:hAnsi="Times New Roman" w:eastAsia="仿宋_GB2312"/>
          <w:bCs/>
          <w:sz w:val="32"/>
          <w:szCs w:val="28"/>
        </w:rPr>
        <w:t>RISPR/C</w:t>
      </w:r>
      <w:r>
        <w:rPr>
          <w:rFonts w:hint="eastAsia" w:ascii="仿宋_GB2312" w:hAnsi="Times New Roman" w:eastAsia="仿宋_GB2312"/>
          <w:bCs/>
          <w:sz w:val="32"/>
          <w:szCs w:val="28"/>
        </w:rPr>
        <w:t>as系统的第一代基因编辑技术1</w:t>
      </w:r>
      <w:r>
        <w:rPr>
          <w:rFonts w:ascii="仿宋_GB2312" w:hAnsi="Times New Roman" w:eastAsia="仿宋_GB2312"/>
          <w:bCs/>
          <w:sz w:val="32"/>
          <w:szCs w:val="28"/>
        </w:rPr>
        <w:t>-2</w:t>
      </w:r>
      <w:r>
        <w:rPr>
          <w:rFonts w:hint="eastAsia" w:ascii="仿宋_GB2312" w:hAnsi="Times New Roman" w:eastAsia="仿宋_GB2312"/>
          <w:bCs/>
          <w:sz w:val="32"/>
          <w:szCs w:val="28"/>
        </w:rPr>
        <w:t>套。基于碱基编辑器（BE）、引导编辑器（PE）的第二或第三代基因编辑技术1</w:t>
      </w:r>
      <w:r>
        <w:rPr>
          <w:rFonts w:ascii="仿宋_GB2312" w:hAnsi="Times New Roman" w:eastAsia="仿宋_GB2312"/>
          <w:bCs/>
          <w:sz w:val="32"/>
          <w:szCs w:val="28"/>
        </w:rPr>
        <w:t>-2</w:t>
      </w:r>
      <w:r>
        <w:rPr>
          <w:rFonts w:hint="eastAsia" w:ascii="仿宋_GB2312" w:hAnsi="Times New Roman" w:eastAsia="仿宋_GB2312"/>
          <w:bCs/>
          <w:sz w:val="32"/>
          <w:szCs w:val="28"/>
        </w:rPr>
        <w:t>套；</w:t>
      </w:r>
    </w:p>
    <w:p w14:paraId="1FE344A5">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rPr>
        <w:t>建立石斑鱼受精卵规模化基因编辑配套技术1-2套。针对海水鱼类基因组编辑显微注射</w:t>
      </w:r>
      <w:r>
        <w:rPr>
          <w:rFonts w:ascii="仿宋_GB2312" w:hAnsi="Times New Roman" w:eastAsia="仿宋_GB2312"/>
          <w:bCs/>
          <w:sz w:val="32"/>
          <w:szCs w:val="28"/>
        </w:rPr>
        <w:t>胚胎成活率低瓶颈，研制非</w:t>
      </w:r>
      <w:r>
        <w:rPr>
          <w:rFonts w:hint="eastAsia" w:ascii="仿宋_GB2312" w:hAnsi="Times New Roman" w:eastAsia="仿宋_GB2312"/>
          <w:bCs/>
          <w:sz w:val="32"/>
          <w:szCs w:val="28"/>
        </w:rPr>
        <w:t>显微注射的纳米材料等</w:t>
      </w:r>
      <w:r>
        <w:rPr>
          <w:rFonts w:ascii="仿宋_GB2312" w:hAnsi="Times New Roman" w:eastAsia="仿宋_GB2312"/>
          <w:bCs/>
          <w:sz w:val="32"/>
          <w:szCs w:val="28"/>
        </w:rPr>
        <w:t>呈递基因</w:t>
      </w:r>
      <w:r>
        <w:rPr>
          <w:rFonts w:hint="eastAsia" w:ascii="仿宋_GB2312" w:hAnsi="Times New Roman" w:eastAsia="仿宋_GB2312"/>
          <w:bCs/>
          <w:sz w:val="32"/>
          <w:szCs w:val="28"/>
        </w:rPr>
        <w:t>规模化</w:t>
      </w:r>
      <w:r>
        <w:rPr>
          <w:rFonts w:ascii="仿宋_GB2312" w:hAnsi="Times New Roman" w:eastAsia="仿宋_GB2312"/>
          <w:bCs/>
          <w:sz w:val="32"/>
          <w:szCs w:val="28"/>
        </w:rPr>
        <w:t>编辑</w:t>
      </w:r>
      <w:r>
        <w:rPr>
          <w:rFonts w:hint="eastAsia" w:ascii="仿宋_GB2312" w:hAnsi="Times New Roman" w:eastAsia="仿宋_GB2312"/>
          <w:bCs/>
          <w:sz w:val="32"/>
          <w:szCs w:val="28"/>
        </w:rPr>
        <w:t>技术1-2套；</w:t>
      </w:r>
    </w:p>
    <w:p w14:paraId="225A8379">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获得抗GIV和抗NNV病基因编辑石斑鱼新种质1-3个，基因编辑抗病不育配套系1-2个。</w:t>
      </w:r>
    </w:p>
    <w:p w14:paraId="7C09BD19">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14:paraId="68CC567A">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14:paraId="3817DB23">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14:paraId="2A27EFB0">
      <w:pPr>
        <w:spacing w:line="560" w:lineRule="exact"/>
        <w:ind w:firstLine="640" w:firstLineChars="200"/>
        <w:rPr>
          <w:rFonts w:ascii="楷体_GB2312" w:hAnsi="楷体_GB2312" w:eastAsia="楷体_GB2312" w:cs="楷体_GB2312"/>
          <w:sz w:val="32"/>
          <w:szCs w:val="32"/>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14:paraId="6E0E9C2A">
      <w:pPr>
        <w:pStyle w:val="5"/>
        <w:rPr>
          <w:rFonts w:hint="eastAsia" w:ascii="方正小标宋简体" w:hAnsi="方正小标宋简体" w:eastAsia="方正小标宋简体" w:cs="方正小标宋简体"/>
          <w:sz w:val="44"/>
          <w:szCs w:val="44"/>
          <w:lang w:eastAsia="zh-CN"/>
        </w:rPr>
      </w:pPr>
      <w:r>
        <w:rPr>
          <w:rFonts w:hint="eastAsia" w:ascii="黑体" w:hAnsi="黑体" w:eastAsia="黑体" w:cs="黑体"/>
          <w:sz w:val="32"/>
          <w:szCs w:val="32"/>
        </w:rPr>
        <w:br w:type="page"/>
      </w:r>
      <w:bookmarkStart w:id="70" w:name="_Toc117515156"/>
      <w:bookmarkStart w:id="71" w:name="_Toc1365180540"/>
      <w:r>
        <w:rPr>
          <w:rFonts w:hint="eastAsia" w:ascii="方正小标宋简体" w:hAnsi="方正小标宋简体" w:eastAsia="方正小标宋简体" w:cs="方正小标宋简体"/>
          <w:sz w:val="44"/>
          <w:szCs w:val="44"/>
          <w:lang w:eastAsia="zh-CN"/>
        </w:rPr>
        <w:t>重</w:t>
      </w:r>
      <w:r>
        <w:rPr>
          <w:rFonts w:hint="eastAsia" w:ascii="方正小标宋简体" w:hAnsi="方正小标宋简体" w:eastAsia="方正小标宋简体" w:cs="方正小标宋简体"/>
          <w:sz w:val="44"/>
          <w:szCs w:val="44"/>
          <w:lang w:val="en-US" w:eastAsia="zh-CN"/>
        </w:rPr>
        <w:t>2023</w:t>
      </w:r>
      <w:r>
        <w:rPr>
          <w:rFonts w:hint="default" w:eastAsia="方正小标宋简体" w:cs="方正小标宋简体"/>
          <w:sz w:val="44"/>
          <w:szCs w:val="44"/>
          <w:lang w:val="en-US" w:eastAsia="zh-CN"/>
        </w:rPr>
        <w:t>N</w:t>
      </w:r>
      <w:r>
        <w:rPr>
          <w:rFonts w:hint="eastAsia" w:ascii="方正小标宋简体" w:hAnsi="方正小标宋简体" w:eastAsia="方正小标宋简体" w:cs="方正小标宋简体"/>
          <w:sz w:val="44"/>
          <w:szCs w:val="44"/>
          <w:lang w:val="en-US" w:eastAsia="zh-CN"/>
        </w:rPr>
        <w:t xml:space="preserve"> 多功能农业海洋微生物种质资源挖掘及新品种创制</w:t>
      </w:r>
      <w:bookmarkEnd w:id="70"/>
      <w:bookmarkEnd w:id="71"/>
    </w:p>
    <w:p w14:paraId="3031CE58">
      <w:pPr>
        <w:spacing w:line="560" w:lineRule="exact"/>
        <w:jc w:val="center"/>
        <w:rPr>
          <w:rFonts w:ascii="宋体" w:hAnsi="宋体" w:cs="宋体"/>
          <w:sz w:val="44"/>
          <w:szCs w:val="44"/>
        </w:rPr>
      </w:pPr>
    </w:p>
    <w:p w14:paraId="7B052B83">
      <w:pPr>
        <w:numPr>
          <w:ilvl w:val="0"/>
          <w:numId w:val="29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仿宋_GB2312" w:hAnsi="Times New Roman" w:eastAsia="仿宋_GB2312"/>
          <w:bCs/>
          <w:sz w:val="32"/>
          <w:szCs w:val="28"/>
        </w:rPr>
        <w:t>生物育种</w:t>
      </w:r>
    </w:p>
    <w:p w14:paraId="4167841A">
      <w:pPr>
        <w:numPr>
          <w:ilvl w:val="0"/>
          <w:numId w:val="29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14:paraId="074B3063">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（一）红树林、海草（藻）床和珊瑚礁系统中微生物分离鉴定，微生物种质资源库和基因库构建；</w:t>
      </w:r>
    </w:p>
    <w:p w14:paraId="5546D067">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（二）主要微生物菌株的全基因组序列分析，代谢产物及活性物质分析及其功能效果验证；</w:t>
      </w:r>
    </w:p>
    <w:p w14:paraId="2F892DF4">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（三）海洋病原微生物分离、鉴定其致病因子、耐药基因，致病性及耐药性分析，海洋病原微生物库的构建；</w:t>
      </w:r>
    </w:p>
    <w:p w14:paraId="6E09E3CA">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val="en-US" w:eastAsia="zh-CN"/>
        </w:rPr>
        <w:t>（四）有益海洋微生物的筛选、</w:t>
      </w:r>
      <w:r>
        <w:rPr>
          <w:rFonts w:hint="eastAsia" w:ascii="仿宋_GB2312" w:hAnsi="Times New Roman" w:eastAsia="仿宋_GB2312"/>
          <w:bCs/>
          <w:sz w:val="32"/>
          <w:szCs w:val="28"/>
          <w:lang w:eastAsia="zh-CN"/>
        </w:rPr>
        <w:t>分离、鉴定，及</w:t>
      </w:r>
      <w:r>
        <w:rPr>
          <w:rFonts w:hint="eastAsia" w:ascii="仿宋_GB2312" w:hAnsi="Times New Roman" w:eastAsia="仿宋_GB2312"/>
          <w:bCs/>
          <w:sz w:val="32"/>
          <w:szCs w:val="28"/>
          <w:lang w:val="en-US" w:eastAsia="zh-CN"/>
        </w:rPr>
        <w:t>潜在功能与效果验证</w:t>
      </w:r>
      <w:r>
        <w:rPr>
          <w:rFonts w:hint="eastAsia" w:ascii="仿宋_GB2312" w:hAnsi="Times New Roman" w:eastAsia="仿宋_GB2312"/>
          <w:bCs/>
          <w:sz w:val="32"/>
          <w:szCs w:val="28"/>
          <w:lang w:eastAsia="zh-CN"/>
        </w:rPr>
        <w:t>，主要功能基因的鉴定、表达及代谢通路研究；</w:t>
      </w:r>
    </w:p>
    <w:p w14:paraId="4CB8443C">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（五）通过基因工程、代谢工程和基因改造技术，获取或创制高效多功能农业海洋微生物新品种</w:t>
      </w:r>
      <w:r>
        <w:rPr>
          <w:rFonts w:hint="eastAsia" w:ascii="仿宋_GB2312" w:hAnsi="Times New Roman" w:eastAsia="仿宋_GB2312"/>
          <w:bCs/>
          <w:sz w:val="32"/>
          <w:szCs w:val="28"/>
          <w:lang w:val="en-US" w:eastAsia="zh-CN"/>
        </w:rPr>
        <w:t>并</w:t>
      </w:r>
      <w:r>
        <w:rPr>
          <w:rFonts w:hint="eastAsia" w:ascii="仿宋_GB2312" w:hAnsi="Times New Roman" w:eastAsia="仿宋_GB2312"/>
          <w:bCs/>
          <w:sz w:val="32"/>
          <w:szCs w:val="28"/>
          <w:lang w:eastAsia="zh-CN"/>
        </w:rPr>
        <w:t>规模化生产与示范应用。</w:t>
      </w:r>
    </w:p>
    <w:p w14:paraId="2593FE57">
      <w:pPr>
        <w:numPr>
          <w:ilvl w:val="0"/>
          <w:numId w:val="29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14:paraId="18CEE2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r>
        <w:rPr>
          <w:rFonts w:hint="eastAsia" w:ascii="仿宋_GB2312" w:hAnsi="Times New Roman" w:eastAsia="仿宋_GB2312"/>
          <w:bCs/>
          <w:sz w:val="32"/>
          <w:szCs w:val="28"/>
          <w:lang w:eastAsia="zh-CN"/>
        </w:rPr>
        <w:t>实现销售收入（或实现量产应用）≥</w:t>
      </w:r>
      <w:r>
        <w:rPr>
          <w:rFonts w:hint="eastAsia" w:ascii="仿宋_GB2312" w:hAnsi="Times New Roman" w:eastAsia="仿宋_GB2312"/>
          <w:bCs/>
          <w:sz w:val="32"/>
          <w:szCs w:val="28"/>
          <w:lang w:val="en-US" w:eastAsia="zh-CN"/>
        </w:rPr>
        <w:t>400万元。</w:t>
      </w:r>
    </w:p>
    <w:p w14:paraId="2BEAEF31">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14:paraId="605455C3">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14:paraId="76F8332B">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1AB5087F">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lang w:eastAsia="zh-CN"/>
        </w:rPr>
        <w:t>建立海洋微生物种质资源库；</w:t>
      </w:r>
    </w:p>
    <w:p w14:paraId="2E512783">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lang w:eastAsia="zh-CN"/>
        </w:rPr>
        <w:t>测定主要菌株的全基因组；</w:t>
      </w:r>
    </w:p>
    <w:p w14:paraId="17E45E9D">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lang w:eastAsia="zh-CN"/>
        </w:rPr>
        <w:t>分析</w:t>
      </w:r>
      <w:r>
        <w:rPr>
          <w:rFonts w:hint="eastAsia" w:ascii="仿宋_GB2312" w:hAnsi="Times New Roman" w:eastAsia="仿宋_GB2312"/>
          <w:bCs/>
          <w:sz w:val="32"/>
          <w:szCs w:val="28"/>
          <w:lang w:val="en-US" w:eastAsia="zh-CN"/>
        </w:rPr>
        <w:t>代谢产物或</w:t>
      </w:r>
      <w:r>
        <w:rPr>
          <w:rFonts w:hint="eastAsia" w:ascii="仿宋_GB2312" w:hAnsi="Times New Roman" w:eastAsia="仿宋_GB2312"/>
          <w:bCs/>
          <w:sz w:val="32"/>
          <w:szCs w:val="28"/>
          <w:lang w:eastAsia="zh-CN"/>
        </w:rPr>
        <w:t>活性物质；</w:t>
      </w:r>
    </w:p>
    <w:p w14:paraId="229A8AB4">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lang w:eastAsia="zh-CN"/>
        </w:rPr>
        <w:t>分离鉴定致病菌；</w:t>
      </w:r>
    </w:p>
    <w:p w14:paraId="32FCBEB5">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val="en-US" w:eastAsia="zh-CN"/>
        </w:rPr>
        <w:t>5.</w:t>
      </w:r>
      <w:r>
        <w:rPr>
          <w:rFonts w:hint="eastAsia" w:ascii="仿宋_GB2312" w:hAnsi="Times New Roman" w:eastAsia="仿宋_GB2312"/>
          <w:bCs/>
          <w:sz w:val="32"/>
          <w:szCs w:val="28"/>
          <w:lang w:eastAsia="zh-CN"/>
        </w:rPr>
        <w:t>鉴定功能基因；</w:t>
      </w:r>
    </w:p>
    <w:p w14:paraId="23581708">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6.</w:t>
      </w:r>
      <w:r>
        <w:rPr>
          <w:rFonts w:hint="eastAsia" w:ascii="仿宋_GB2312" w:hAnsi="Times New Roman" w:eastAsia="仿宋_GB2312"/>
          <w:bCs/>
          <w:sz w:val="32"/>
          <w:szCs w:val="28"/>
          <w:lang w:eastAsia="zh-CN"/>
        </w:rPr>
        <w:t>创制用于农业的海洋微生物新品种（株系）。</w:t>
      </w:r>
    </w:p>
    <w:p w14:paraId="6BD0B901">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黑体" w:hAnsi="黑体" w:eastAsia="黑体" w:cs="黑体"/>
          <w:sz w:val="32"/>
          <w:szCs w:val="32"/>
          <w:lang w:eastAsia="zh-CN"/>
        </w:rPr>
        <w:t>四、组织方式：</w:t>
      </w:r>
      <w:r>
        <w:rPr>
          <w:rFonts w:hint="eastAsia" w:ascii="仿宋_GB2312" w:hAnsi="Times New Roman" w:eastAsia="仿宋_GB2312"/>
          <w:bCs/>
          <w:sz w:val="32"/>
          <w:szCs w:val="28"/>
          <w:lang w:val="en-US" w:eastAsia="zh-CN"/>
        </w:rPr>
        <w:t>公开竞争</w:t>
      </w:r>
    </w:p>
    <w:p w14:paraId="3404E0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仿宋_GB2312" w:hAnsi="Times New Roman" w:eastAsia="仿宋_GB2312" w:cs="Times New Roman"/>
          <w:bCs/>
          <w:sz w:val="32"/>
          <w:szCs w:val="28"/>
          <w:lang w:eastAsia="zh-CN"/>
        </w:rPr>
        <w:t>中期评估式</w:t>
      </w:r>
    </w:p>
    <w:p w14:paraId="5050F4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lang w:eastAsia="zh-CN"/>
        </w:rPr>
        <w:t>六、资助金额：</w:t>
      </w:r>
      <w:r>
        <w:rPr>
          <w:rFonts w:hint="eastAsia" w:ascii="仿宋_GB2312" w:hAnsi="Times New Roman" w:eastAsia="仿宋_GB2312"/>
          <w:bCs/>
          <w:sz w:val="32"/>
          <w:szCs w:val="28"/>
          <w:lang w:val="en-US" w:eastAsia="zh-CN"/>
        </w:rPr>
        <w:t>不超过200万元</w:t>
      </w:r>
    </w:p>
    <w:p w14:paraId="7449E7E0">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黑体" w:hAnsi="黑体" w:eastAsia="黑体" w:cs="黑体"/>
          <w:sz w:val="32"/>
          <w:szCs w:val="32"/>
          <w:lang w:eastAsia="zh-CN"/>
        </w:rPr>
        <w:t>七、项目实施期限：</w:t>
      </w:r>
      <w:r>
        <w:rPr>
          <w:rFonts w:hint="eastAsia" w:ascii="仿宋_GB2312" w:hAnsi="Times New Roman" w:eastAsia="仿宋_GB2312"/>
          <w:bCs/>
          <w:sz w:val="32"/>
          <w:szCs w:val="28"/>
          <w:lang w:val="en-US" w:eastAsia="zh-CN"/>
        </w:rPr>
        <w:t>2年</w:t>
      </w:r>
    </w:p>
    <w:p w14:paraId="5EADFDDB">
      <w:pPr>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14:paraId="1CAC7A03">
      <w:pPr>
        <w:pStyle w:val="5"/>
        <w:rPr>
          <w:rFonts w:hint="eastAsia" w:ascii="方正小标宋简体" w:hAnsi="方正小标宋简体" w:eastAsia="方正小标宋简体" w:cs="方正小标宋简体"/>
          <w:sz w:val="44"/>
          <w:szCs w:val="44"/>
          <w:lang w:val="en-US" w:eastAsia="zh-CN"/>
        </w:rPr>
      </w:pPr>
      <w:bookmarkStart w:id="72" w:name="_Toc1805435974"/>
      <w:bookmarkStart w:id="73" w:name="_Toc1540383426"/>
      <w:r>
        <w:rPr>
          <w:rFonts w:hint="eastAsia" w:ascii="方正小标宋简体" w:hAnsi="方正小标宋简体" w:eastAsia="方正小标宋简体" w:cs="方正小标宋简体"/>
          <w:sz w:val="44"/>
          <w:szCs w:val="44"/>
          <w:lang w:val="en-US" w:eastAsia="zh-CN"/>
        </w:rPr>
        <w:t>重2023</w:t>
      </w:r>
      <w:r>
        <w:rPr>
          <w:rFonts w:hint="default" w:eastAsia="方正小标宋简体" w:cs="方正小标宋简体"/>
          <w:sz w:val="44"/>
          <w:szCs w:val="44"/>
          <w:lang w:val="en-US" w:eastAsia="zh-CN"/>
        </w:rPr>
        <w:t>N</w:t>
      </w:r>
      <w:r>
        <w:rPr>
          <w:rFonts w:hint="eastAsia" w:ascii="方正小标宋简体" w:hAnsi="方正小标宋简体" w:eastAsia="方正小标宋简体" w:cs="方正小标宋简体"/>
          <w:sz w:val="44"/>
          <w:szCs w:val="44"/>
          <w:lang w:val="en-US" w:eastAsia="zh-CN"/>
        </w:rPr>
        <w:t xml:space="preserve"> 智能化田间表型机器人研发</w:t>
      </w:r>
      <w:bookmarkEnd w:id="72"/>
      <w:bookmarkEnd w:id="73"/>
    </w:p>
    <w:p w14:paraId="4CC89ACE">
      <w:pPr>
        <w:spacing w:line="560" w:lineRule="exact"/>
        <w:jc w:val="center"/>
        <w:rPr>
          <w:rFonts w:ascii="宋体" w:hAnsi="宋体" w:cs="宋体"/>
          <w:sz w:val="44"/>
          <w:szCs w:val="44"/>
        </w:rPr>
      </w:pPr>
    </w:p>
    <w:p w14:paraId="048DE69E">
      <w:pPr>
        <w:spacing w:line="560" w:lineRule="exact"/>
        <w:ind w:firstLine="640" w:firstLineChars="200"/>
        <w:rPr>
          <w:rFonts w:ascii="仿宋" w:hAnsi="仿宋" w:eastAsia="仿宋"/>
          <w:sz w:val="32"/>
          <w:szCs w:val="28"/>
        </w:rPr>
      </w:pPr>
      <w:r>
        <w:rPr>
          <w:rFonts w:hint="eastAsia" w:ascii="黑体" w:hAnsi="黑体" w:eastAsia="黑体" w:cs="黑体"/>
          <w:b w:val="0"/>
          <w:bCs w:val="0"/>
          <w:sz w:val="32"/>
          <w:szCs w:val="32"/>
        </w:rPr>
        <w:t>一、专项：</w:t>
      </w:r>
      <w:r>
        <w:rPr>
          <w:rFonts w:hint="eastAsia" w:ascii="仿宋_GB2312" w:hAnsi="Times New Roman" w:eastAsia="仿宋_GB2312"/>
          <w:bCs/>
          <w:sz w:val="32"/>
          <w:szCs w:val="28"/>
        </w:rPr>
        <w:t>生物育种</w:t>
      </w:r>
    </w:p>
    <w:p w14:paraId="2A263703">
      <w:pPr>
        <w:numPr>
          <w:ilvl w:val="0"/>
          <w:numId w:val="0"/>
        </w:numPr>
        <w:spacing w:line="56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二、主要研发内容</w:t>
      </w:r>
    </w:p>
    <w:p w14:paraId="02C02508">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（一）田间条件下自主行走和稳定影像采集的表型机器人研发；</w:t>
      </w:r>
    </w:p>
    <w:p w14:paraId="0524A12F">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（二）基于“华为云”系统的田间多源数据融合系统研发；</w:t>
      </w:r>
    </w:p>
    <w:p w14:paraId="1CA6B5AC">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（三）基于华为“盘古大模型”的田间影像数据解译算法研发；</w:t>
      </w:r>
    </w:p>
    <w:p w14:paraId="7FA15A87">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（四）高通量表型系统的应用研究。</w:t>
      </w:r>
    </w:p>
    <w:p w14:paraId="67D213F2">
      <w:pPr>
        <w:numPr>
          <w:ilvl w:val="0"/>
          <w:numId w:val="0"/>
        </w:numPr>
        <w:spacing w:line="56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三、考核指标</w:t>
      </w:r>
    </w:p>
    <w:p w14:paraId="727532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r>
        <w:rPr>
          <w:rFonts w:hint="eastAsia" w:ascii="仿宋_GB2312" w:hAnsi="Times New Roman" w:eastAsia="仿宋_GB2312"/>
          <w:bCs/>
          <w:sz w:val="32"/>
          <w:szCs w:val="28"/>
          <w:lang w:eastAsia="zh-CN"/>
        </w:rPr>
        <w:t>实现销售收入（或实现量产应用）≥</w:t>
      </w:r>
      <w:r>
        <w:rPr>
          <w:rFonts w:hint="eastAsia" w:ascii="仿宋_GB2312" w:hAnsi="Times New Roman" w:eastAsia="仿宋_GB2312"/>
          <w:bCs/>
          <w:sz w:val="32"/>
          <w:szCs w:val="28"/>
          <w:lang w:val="en-US" w:eastAsia="zh-CN"/>
        </w:rPr>
        <w:t>400万元。</w:t>
      </w:r>
    </w:p>
    <w:p w14:paraId="1C9D590C">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14:paraId="35DB9531">
      <w:pPr>
        <w:numPr>
          <w:ilvl w:val="0"/>
          <w:numId w:val="0"/>
        </w:numPr>
        <w:spacing w:line="560" w:lineRule="exact"/>
        <w:ind w:firstLine="640" w:firstLineChars="200"/>
        <w:rPr>
          <w:rFonts w:ascii="仿宋" w:hAnsi="仿宋" w:eastAsia="仿宋" w:cs="黑体"/>
          <w:sz w:val="32"/>
          <w:szCs w:val="32"/>
        </w:rPr>
      </w:pPr>
      <w:r>
        <w:rPr>
          <w:rStyle w:val="11"/>
          <w:rFonts w:hint="eastAsia" w:ascii="仿宋_GB2312" w:hAnsi="仿宋_GB2312" w:eastAsia="仿宋_GB2312" w:cs="仿宋_GB2312"/>
          <w:lang w:val="en-US" w:eastAsia="zh-CN"/>
        </w:rPr>
        <w:t>申请专利≥2件，其中实用新型专利≥1件。</w:t>
      </w:r>
    </w:p>
    <w:p w14:paraId="6FC560E0">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14:paraId="3D34E85B">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1</w:t>
      </w:r>
      <w:r>
        <w:rPr>
          <w:rFonts w:ascii="仿宋" w:hAnsi="仿宋" w:eastAsia="仿宋" w:cs="黑体"/>
          <w:sz w:val="32"/>
          <w:szCs w:val="32"/>
        </w:rPr>
        <w:t>.</w:t>
      </w:r>
      <w:r>
        <w:rPr>
          <w:rFonts w:hint="eastAsia" w:ascii="仿宋" w:hAnsi="仿宋" w:eastAsia="仿宋" w:cs="黑体"/>
          <w:sz w:val="32"/>
          <w:szCs w:val="32"/>
        </w:rPr>
        <w:t>智能化田间表型机器人采集平台研发，可自动采集稳定影像，采用模块化设计；</w:t>
      </w:r>
    </w:p>
    <w:p w14:paraId="71A6BBB2">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2</w:t>
      </w:r>
      <w:r>
        <w:rPr>
          <w:rFonts w:ascii="仿宋" w:hAnsi="仿宋" w:eastAsia="仿宋" w:cs="黑体"/>
          <w:sz w:val="32"/>
          <w:szCs w:val="32"/>
        </w:rPr>
        <w:t>.</w:t>
      </w:r>
      <w:r>
        <w:rPr>
          <w:rFonts w:hint="eastAsia" w:ascii="仿宋" w:hAnsi="仿宋" w:eastAsia="仿宋" w:cs="黑体"/>
          <w:sz w:val="32"/>
          <w:szCs w:val="32"/>
        </w:rPr>
        <w:t>多源数据融合系统开发；</w:t>
      </w:r>
    </w:p>
    <w:p w14:paraId="1D431B5D">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3</w:t>
      </w:r>
      <w:r>
        <w:rPr>
          <w:rFonts w:ascii="仿宋" w:hAnsi="仿宋" w:eastAsia="仿宋" w:cs="黑体"/>
          <w:sz w:val="32"/>
          <w:szCs w:val="32"/>
        </w:rPr>
        <w:t>.</w:t>
      </w:r>
      <w:r>
        <w:rPr>
          <w:rFonts w:hint="eastAsia" w:ascii="仿宋" w:hAnsi="仿宋" w:eastAsia="仿宋" w:cs="黑体"/>
          <w:sz w:val="32"/>
          <w:szCs w:val="32"/>
        </w:rPr>
        <w:t>玉米田间影像解译算法开发。</w:t>
      </w:r>
    </w:p>
    <w:p w14:paraId="7C42AC5F">
      <w:pPr>
        <w:spacing w:line="560" w:lineRule="exact"/>
        <w:ind w:firstLine="640" w:firstLineChars="200"/>
        <w:rPr>
          <w:rFonts w:hint="eastAsia" w:ascii="仿宋" w:hAnsi="仿宋" w:eastAsia="仿宋" w:cs="黑体"/>
          <w:sz w:val="32"/>
          <w:szCs w:val="32"/>
          <w:lang w:eastAsia="zh-CN"/>
        </w:rPr>
      </w:pPr>
      <w:r>
        <w:rPr>
          <w:rFonts w:hint="eastAsia" w:ascii="黑体" w:hAnsi="黑体" w:eastAsia="黑体" w:cs="黑体"/>
          <w:b w:val="0"/>
          <w:bCs w:val="0"/>
          <w:sz w:val="32"/>
          <w:szCs w:val="32"/>
        </w:rPr>
        <w:t>四、组织方式：</w:t>
      </w:r>
      <w:r>
        <w:rPr>
          <w:rFonts w:hint="eastAsia" w:ascii="仿宋" w:hAnsi="仿宋" w:eastAsia="仿宋" w:cs="黑体"/>
          <w:sz w:val="32"/>
          <w:szCs w:val="32"/>
          <w:lang w:eastAsia="zh-CN"/>
        </w:rPr>
        <w:t>公开竞争</w:t>
      </w:r>
    </w:p>
    <w:p w14:paraId="7257432C">
      <w:pPr>
        <w:numPr>
          <w:ilvl w:val="0"/>
          <w:numId w:val="0"/>
        </w:numPr>
        <w:spacing w:line="560" w:lineRule="exact"/>
        <w:ind w:firstLine="640" w:firstLineChars="200"/>
        <w:rPr>
          <w:rFonts w:hint="eastAsia" w:ascii="黑体" w:hAnsi="黑体" w:eastAsia="黑体" w:cs="黑体"/>
          <w:sz w:val="32"/>
          <w:szCs w:val="32"/>
        </w:rPr>
      </w:pPr>
      <w:r>
        <w:rPr>
          <w:rFonts w:hint="eastAsia" w:ascii="黑体" w:hAnsi="黑体" w:eastAsia="黑体" w:cs="黑体"/>
          <w:b w:val="0"/>
          <w:bCs w:val="0"/>
          <w:sz w:val="32"/>
          <w:szCs w:val="32"/>
        </w:rPr>
        <w:t>五、资助方式：</w:t>
      </w:r>
      <w:r>
        <w:rPr>
          <w:rFonts w:hint="eastAsia" w:ascii="仿宋_GB2312" w:hAnsi="Times New Roman" w:eastAsia="仿宋_GB2312" w:cs="Times New Roman"/>
          <w:bCs/>
          <w:sz w:val="32"/>
          <w:szCs w:val="28"/>
          <w:lang w:eastAsia="zh-CN"/>
        </w:rPr>
        <w:t>中期评估式</w:t>
      </w:r>
    </w:p>
    <w:p w14:paraId="3EA41F84">
      <w:pPr>
        <w:spacing w:line="560" w:lineRule="exact"/>
        <w:ind w:firstLine="640" w:firstLineChars="200"/>
        <w:rPr>
          <w:rFonts w:ascii="仿宋" w:hAnsi="仿宋" w:eastAsia="仿宋" w:cs="黑体"/>
          <w:sz w:val="32"/>
          <w:szCs w:val="32"/>
        </w:rPr>
      </w:pPr>
      <w:r>
        <w:rPr>
          <w:rFonts w:hint="eastAsia" w:ascii="黑体" w:hAnsi="黑体" w:eastAsia="黑体" w:cs="黑体"/>
          <w:b w:val="0"/>
          <w:bCs w:val="0"/>
          <w:sz w:val="32"/>
          <w:szCs w:val="32"/>
        </w:rPr>
        <w:t>六、资助金额：</w:t>
      </w:r>
      <w:r>
        <w:rPr>
          <w:rFonts w:hint="eastAsia" w:ascii="仿宋" w:hAnsi="仿宋" w:eastAsia="仿宋" w:cs="黑体"/>
          <w:sz w:val="32"/>
          <w:szCs w:val="32"/>
        </w:rPr>
        <w:t>不超过</w:t>
      </w:r>
      <w:r>
        <w:rPr>
          <w:rFonts w:hint="eastAsia" w:ascii="仿宋" w:hAnsi="仿宋" w:eastAsia="仿宋" w:cs="黑体"/>
          <w:sz w:val="32"/>
          <w:szCs w:val="32"/>
          <w:lang w:val="en-US" w:eastAsia="zh-CN"/>
        </w:rPr>
        <w:t>200</w:t>
      </w:r>
      <w:r>
        <w:rPr>
          <w:rFonts w:hint="eastAsia" w:ascii="仿宋" w:hAnsi="仿宋" w:eastAsia="仿宋" w:cs="黑体"/>
          <w:sz w:val="32"/>
          <w:szCs w:val="32"/>
        </w:rPr>
        <w:t>万元</w:t>
      </w:r>
    </w:p>
    <w:p w14:paraId="30CD37D6">
      <w:pPr>
        <w:spacing w:line="560" w:lineRule="exact"/>
        <w:ind w:firstLine="640" w:firstLineChars="200"/>
        <w:rPr>
          <w:rFonts w:ascii="仿宋" w:hAnsi="仿宋" w:eastAsia="仿宋" w:cs="黑体"/>
          <w:sz w:val="32"/>
          <w:szCs w:val="32"/>
        </w:rPr>
      </w:pPr>
      <w:r>
        <w:rPr>
          <w:rFonts w:hint="eastAsia" w:ascii="黑体" w:hAnsi="黑体" w:eastAsia="黑体" w:cs="黑体"/>
          <w:b w:val="0"/>
          <w:bCs w:val="0"/>
          <w:sz w:val="32"/>
          <w:szCs w:val="32"/>
        </w:rPr>
        <w:t>七、项目实施期限：</w:t>
      </w:r>
      <w:r>
        <w:rPr>
          <w:rFonts w:hint="eastAsia" w:ascii="仿宋" w:hAnsi="仿宋" w:eastAsia="仿宋" w:cs="黑体"/>
          <w:sz w:val="32"/>
          <w:szCs w:val="32"/>
          <w:lang w:val="en-US" w:eastAsia="zh-CN"/>
        </w:rPr>
        <w:t>2</w:t>
      </w:r>
      <w:r>
        <w:rPr>
          <w:rFonts w:hint="eastAsia" w:ascii="仿宋" w:hAnsi="仿宋" w:eastAsia="仿宋" w:cs="黑体"/>
          <w:sz w:val="32"/>
          <w:szCs w:val="32"/>
        </w:rPr>
        <w:t>年</w:t>
      </w:r>
    </w:p>
    <w:p w14:paraId="043DDB44"/>
    <w:p w14:paraId="7D091F43">
      <w:pPr>
        <w:pStyle w:val="5"/>
        <w:jc w:val="both"/>
        <w:rPr>
          <w:rFonts w:hint="eastAsia"/>
          <w:lang w:val="en-US" w:eastAsia="zh-CN"/>
        </w:rPr>
      </w:pPr>
    </w:p>
    <w:p w14:paraId="5FB1F50A">
      <w:pPr>
        <w:pStyle w:val="2"/>
        <w:rPr>
          <w:rFonts w:hint="eastAsia"/>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F9CD9E6-96F6-4F10-8498-3A046265B317}"/>
  </w:font>
  <w:font w:name="黑体">
    <w:panose1 w:val="02010609060101010101"/>
    <w:charset w:val="86"/>
    <w:family w:val="auto"/>
    <w:pitch w:val="default"/>
    <w:sig w:usb0="800002BF" w:usb1="38CF7CFA" w:usb2="00000016" w:usb3="00000000" w:csb0="00040001" w:csb1="00000000"/>
    <w:embedRegular r:id="rId2" w:fontKey="{E36DA7E4-5907-4082-A8E3-BF9497E1DC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B30464E-95BF-45CA-9CDC-05FC4B3C3520}"/>
  </w:font>
  <w:font w:name="方正小标宋简体">
    <w:panose1 w:val="02000000000000000000"/>
    <w:charset w:val="86"/>
    <w:family w:val="auto"/>
    <w:pitch w:val="default"/>
    <w:sig w:usb0="00000001" w:usb1="08000000" w:usb2="00000000" w:usb3="00000000" w:csb0="00040000" w:csb1="00000000"/>
    <w:embedRegular r:id="rId4" w:fontKey="{9C8655B8-4FDF-40FA-81EB-B548EF829CAC}"/>
  </w:font>
  <w:font w:name="CESI宋体-GB2312">
    <w:altName w:val="宋体"/>
    <w:panose1 w:val="02000500000000000000"/>
    <w:charset w:val="86"/>
    <w:family w:val="auto"/>
    <w:pitch w:val="default"/>
    <w:sig w:usb0="00000000" w:usb1="00000000" w:usb2="00000010" w:usb3="00000000" w:csb0="0004000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5" w:fontKey="{39EECB1F-2056-41FC-9FA9-8C8B7EC15BB6}"/>
  </w:font>
  <w:font w:name="楷体_GB2312">
    <w:panose1 w:val="02010609030101010101"/>
    <w:charset w:val="86"/>
    <w:family w:val="auto"/>
    <w:pitch w:val="default"/>
    <w:sig w:usb0="00000001" w:usb1="080E0000" w:usb2="00000000" w:usb3="00000000" w:csb0="00040000" w:csb1="00000000"/>
    <w:embedRegular r:id="rId6" w:fontKey="{C6E4F6C4-0C9F-4245-8E85-DB437AEC36D7}"/>
  </w:font>
  <w:font w:name="华文仿宋">
    <w:panose1 w:val="02010600040101010101"/>
    <w:charset w:val="86"/>
    <w:family w:val="auto"/>
    <w:pitch w:val="default"/>
    <w:sig w:usb0="00000287" w:usb1="080F0000" w:usb2="00000000" w:usb3="00000000" w:csb0="0004009F" w:csb1="DFD70000"/>
    <w:embedRegular r:id="rId7" w:fontKey="{8FB963AC-4807-4A37-83F8-D2350B11804A}"/>
  </w:font>
  <w:font w:name="Z003">
    <w:altName w:val="Segoe Print"/>
    <w:panose1 w:val="00000600000000000000"/>
    <w:charset w:val="00"/>
    <w:family w:val="auto"/>
    <w:pitch w:val="default"/>
    <w:sig w:usb0="00000000" w:usb1="00000000" w:usb2="00000000" w:usb3="00000000" w:csb0="6000009F" w:csb1="00000000"/>
    <w:embedRegular r:id="rId8" w:fontKey="{1A3AD3AD-A97B-4810-B19C-E683265EE9AA}"/>
  </w:font>
  <w:font w:name="东文宋体">
    <w:altName w:val="宋体"/>
    <w:panose1 w:val="00000000000000000000"/>
    <w:charset w:val="00"/>
    <w:family w:val="auto"/>
    <w:pitch w:val="default"/>
    <w:sig w:usb0="00000000" w:usb1="00000000" w:usb2="00000000" w:usb3="00000000" w:csb0="00040001" w:csb1="00000000"/>
    <w:embedRegular r:id="rId9" w:fontKey="{8806E10B-2DD7-4B39-8251-9F5D80437547}"/>
  </w:font>
  <w:font w:name="CESI楷体-GB2312">
    <w:altName w:val="楷体_GB2312"/>
    <w:panose1 w:val="02000500000000000000"/>
    <w:charset w:val="86"/>
    <w:family w:val="auto"/>
    <w:pitch w:val="default"/>
    <w:sig w:usb0="00000000" w:usb1="00000000" w:usb2="00000012" w:usb3="00000000" w:csb0="0004000F" w:csb1="00000000"/>
    <w:embedRegular r:id="rId10" w:fontKey="{73236CF1-F4F9-42F4-B404-1F06C9B42E2F}"/>
  </w:font>
  <w:font w:name="CESI仿宋-GB2312">
    <w:altName w:val="仿宋"/>
    <w:panose1 w:val="02000500000000000000"/>
    <w:charset w:val="86"/>
    <w:family w:val="auto"/>
    <w:pitch w:val="default"/>
    <w:sig w:usb0="00000000" w:usb1="00000000" w:usb2="00000010" w:usb3="00000000" w:csb0="0004000F" w:csb1="00000000"/>
    <w:embedRegular r:id="rId11" w:fontKey="{A37AC143-2F89-4E08-9AD7-6202CD70DCB2}"/>
  </w:font>
  <w:font w:name="微软雅黑">
    <w:panose1 w:val="020B0503020204020204"/>
    <w:charset w:val="86"/>
    <w:family w:val="auto"/>
    <w:pitch w:val="default"/>
    <w:sig w:usb0="80000287" w:usb1="2ACF3C50" w:usb2="00000016" w:usb3="00000000" w:csb0="0004001F" w:csb1="00000000"/>
    <w:embedRegular r:id="rId12" w:fontKey="{6E2E1BD5-C152-4021-99A0-FC9978137301}"/>
  </w:font>
  <w:font w:name="CESI仿宋-GB13000">
    <w:altName w:val="仿宋"/>
    <w:panose1 w:val="02000500000000000000"/>
    <w:charset w:val="86"/>
    <w:family w:val="auto"/>
    <w:pitch w:val="default"/>
    <w:sig w:usb0="00000000" w:usb1="00000000" w:usb2="00000016" w:usb3="00000000" w:csb0="0004000F" w:csb1="00000000"/>
    <w:embedRegular r:id="rId13" w:fontKey="{343C27DC-42CF-4123-B2EC-AEDF59D875A6}"/>
  </w:font>
  <w:font w:name="CESI黑体-GB2312">
    <w:altName w:val="黑体"/>
    <w:panose1 w:val="02000500000000000000"/>
    <w:charset w:val="86"/>
    <w:family w:val="auto"/>
    <w:pitch w:val="default"/>
    <w:sig w:usb0="00000000" w:usb1="00000000" w:usb2="00000012" w:usb3="00000000" w:csb0="0004000F" w:csb1="00000000"/>
    <w:embedRegular r:id="rId14" w:fontKey="{D955B85E-7430-4572-9E44-05FF92C20792}"/>
  </w:font>
  <w:font w:name="仿宋">
    <w:panose1 w:val="02010609060101010101"/>
    <w:charset w:val="86"/>
    <w:family w:val="auto"/>
    <w:pitch w:val="default"/>
    <w:sig w:usb0="800002BF" w:usb1="38CF7CFA" w:usb2="00000016" w:usb3="00000000" w:csb0="00040001" w:csb1="00000000"/>
    <w:embedRegular r:id="rId15" w:fontKey="{5A2D98C9-E6D6-455E-AC2D-3D1801BE9CAF}"/>
  </w:font>
  <w:font w:name="Times New Roman Regular">
    <w:altName w:val="Times New Roman"/>
    <w:panose1 w:val="02020603050405020304"/>
    <w:charset w:val="00"/>
    <w:family w:val="auto"/>
    <w:pitch w:val="default"/>
    <w:sig w:usb0="00000000" w:usb1="00000000" w:usb2="00000000" w:usb3="00000000" w:csb0="00040001" w:csb1="00000000"/>
    <w:embedRegular r:id="rId16" w:fontKey="{B577674C-7151-4B5D-BAFA-3365E9EF6265}"/>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6336E">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5A55D6">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25A55D6">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AA74A">
    <w:pPr>
      <w:pStyle w:val="6"/>
      <w:jc w:val="center"/>
    </w:pPr>
    <w:r>
      <w:fldChar w:fldCharType="begin"/>
    </w:r>
    <w:r>
      <w:instrText xml:space="preserve">PAGE   \* MERGEFORMAT</w:instrText>
    </w:r>
    <w:r>
      <w:fldChar w:fldCharType="separate"/>
    </w:r>
    <w:r>
      <w:rPr>
        <w:lang w:val="zh-CN"/>
      </w:rPr>
      <w:t>2</w:t>
    </w:r>
    <w:r>
      <w:fldChar w:fldCharType="end"/>
    </w:r>
  </w:p>
  <w:p w14:paraId="0DA34022">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7375A"/>
    <w:multiLevelType w:val="singleLevel"/>
    <w:tmpl w:val="8037375A"/>
    <w:lvl w:ilvl="0" w:tentative="0">
      <w:start w:val="1"/>
      <w:numFmt w:val="chineseCounting"/>
      <w:suff w:val="nothing"/>
      <w:lvlText w:val="%1、"/>
      <w:lvlJc w:val="left"/>
      <w:rPr>
        <w:rFonts w:hint="eastAsia"/>
      </w:rPr>
    </w:lvl>
  </w:abstractNum>
  <w:abstractNum w:abstractNumId="1">
    <w:nsid w:val="806ED2F2"/>
    <w:multiLevelType w:val="singleLevel"/>
    <w:tmpl w:val="806ED2F2"/>
    <w:lvl w:ilvl="0" w:tentative="0">
      <w:start w:val="1"/>
      <w:numFmt w:val="chineseCounting"/>
      <w:suff w:val="nothing"/>
      <w:lvlText w:val="（%1）"/>
      <w:lvlJc w:val="left"/>
      <w:pPr>
        <w:ind w:left="0" w:firstLine="420"/>
      </w:pPr>
      <w:rPr>
        <w:rFonts w:hint="eastAsia"/>
      </w:rPr>
    </w:lvl>
  </w:abstractNum>
  <w:abstractNum w:abstractNumId="2">
    <w:nsid w:val="82667348"/>
    <w:multiLevelType w:val="singleLevel"/>
    <w:tmpl w:val="82667348"/>
    <w:lvl w:ilvl="0" w:tentative="0">
      <w:start w:val="1"/>
      <w:numFmt w:val="chineseCounting"/>
      <w:suff w:val="nothing"/>
      <w:lvlText w:val="%1、"/>
      <w:lvlJc w:val="left"/>
      <w:rPr>
        <w:rFonts w:hint="eastAsia"/>
      </w:rPr>
    </w:lvl>
  </w:abstractNum>
  <w:abstractNum w:abstractNumId="3">
    <w:nsid w:val="8391BBE1"/>
    <w:multiLevelType w:val="singleLevel"/>
    <w:tmpl w:val="8391BBE1"/>
    <w:lvl w:ilvl="0" w:tentative="0">
      <w:start w:val="1"/>
      <w:numFmt w:val="chineseCounting"/>
      <w:suff w:val="nothing"/>
      <w:lvlText w:val="%1、"/>
      <w:lvlJc w:val="left"/>
      <w:rPr>
        <w:rFonts w:hint="eastAsia"/>
      </w:rPr>
    </w:lvl>
  </w:abstractNum>
  <w:abstractNum w:abstractNumId="4">
    <w:nsid w:val="83EDFEC7"/>
    <w:multiLevelType w:val="singleLevel"/>
    <w:tmpl w:val="83EDFEC7"/>
    <w:lvl w:ilvl="0" w:tentative="0">
      <w:start w:val="1"/>
      <w:numFmt w:val="chineseCounting"/>
      <w:suff w:val="nothing"/>
      <w:lvlText w:val="（%1）"/>
      <w:lvlJc w:val="left"/>
      <w:rPr>
        <w:rFonts w:hint="eastAsia"/>
      </w:rPr>
    </w:lvl>
  </w:abstractNum>
  <w:abstractNum w:abstractNumId="5">
    <w:nsid w:val="8537733E"/>
    <w:multiLevelType w:val="singleLevel"/>
    <w:tmpl w:val="8537733E"/>
    <w:lvl w:ilvl="0" w:tentative="0">
      <w:start w:val="1"/>
      <w:numFmt w:val="decimal"/>
      <w:suff w:val="nothing"/>
      <w:lvlText w:val="%1．"/>
      <w:lvlJc w:val="left"/>
      <w:pPr>
        <w:ind w:left="0" w:firstLine="400"/>
      </w:pPr>
      <w:rPr>
        <w:rFonts w:hint="default"/>
      </w:rPr>
    </w:lvl>
  </w:abstractNum>
  <w:abstractNum w:abstractNumId="6">
    <w:nsid w:val="85ADDE7B"/>
    <w:multiLevelType w:val="singleLevel"/>
    <w:tmpl w:val="85ADDE7B"/>
    <w:lvl w:ilvl="0" w:tentative="0">
      <w:start w:val="1"/>
      <w:numFmt w:val="chineseCounting"/>
      <w:suff w:val="nothing"/>
      <w:lvlText w:val="（%1）"/>
      <w:lvlJc w:val="left"/>
      <w:rPr>
        <w:rFonts w:hint="eastAsia"/>
      </w:rPr>
    </w:lvl>
  </w:abstractNum>
  <w:abstractNum w:abstractNumId="7">
    <w:nsid w:val="862A678A"/>
    <w:multiLevelType w:val="singleLevel"/>
    <w:tmpl w:val="862A678A"/>
    <w:lvl w:ilvl="0" w:tentative="0">
      <w:start w:val="1"/>
      <w:numFmt w:val="chineseCounting"/>
      <w:suff w:val="nothing"/>
      <w:lvlText w:val="（%1）"/>
      <w:lvlJc w:val="left"/>
      <w:pPr>
        <w:ind w:left="0" w:firstLine="420"/>
      </w:pPr>
      <w:rPr>
        <w:rFonts w:hint="eastAsia"/>
      </w:rPr>
    </w:lvl>
  </w:abstractNum>
  <w:abstractNum w:abstractNumId="8">
    <w:nsid w:val="866F6DBC"/>
    <w:multiLevelType w:val="singleLevel"/>
    <w:tmpl w:val="866F6DBC"/>
    <w:lvl w:ilvl="0" w:tentative="0">
      <w:start w:val="1"/>
      <w:numFmt w:val="chineseCounting"/>
      <w:suff w:val="nothing"/>
      <w:lvlText w:val="%1、"/>
      <w:lvlJc w:val="left"/>
      <w:rPr>
        <w:rFonts w:hint="eastAsia"/>
      </w:rPr>
    </w:lvl>
  </w:abstractNum>
  <w:abstractNum w:abstractNumId="9">
    <w:nsid w:val="8D76B198"/>
    <w:multiLevelType w:val="singleLevel"/>
    <w:tmpl w:val="8D76B198"/>
    <w:lvl w:ilvl="0" w:tentative="0">
      <w:start w:val="1"/>
      <w:numFmt w:val="chineseCounting"/>
      <w:suff w:val="nothing"/>
      <w:lvlText w:val="（%1）"/>
      <w:lvlJc w:val="left"/>
      <w:rPr>
        <w:rFonts w:hint="eastAsia"/>
      </w:rPr>
    </w:lvl>
  </w:abstractNum>
  <w:abstractNum w:abstractNumId="10">
    <w:nsid w:val="8EBA6910"/>
    <w:multiLevelType w:val="singleLevel"/>
    <w:tmpl w:val="8EBA6910"/>
    <w:lvl w:ilvl="0" w:tentative="0">
      <w:start w:val="1"/>
      <w:numFmt w:val="chineseCounting"/>
      <w:suff w:val="nothing"/>
      <w:lvlText w:val="%1、"/>
      <w:lvlJc w:val="left"/>
      <w:rPr>
        <w:rFonts w:hint="eastAsia"/>
      </w:rPr>
    </w:lvl>
  </w:abstractNum>
  <w:abstractNum w:abstractNumId="11">
    <w:nsid w:val="8FDB3B34"/>
    <w:multiLevelType w:val="singleLevel"/>
    <w:tmpl w:val="8FDB3B34"/>
    <w:lvl w:ilvl="0" w:tentative="0">
      <w:start w:val="1"/>
      <w:numFmt w:val="chineseCounting"/>
      <w:suff w:val="nothing"/>
      <w:lvlText w:val="（%1）"/>
      <w:lvlJc w:val="left"/>
      <w:rPr>
        <w:rFonts w:hint="eastAsia"/>
      </w:rPr>
    </w:lvl>
  </w:abstractNum>
  <w:abstractNum w:abstractNumId="12">
    <w:nsid w:val="902B022F"/>
    <w:multiLevelType w:val="singleLevel"/>
    <w:tmpl w:val="902B022F"/>
    <w:lvl w:ilvl="0" w:tentative="0">
      <w:start w:val="1"/>
      <w:numFmt w:val="decimal"/>
      <w:suff w:val="nothing"/>
      <w:lvlText w:val="%1．"/>
      <w:lvlJc w:val="left"/>
      <w:pPr>
        <w:ind w:left="0" w:firstLine="400"/>
      </w:pPr>
      <w:rPr>
        <w:rFonts w:hint="default"/>
      </w:rPr>
    </w:lvl>
  </w:abstractNum>
  <w:abstractNum w:abstractNumId="13">
    <w:nsid w:val="910944DF"/>
    <w:multiLevelType w:val="singleLevel"/>
    <w:tmpl w:val="910944DF"/>
    <w:lvl w:ilvl="0" w:tentative="0">
      <w:start w:val="1"/>
      <w:numFmt w:val="chineseCounting"/>
      <w:suff w:val="nothing"/>
      <w:lvlText w:val="（%1）"/>
      <w:lvlJc w:val="left"/>
      <w:rPr>
        <w:rFonts w:hint="eastAsia"/>
      </w:rPr>
    </w:lvl>
  </w:abstractNum>
  <w:abstractNum w:abstractNumId="14">
    <w:nsid w:val="93C6BEB9"/>
    <w:multiLevelType w:val="singleLevel"/>
    <w:tmpl w:val="93C6BEB9"/>
    <w:lvl w:ilvl="0" w:tentative="0">
      <w:start w:val="1"/>
      <w:numFmt w:val="chineseCounting"/>
      <w:suff w:val="nothing"/>
      <w:lvlText w:val="（%1）"/>
      <w:lvlJc w:val="left"/>
      <w:rPr>
        <w:rFonts w:hint="eastAsia"/>
      </w:rPr>
    </w:lvl>
  </w:abstractNum>
  <w:abstractNum w:abstractNumId="15">
    <w:nsid w:val="943655E8"/>
    <w:multiLevelType w:val="singleLevel"/>
    <w:tmpl w:val="943655E8"/>
    <w:lvl w:ilvl="0" w:tentative="0">
      <w:start w:val="1"/>
      <w:numFmt w:val="chineseCounting"/>
      <w:suff w:val="nothing"/>
      <w:lvlText w:val="%1、"/>
      <w:lvlJc w:val="left"/>
      <w:rPr>
        <w:rFonts w:hint="eastAsia"/>
      </w:rPr>
    </w:lvl>
  </w:abstractNum>
  <w:abstractNum w:abstractNumId="16">
    <w:nsid w:val="94A05A3C"/>
    <w:multiLevelType w:val="singleLevel"/>
    <w:tmpl w:val="94A05A3C"/>
    <w:lvl w:ilvl="0" w:tentative="0">
      <w:start w:val="1"/>
      <w:numFmt w:val="chineseCounting"/>
      <w:suff w:val="nothing"/>
      <w:lvlText w:val="%1、"/>
      <w:lvlJc w:val="left"/>
      <w:rPr>
        <w:rFonts w:hint="eastAsia"/>
      </w:rPr>
    </w:lvl>
  </w:abstractNum>
  <w:abstractNum w:abstractNumId="17">
    <w:nsid w:val="9644A94F"/>
    <w:multiLevelType w:val="singleLevel"/>
    <w:tmpl w:val="9644A94F"/>
    <w:lvl w:ilvl="0" w:tentative="0">
      <w:start w:val="1"/>
      <w:numFmt w:val="chineseCounting"/>
      <w:suff w:val="nothing"/>
      <w:lvlText w:val="%1、"/>
      <w:lvlJc w:val="left"/>
      <w:rPr>
        <w:rFonts w:hint="eastAsia"/>
      </w:rPr>
    </w:lvl>
  </w:abstractNum>
  <w:abstractNum w:abstractNumId="18">
    <w:nsid w:val="96F760C3"/>
    <w:multiLevelType w:val="singleLevel"/>
    <w:tmpl w:val="96F760C3"/>
    <w:lvl w:ilvl="0" w:tentative="0">
      <w:start w:val="1"/>
      <w:numFmt w:val="chineseCounting"/>
      <w:suff w:val="nothing"/>
      <w:lvlText w:val="%1、"/>
      <w:lvlJc w:val="left"/>
      <w:rPr>
        <w:rFonts w:hint="eastAsia"/>
      </w:rPr>
    </w:lvl>
  </w:abstractNum>
  <w:abstractNum w:abstractNumId="19">
    <w:nsid w:val="97DDF6FC"/>
    <w:multiLevelType w:val="singleLevel"/>
    <w:tmpl w:val="97DDF6FC"/>
    <w:lvl w:ilvl="0" w:tentative="0">
      <w:start w:val="1"/>
      <w:numFmt w:val="chineseCounting"/>
      <w:suff w:val="nothing"/>
      <w:lvlText w:val="（%1）"/>
      <w:lvlJc w:val="left"/>
      <w:rPr>
        <w:rFonts w:hint="eastAsia"/>
      </w:rPr>
    </w:lvl>
  </w:abstractNum>
  <w:abstractNum w:abstractNumId="20">
    <w:nsid w:val="98C1C0B7"/>
    <w:multiLevelType w:val="singleLevel"/>
    <w:tmpl w:val="98C1C0B7"/>
    <w:lvl w:ilvl="0" w:tentative="0">
      <w:start w:val="1"/>
      <w:numFmt w:val="chineseCounting"/>
      <w:suff w:val="nothing"/>
      <w:lvlText w:val="%1、"/>
      <w:lvlJc w:val="left"/>
      <w:rPr>
        <w:rFonts w:hint="eastAsia"/>
      </w:rPr>
    </w:lvl>
  </w:abstractNum>
  <w:abstractNum w:abstractNumId="21">
    <w:nsid w:val="9A3C0CD0"/>
    <w:multiLevelType w:val="singleLevel"/>
    <w:tmpl w:val="9A3C0CD0"/>
    <w:lvl w:ilvl="0" w:tentative="0">
      <w:start w:val="1"/>
      <w:numFmt w:val="chineseCounting"/>
      <w:suff w:val="nothing"/>
      <w:lvlText w:val="%1、"/>
      <w:lvlJc w:val="left"/>
      <w:rPr>
        <w:rFonts w:hint="eastAsia"/>
      </w:rPr>
    </w:lvl>
  </w:abstractNum>
  <w:abstractNum w:abstractNumId="22">
    <w:nsid w:val="9B1FBC8A"/>
    <w:multiLevelType w:val="singleLevel"/>
    <w:tmpl w:val="9B1FBC8A"/>
    <w:lvl w:ilvl="0" w:tentative="0">
      <w:start w:val="1"/>
      <w:numFmt w:val="chineseCounting"/>
      <w:suff w:val="nothing"/>
      <w:lvlText w:val="（%1）"/>
      <w:lvlJc w:val="left"/>
      <w:rPr>
        <w:rFonts w:hint="eastAsia"/>
      </w:rPr>
    </w:lvl>
  </w:abstractNum>
  <w:abstractNum w:abstractNumId="23">
    <w:nsid w:val="9BAAD616"/>
    <w:multiLevelType w:val="singleLevel"/>
    <w:tmpl w:val="9BAAD616"/>
    <w:lvl w:ilvl="0" w:tentative="0">
      <w:start w:val="1"/>
      <w:numFmt w:val="chineseCounting"/>
      <w:suff w:val="nothing"/>
      <w:lvlText w:val="%1、"/>
      <w:lvlJc w:val="left"/>
      <w:rPr>
        <w:rFonts w:hint="eastAsia"/>
      </w:rPr>
    </w:lvl>
  </w:abstractNum>
  <w:abstractNum w:abstractNumId="24">
    <w:nsid w:val="9BFA5E32"/>
    <w:multiLevelType w:val="singleLevel"/>
    <w:tmpl w:val="9BFA5E32"/>
    <w:lvl w:ilvl="0" w:tentative="0">
      <w:start w:val="1"/>
      <w:numFmt w:val="chineseCounting"/>
      <w:suff w:val="nothing"/>
      <w:lvlText w:val="（%1）"/>
      <w:lvlJc w:val="left"/>
      <w:rPr>
        <w:rFonts w:hint="eastAsia"/>
      </w:rPr>
    </w:lvl>
  </w:abstractNum>
  <w:abstractNum w:abstractNumId="25">
    <w:nsid w:val="9FEE67A5"/>
    <w:multiLevelType w:val="singleLevel"/>
    <w:tmpl w:val="9FEE67A5"/>
    <w:lvl w:ilvl="0" w:tentative="0">
      <w:start w:val="1"/>
      <w:numFmt w:val="chineseCounting"/>
      <w:suff w:val="nothing"/>
      <w:lvlText w:val="%1、"/>
      <w:lvlJc w:val="left"/>
      <w:rPr>
        <w:rFonts w:hint="eastAsia"/>
      </w:rPr>
    </w:lvl>
  </w:abstractNum>
  <w:abstractNum w:abstractNumId="26">
    <w:nsid w:val="A0A89E10"/>
    <w:multiLevelType w:val="singleLevel"/>
    <w:tmpl w:val="A0A89E10"/>
    <w:lvl w:ilvl="0" w:tentative="0">
      <w:start w:val="1"/>
      <w:numFmt w:val="chineseCounting"/>
      <w:suff w:val="nothing"/>
      <w:lvlText w:val="（%1）"/>
      <w:lvlJc w:val="left"/>
      <w:pPr>
        <w:ind w:left="0" w:firstLine="420"/>
      </w:pPr>
      <w:rPr>
        <w:rFonts w:hint="eastAsia"/>
      </w:rPr>
    </w:lvl>
  </w:abstractNum>
  <w:abstractNum w:abstractNumId="27">
    <w:nsid w:val="A1F4330D"/>
    <w:multiLevelType w:val="singleLevel"/>
    <w:tmpl w:val="A1F4330D"/>
    <w:lvl w:ilvl="0" w:tentative="0">
      <w:start w:val="1"/>
      <w:numFmt w:val="decimal"/>
      <w:suff w:val="nothing"/>
      <w:lvlText w:val="%1．"/>
      <w:lvlJc w:val="left"/>
      <w:pPr>
        <w:ind w:left="0" w:firstLine="400"/>
      </w:pPr>
      <w:rPr>
        <w:rFonts w:hint="default"/>
      </w:rPr>
    </w:lvl>
  </w:abstractNum>
  <w:abstractNum w:abstractNumId="28">
    <w:nsid w:val="A2075C8D"/>
    <w:multiLevelType w:val="singleLevel"/>
    <w:tmpl w:val="A2075C8D"/>
    <w:lvl w:ilvl="0" w:tentative="0">
      <w:start w:val="1"/>
      <w:numFmt w:val="chineseCounting"/>
      <w:suff w:val="nothing"/>
      <w:lvlText w:val="%1、"/>
      <w:lvlJc w:val="left"/>
      <w:rPr>
        <w:rFonts w:hint="eastAsia" w:ascii="黑体" w:hAnsi="黑体" w:eastAsia="黑体" w:cs="黑体"/>
      </w:rPr>
    </w:lvl>
  </w:abstractNum>
  <w:abstractNum w:abstractNumId="29">
    <w:nsid w:val="A2144F02"/>
    <w:multiLevelType w:val="singleLevel"/>
    <w:tmpl w:val="A2144F02"/>
    <w:lvl w:ilvl="0" w:tentative="0">
      <w:start w:val="1"/>
      <w:numFmt w:val="chineseCounting"/>
      <w:suff w:val="nothing"/>
      <w:lvlText w:val="%1、"/>
      <w:lvlJc w:val="left"/>
      <w:rPr>
        <w:rFonts w:hint="eastAsia"/>
      </w:rPr>
    </w:lvl>
  </w:abstractNum>
  <w:abstractNum w:abstractNumId="30">
    <w:nsid w:val="A3FF5907"/>
    <w:multiLevelType w:val="singleLevel"/>
    <w:tmpl w:val="A3FF5907"/>
    <w:lvl w:ilvl="0" w:tentative="0">
      <w:start w:val="1"/>
      <w:numFmt w:val="chineseCounting"/>
      <w:suff w:val="nothing"/>
      <w:lvlText w:val="（%1）"/>
      <w:lvlJc w:val="left"/>
      <w:rPr>
        <w:rFonts w:hint="eastAsia"/>
      </w:rPr>
    </w:lvl>
  </w:abstractNum>
  <w:abstractNum w:abstractNumId="31">
    <w:nsid w:val="A4821C74"/>
    <w:multiLevelType w:val="singleLevel"/>
    <w:tmpl w:val="A4821C74"/>
    <w:lvl w:ilvl="0" w:tentative="0">
      <w:start w:val="1"/>
      <w:numFmt w:val="chineseCounting"/>
      <w:suff w:val="nothing"/>
      <w:lvlText w:val="%1、"/>
      <w:lvlJc w:val="left"/>
      <w:rPr>
        <w:rFonts w:hint="eastAsia"/>
      </w:rPr>
    </w:lvl>
  </w:abstractNum>
  <w:abstractNum w:abstractNumId="32">
    <w:nsid w:val="A51B4A20"/>
    <w:multiLevelType w:val="singleLevel"/>
    <w:tmpl w:val="A51B4A20"/>
    <w:lvl w:ilvl="0" w:tentative="0">
      <w:start w:val="1"/>
      <w:numFmt w:val="chineseCounting"/>
      <w:suff w:val="nothing"/>
      <w:lvlText w:val="%1、"/>
      <w:lvlJc w:val="left"/>
      <w:rPr>
        <w:rFonts w:hint="eastAsia"/>
      </w:rPr>
    </w:lvl>
  </w:abstractNum>
  <w:abstractNum w:abstractNumId="33">
    <w:nsid w:val="A67EF766"/>
    <w:multiLevelType w:val="singleLevel"/>
    <w:tmpl w:val="A67EF766"/>
    <w:lvl w:ilvl="0" w:tentative="0">
      <w:start w:val="1"/>
      <w:numFmt w:val="chineseCounting"/>
      <w:suff w:val="nothing"/>
      <w:lvlText w:val="%1、"/>
      <w:lvlJc w:val="left"/>
      <w:rPr>
        <w:rFonts w:hint="eastAsia"/>
      </w:rPr>
    </w:lvl>
  </w:abstractNum>
  <w:abstractNum w:abstractNumId="34">
    <w:nsid w:val="A7568B6D"/>
    <w:multiLevelType w:val="singleLevel"/>
    <w:tmpl w:val="A7568B6D"/>
    <w:lvl w:ilvl="0" w:tentative="0">
      <w:start w:val="1"/>
      <w:numFmt w:val="chineseCounting"/>
      <w:suff w:val="nothing"/>
      <w:lvlText w:val="%1、"/>
      <w:lvlJc w:val="left"/>
      <w:rPr>
        <w:rFonts w:hint="eastAsia"/>
      </w:rPr>
    </w:lvl>
  </w:abstractNum>
  <w:abstractNum w:abstractNumId="35">
    <w:nsid w:val="A7608BF2"/>
    <w:multiLevelType w:val="singleLevel"/>
    <w:tmpl w:val="A7608BF2"/>
    <w:lvl w:ilvl="0" w:tentative="0">
      <w:start w:val="1"/>
      <w:numFmt w:val="decimal"/>
      <w:suff w:val="nothing"/>
      <w:lvlText w:val="%1．"/>
      <w:lvlJc w:val="left"/>
      <w:pPr>
        <w:ind w:left="0" w:firstLine="400"/>
      </w:pPr>
      <w:rPr>
        <w:rFonts w:hint="default"/>
      </w:rPr>
    </w:lvl>
  </w:abstractNum>
  <w:abstractNum w:abstractNumId="36">
    <w:nsid w:val="A895A687"/>
    <w:multiLevelType w:val="singleLevel"/>
    <w:tmpl w:val="A895A687"/>
    <w:lvl w:ilvl="0" w:tentative="0">
      <w:start w:val="1"/>
      <w:numFmt w:val="chineseCounting"/>
      <w:suff w:val="nothing"/>
      <w:lvlText w:val="（%1）"/>
      <w:lvlJc w:val="left"/>
      <w:pPr>
        <w:ind w:left="0" w:firstLine="420"/>
      </w:pPr>
      <w:rPr>
        <w:rFonts w:hint="eastAsia"/>
      </w:rPr>
    </w:lvl>
  </w:abstractNum>
  <w:abstractNum w:abstractNumId="37">
    <w:nsid w:val="A8A69572"/>
    <w:multiLevelType w:val="singleLevel"/>
    <w:tmpl w:val="A8A69572"/>
    <w:lvl w:ilvl="0" w:tentative="0">
      <w:start w:val="1"/>
      <w:numFmt w:val="chineseCounting"/>
      <w:suff w:val="nothing"/>
      <w:lvlText w:val="（%1）"/>
      <w:lvlJc w:val="left"/>
      <w:pPr>
        <w:ind w:left="0" w:firstLine="420"/>
      </w:pPr>
      <w:rPr>
        <w:rFonts w:hint="eastAsia"/>
      </w:rPr>
    </w:lvl>
  </w:abstractNum>
  <w:abstractNum w:abstractNumId="38">
    <w:nsid w:val="A9BF6247"/>
    <w:multiLevelType w:val="singleLevel"/>
    <w:tmpl w:val="A9BF6247"/>
    <w:lvl w:ilvl="0" w:tentative="0">
      <w:start w:val="1"/>
      <w:numFmt w:val="chineseCounting"/>
      <w:suff w:val="nothing"/>
      <w:lvlText w:val="%1、"/>
      <w:lvlJc w:val="left"/>
      <w:rPr>
        <w:rFonts w:hint="eastAsia"/>
      </w:rPr>
    </w:lvl>
  </w:abstractNum>
  <w:abstractNum w:abstractNumId="39">
    <w:nsid w:val="AB106FCC"/>
    <w:multiLevelType w:val="singleLevel"/>
    <w:tmpl w:val="AB106FCC"/>
    <w:lvl w:ilvl="0" w:tentative="0">
      <w:start w:val="1"/>
      <w:numFmt w:val="chineseCounting"/>
      <w:suff w:val="nothing"/>
      <w:lvlText w:val="%1、"/>
      <w:lvlJc w:val="left"/>
      <w:rPr>
        <w:rFonts w:hint="eastAsia"/>
      </w:rPr>
    </w:lvl>
  </w:abstractNum>
  <w:abstractNum w:abstractNumId="40">
    <w:nsid w:val="AB5CAB6C"/>
    <w:multiLevelType w:val="singleLevel"/>
    <w:tmpl w:val="AB5CAB6C"/>
    <w:lvl w:ilvl="0" w:tentative="0">
      <w:start w:val="1"/>
      <w:numFmt w:val="decimal"/>
      <w:suff w:val="nothing"/>
      <w:lvlText w:val="%1．"/>
      <w:lvlJc w:val="left"/>
      <w:pPr>
        <w:ind w:left="0" w:firstLine="400"/>
      </w:pPr>
      <w:rPr>
        <w:rFonts w:hint="default"/>
      </w:rPr>
    </w:lvl>
  </w:abstractNum>
  <w:abstractNum w:abstractNumId="41">
    <w:nsid w:val="ABFE0413"/>
    <w:multiLevelType w:val="singleLevel"/>
    <w:tmpl w:val="ABFE0413"/>
    <w:lvl w:ilvl="0" w:tentative="0">
      <w:start w:val="1"/>
      <w:numFmt w:val="chineseCounting"/>
      <w:suff w:val="nothing"/>
      <w:lvlText w:val="%1、"/>
      <w:lvlJc w:val="left"/>
      <w:rPr>
        <w:rFonts w:hint="eastAsia"/>
      </w:rPr>
    </w:lvl>
  </w:abstractNum>
  <w:abstractNum w:abstractNumId="42">
    <w:nsid w:val="AC33662A"/>
    <w:multiLevelType w:val="singleLevel"/>
    <w:tmpl w:val="AC33662A"/>
    <w:lvl w:ilvl="0" w:tentative="0">
      <w:start w:val="1"/>
      <w:numFmt w:val="chineseCounting"/>
      <w:suff w:val="nothing"/>
      <w:lvlText w:val="%1、"/>
      <w:lvlJc w:val="left"/>
      <w:rPr>
        <w:rFonts w:hint="eastAsia"/>
      </w:rPr>
    </w:lvl>
  </w:abstractNum>
  <w:abstractNum w:abstractNumId="43">
    <w:nsid w:val="AD103087"/>
    <w:multiLevelType w:val="singleLevel"/>
    <w:tmpl w:val="AD103087"/>
    <w:lvl w:ilvl="0" w:tentative="0">
      <w:start w:val="1"/>
      <w:numFmt w:val="chineseCounting"/>
      <w:suff w:val="nothing"/>
      <w:lvlText w:val="%1、"/>
      <w:lvlJc w:val="left"/>
      <w:rPr>
        <w:rFonts w:hint="eastAsia" w:ascii="黑体" w:hAnsi="黑体" w:eastAsia="黑体" w:cs="黑体"/>
      </w:rPr>
    </w:lvl>
  </w:abstractNum>
  <w:abstractNum w:abstractNumId="44">
    <w:nsid w:val="AD1A1DBF"/>
    <w:multiLevelType w:val="singleLevel"/>
    <w:tmpl w:val="AD1A1DBF"/>
    <w:lvl w:ilvl="0" w:tentative="0">
      <w:start w:val="1"/>
      <w:numFmt w:val="decimal"/>
      <w:suff w:val="nothing"/>
      <w:lvlText w:val="%1．"/>
      <w:lvlJc w:val="left"/>
      <w:pPr>
        <w:ind w:left="0" w:firstLine="400"/>
      </w:pPr>
      <w:rPr>
        <w:rFonts w:hint="default"/>
      </w:rPr>
    </w:lvl>
  </w:abstractNum>
  <w:abstractNum w:abstractNumId="45">
    <w:nsid w:val="AEAC325A"/>
    <w:multiLevelType w:val="singleLevel"/>
    <w:tmpl w:val="AEAC325A"/>
    <w:lvl w:ilvl="0" w:tentative="0">
      <w:start w:val="1"/>
      <w:numFmt w:val="decimal"/>
      <w:suff w:val="nothing"/>
      <w:lvlText w:val="%1．"/>
      <w:lvlJc w:val="left"/>
      <w:pPr>
        <w:ind w:left="0" w:firstLine="400"/>
      </w:pPr>
      <w:rPr>
        <w:rFonts w:hint="default"/>
      </w:rPr>
    </w:lvl>
  </w:abstractNum>
  <w:abstractNum w:abstractNumId="46">
    <w:nsid w:val="AF2D1E42"/>
    <w:multiLevelType w:val="singleLevel"/>
    <w:tmpl w:val="AF2D1E42"/>
    <w:lvl w:ilvl="0" w:tentative="0">
      <w:start w:val="1"/>
      <w:numFmt w:val="chineseCounting"/>
      <w:suff w:val="nothing"/>
      <w:lvlText w:val="%1、"/>
      <w:lvlJc w:val="left"/>
      <w:rPr>
        <w:rFonts w:hint="eastAsia"/>
      </w:rPr>
    </w:lvl>
  </w:abstractNum>
  <w:abstractNum w:abstractNumId="47">
    <w:nsid w:val="AFA9D973"/>
    <w:multiLevelType w:val="singleLevel"/>
    <w:tmpl w:val="AFA9D973"/>
    <w:lvl w:ilvl="0" w:tentative="0">
      <w:start w:val="1"/>
      <w:numFmt w:val="chineseCounting"/>
      <w:suff w:val="nothing"/>
      <w:lvlText w:val="%1、"/>
      <w:lvlJc w:val="left"/>
      <w:rPr>
        <w:rFonts w:hint="eastAsia"/>
      </w:rPr>
    </w:lvl>
  </w:abstractNum>
  <w:abstractNum w:abstractNumId="48">
    <w:nsid w:val="AFDAC28B"/>
    <w:multiLevelType w:val="singleLevel"/>
    <w:tmpl w:val="AFDAC28B"/>
    <w:lvl w:ilvl="0" w:tentative="0">
      <w:start w:val="1"/>
      <w:numFmt w:val="chineseCounting"/>
      <w:suff w:val="nothing"/>
      <w:lvlText w:val="%1、"/>
      <w:lvlJc w:val="left"/>
      <w:rPr>
        <w:rFonts w:hint="eastAsia"/>
      </w:rPr>
    </w:lvl>
  </w:abstractNum>
  <w:abstractNum w:abstractNumId="49">
    <w:nsid w:val="AFFF4A2D"/>
    <w:multiLevelType w:val="singleLevel"/>
    <w:tmpl w:val="AFFF4A2D"/>
    <w:lvl w:ilvl="0" w:tentative="0">
      <w:start w:val="1"/>
      <w:numFmt w:val="chineseCounting"/>
      <w:suff w:val="nothing"/>
      <w:lvlText w:val="%1、"/>
      <w:lvlJc w:val="left"/>
      <w:rPr>
        <w:rFonts w:hint="eastAsia"/>
      </w:rPr>
    </w:lvl>
  </w:abstractNum>
  <w:abstractNum w:abstractNumId="50">
    <w:nsid w:val="B04F59AF"/>
    <w:multiLevelType w:val="singleLevel"/>
    <w:tmpl w:val="B04F59AF"/>
    <w:lvl w:ilvl="0" w:tentative="0">
      <w:start w:val="1"/>
      <w:numFmt w:val="chineseCounting"/>
      <w:suff w:val="nothing"/>
      <w:lvlText w:val="%1、"/>
      <w:lvlJc w:val="left"/>
      <w:rPr>
        <w:rFonts w:hint="eastAsia"/>
      </w:rPr>
    </w:lvl>
  </w:abstractNum>
  <w:abstractNum w:abstractNumId="51">
    <w:nsid w:val="B11F4FEC"/>
    <w:multiLevelType w:val="singleLevel"/>
    <w:tmpl w:val="B11F4FEC"/>
    <w:lvl w:ilvl="0" w:tentative="0">
      <w:start w:val="1"/>
      <w:numFmt w:val="chineseCounting"/>
      <w:suff w:val="nothing"/>
      <w:lvlText w:val="%1、"/>
      <w:lvlJc w:val="left"/>
      <w:rPr>
        <w:rFonts w:hint="eastAsia"/>
      </w:rPr>
    </w:lvl>
  </w:abstractNum>
  <w:abstractNum w:abstractNumId="52">
    <w:nsid w:val="B1727BD0"/>
    <w:multiLevelType w:val="singleLevel"/>
    <w:tmpl w:val="B1727BD0"/>
    <w:lvl w:ilvl="0" w:tentative="0">
      <w:start w:val="1"/>
      <w:numFmt w:val="decimal"/>
      <w:suff w:val="nothing"/>
      <w:lvlText w:val="%1．"/>
      <w:lvlJc w:val="left"/>
      <w:pPr>
        <w:ind w:left="0" w:firstLine="400"/>
      </w:pPr>
      <w:rPr>
        <w:rFonts w:hint="default"/>
      </w:rPr>
    </w:lvl>
  </w:abstractNum>
  <w:abstractNum w:abstractNumId="53">
    <w:nsid w:val="B18450BA"/>
    <w:multiLevelType w:val="singleLevel"/>
    <w:tmpl w:val="B18450BA"/>
    <w:lvl w:ilvl="0" w:tentative="0">
      <w:start w:val="1"/>
      <w:numFmt w:val="chineseCounting"/>
      <w:suff w:val="nothing"/>
      <w:lvlText w:val="%1、"/>
      <w:lvlJc w:val="left"/>
      <w:rPr>
        <w:rFonts w:hint="eastAsia"/>
      </w:rPr>
    </w:lvl>
  </w:abstractNum>
  <w:abstractNum w:abstractNumId="54">
    <w:nsid w:val="B1FC8EA1"/>
    <w:multiLevelType w:val="singleLevel"/>
    <w:tmpl w:val="B1FC8EA1"/>
    <w:lvl w:ilvl="0" w:tentative="0">
      <w:start w:val="1"/>
      <w:numFmt w:val="chineseCounting"/>
      <w:suff w:val="nothing"/>
      <w:lvlText w:val="%1、"/>
      <w:lvlJc w:val="left"/>
      <w:rPr>
        <w:rFonts w:hint="eastAsia"/>
      </w:rPr>
    </w:lvl>
  </w:abstractNum>
  <w:abstractNum w:abstractNumId="55">
    <w:nsid w:val="B26DE1C4"/>
    <w:multiLevelType w:val="singleLevel"/>
    <w:tmpl w:val="B26DE1C4"/>
    <w:lvl w:ilvl="0" w:tentative="0">
      <w:start w:val="1"/>
      <w:numFmt w:val="chineseCounting"/>
      <w:suff w:val="nothing"/>
      <w:lvlText w:val="（%1）"/>
      <w:lvlJc w:val="left"/>
      <w:pPr>
        <w:ind w:left="0" w:firstLine="420"/>
      </w:pPr>
      <w:rPr>
        <w:rFonts w:hint="eastAsia"/>
      </w:rPr>
    </w:lvl>
  </w:abstractNum>
  <w:abstractNum w:abstractNumId="56">
    <w:nsid w:val="B3255FBC"/>
    <w:multiLevelType w:val="singleLevel"/>
    <w:tmpl w:val="B3255FBC"/>
    <w:lvl w:ilvl="0" w:tentative="0">
      <w:start w:val="1"/>
      <w:numFmt w:val="chineseCounting"/>
      <w:suff w:val="nothing"/>
      <w:lvlText w:val="（%1）"/>
      <w:lvlJc w:val="left"/>
      <w:pPr>
        <w:ind w:left="0" w:firstLine="420"/>
      </w:pPr>
      <w:rPr>
        <w:rFonts w:hint="eastAsia"/>
      </w:rPr>
    </w:lvl>
  </w:abstractNum>
  <w:abstractNum w:abstractNumId="57">
    <w:nsid w:val="B4F3DA28"/>
    <w:multiLevelType w:val="singleLevel"/>
    <w:tmpl w:val="B4F3DA28"/>
    <w:lvl w:ilvl="0" w:tentative="0">
      <w:start w:val="1"/>
      <w:numFmt w:val="chineseCounting"/>
      <w:suff w:val="nothing"/>
      <w:lvlText w:val="%1、"/>
      <w:lvlJc w:val="left"/>
      <w:rPr>
        <w:rFonts w:hint="eastAsia"/>
      </w:rPr>
    </w:lvl>
  </w:abstractNum>
  <w:abstractNum w:abstractNumId="58">
    <w:nsid w:val="B628261C"/>
    <w:multiLevelType w:val="singleLevel"/>
    <w:tmpl w:val="B628261C"/>
    <w:lvl w:ilvl="0" w:tentative="0">
      <w:start w:val="1"/>
      <w:numFmt w:val="chineseCounting"/>
      <w:suff w:val="nothing"/>
      <w:lvlText w:val="%1、"/>
      <w:lvlJc w:val="left"/>
      <w:rPr>
        <w:rFonts w:hint="eastAsia"/>
      </w:rPr>
    </w:lvl>
  </w:abstractNum>
  <w:abstractNum w:abstractNumId="59">
    <w:nsid w:val="B6B0037B"/>
    <w:multiLevelType w:val="singleLevel"/>
    <w:tmpl w:val="B6B0037B"/>
    <w:lvl w:ilvl="0" w:tentative="0">
      <w:start w:val="1"/>
      <w:numFmt w:val="decimal"/>
      <w:lvlText w:val="%1."/>
      <w:lvlJc w:val="left"/>
      <w:pPr>
        <w:tabs>
          <w:tab w:val="left" w:pos="312"/>
        </w:tabs>
      </w:pPr>
    </w:lvl>
  </w:abstractNum>
  <w:abstractNum w:abstractNumId="60">
    <w:nsid w:val="B6BFDA77"/>
    <w:multiLevelType w:val="singleLevel"/>
    <w:tmpl w:val="B6BFDA77"/>
    <w:lvl w:ilvl="0" w:tentative="0">
      <w:start w:val="1"/>
      <w:numFmt w:val="chineseCounting"/>
      <w:suff w:val="nothing"/>
      <w:lvlText w:val="（%1）"/>
      <w:lvlJc w:val="left"/>
      <w:rPr>
        <w:rFonts w:hint="eastAsia"/>
      </w:rPr>
    </w:lvl>
  </w:abstractNum>
  <w:abstractNum w:abstractNumId="61">
    <w:nsid w:val="B6E52324"/>
    <w:multiLevelType w:val="singleLevel"/>
    <w:tmpl w:val="B6E52324"/>
    <w:lvl w:ilvl="0" w:tentative="0">
      <w:start w:val="1"/>
      <w:numFmt w:val="chineseCounting"/>
      <w:suff w:val="nothing"/>
      <w:lvlText w:val="（%1）"/>
      <w:lvlJc w:val="left"/>
      <w:rPr>
        <w:rFonts w:hint="eastAsia"/>
      </w:rPr>
    </w:lvl>
  </w:abstractNum>
  <w:abstractNum w:abstractNumId="62">
    <w:nsid w:val="B6E52F08"/>
    <w:multiLevelType w:val="singleLevel"/>
    <w:tmpl w:val="B6E52F08"/>
    <w:lvl w:ilvl="0" w:tentative="0">
      <w:start w:val="1"/>
      <w:numFmt w:val="chineseCounting"/>
      <w:suff w:val="nothing"/>
      <w:lvlText w:val="（%1）"/>
      <w:lvlJc w:val="left"/>
      <w:pPr>
        <w:ind w:left="0" w:firstLine="420"/>
      </w:pPr>
      <w:rPr>
        <w:rFonts w:hint="eastAsia"/>
      </w:rPr>
    </w:lvl>
  </w:abstractNum>
  <w:abstractNum w:abstractNumId="63">
    <w:nsid w:val="B75B7962"/>
    <w:multiLevelType w:val="singleLevel"/>
    <w:tmpl w:val="B75B7962"/>
    <w:lvl w:ilvl="0" w:tentative="0">
      <w:start w:val="1"/>
      <w:numFmt w:val="chineseCounting"/>
      <w:suff w:val="nothing"/>
      <w:lvlText w:val="%1、"/>
      <w:lvlJc w:val="left"/>
      <w:rPr>
        <w:rFonts w:hint="eastAsia"/>
      </w:rPr>
    </w:lvl>
  </w:abstractNum>
  <w:abstractNum w:abstractNumId="64">
    <w:nsid w:val="B7939831"/>
    <w:multiLevelType w:val="singleLevel"/>
    <w:tmpl w:val="B7939831"/>
    <w:lvl w:ilvl="0" w:tentative="0">
      <w:start w:val="1"/>
      <w:numFmt w:val="chineseCounting"/>
      <w:suff w:val="nothing"/>
      <w:lvlText w:val="%1、"/>
      <w:lvlJc w:val="left"/>
      <w:rPr>
        <w:rFonts w:hint="eastAsia"/>
      </w:rPr>
    </w:lvl>
  </w:abstractNum>
  <w:abstractNum w:abstractNumId="65">
    <w:nsid w:val="B7C3B2D3"/>
    <w:multiLevelType w:val="singleLevel"/>
    <w:tmpl w:val="B7C3B2D3"/>
    <w:lvl w:ilvl="0" w:tentative="0">
      <w:start w:val="1"/>
      <w:numFmt w:val="chineseCounting"/>
      <w:suff w:val="nothing"/>
      <w:lvlText w:val="%1、"/>
      <w:lvlJc w:val="left"/>
      <w:rPr>
        <w:rFonts w:hint="eastAsia"/>
      </w:rPr>
    </w:lvl>
  </w:abstractNum>
  <w:abstractNum w:abstractNumId="66">
    <w:nsid w:val="B7E60E3D"/>
    <w:multiLevelType w:val="singleLevel"/>
    <w:tmpl w:val="B7E60E3D"/>
    <w:lvl w:ilvl="0" w:tentative="0">
      <w:start w:val="1"/>
      <w:numFmt w:val="chineseCounting"/>
      <w:suff w:val="nothing"/>
      <w:lvlText w:val="（%1）"/>
      <w:lvlJc w:val="left"/>
      <w:rPr>
        <w:rFonts w:hint="eastAsia"/>
      </w:rPr>
    </w:lvl>
  </w:abstractNum>
  <w:abstractNum w:abstractNumId="67">
    <w:nsid w:val="B7E9FD43"/>
    <w:multiLevelType w:val="singleLevel"/>
    <w:tmpl w:val="B7E9FD43"/>
    <w:lvl w:ilvl="0" w:tentative="0">
      <w:start w:val="1"/>
      <w:numFmt w:val="decimal"/>
      <w:suff w:val="nothing"/>
      <w:lvlText w:val="%1．"/>
      <w:lvlJc w:val="left"/>
      <w:pPr>
        <w:ind w:left="0" w:firstLine="400"/>
      </w:pPr>
      <w:rPr>
        <w:rFonts w:hint="default"/>
      </w:rPr>
    </w:lvl>
  </w:abstractNum>
  <w:abstractNum w:abstractNumId="68">
    <w:nsid w:val="B839EDAB"/>
    <w:multiLevelType w:val="singleLevel"/>
    <w:tmpl w:val="B839EDAB"/>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69">
    <w:nsid w:val="B85E474C"/>
    <w:multiLevelType w:val="singleLevel"/>
    <w:tmpl w:val="B85E474C"/>
    <w:lvl w:ilvl="0" w:tentative="0">
      <w:start w:val="1"/>
      <w:numFmt w:val="chineseCounting"/>
      <w:suff w:val="nothing"/>
      <w:lvlText w:val="%1、"/>
      <w:lvlJc w:val="left"/>
      <w:rPr>
        <w:rFonts w:hint="eastAsia"/>
      </w:rPr>
    </w:lvl>
  </w:abstractNum>
  <w:abstractNum w:abstractNumId="70">
    <w:nsid w:val="B9CD9E2D"/>
    <w:multiLevelType w:val="singleLevel"/>
    <w:tmpl w:val="B9CD9E2D"/>
    <w:lvl w:ilvl="0" w:tentative="0">
      <w:start w:val="1"/>
      <w:numFmt w:val="chineseCounting"/>
      <w:suff w:val="nothing"/>
      <w:lvlText w:val="%1、"/>
      <w:lvlJc w:val="left"/>
      <w:rPr>
        <w:rFonts w:hint="eastAsia"/>
      </w:rPr>
    </w:lvl>
  </w:abstractNum>
  <w:abstractNum w:abstractNumId="71">
    <w:nsid w:val="BA64325E"/>
    <w:multiLevelType w:val="singleLevel"/>
    <w:tmpl w:val="BA64325E"/>
    <w:lvl w:ilvl="0" w:tentative="0">
      <w:start w:val="1"/>
      <w:numFmt w:val="chineseCounting"/>
      <w:suff w:val="nothing"/>
      <w:lvlText w:val="%1、"/>
      <w:lvlJc w:val="left"/>
      <w:rPr>
        <w:rFonts w:hint="eastAsia"/>
      </w:rPr>
    </w:lvl>
  </w:abstractNum>
  <w:abstractNum w:abstractNumId="72">
    <w:nsid w:val="BB1E2230"/>
    <w:multiLevelType w:val="singleLevel"/>
    <w:tmpl w:val="BB1E2230"/>
    <w:lvl w:ilvl="0" w:tentative="0">
      <w:start w:val="1"/>
      <w:numFmt w:val="chineseCounting"/>
      <w:suff w:val="nothing"/>
      <w:lvlText w:val="%1、"/>
      <w:lvlJc w:val="left"/>
      <w:rPr>
        <w:rFonts w:hint="eastAsia"/>
      </w:rPr>
    </w:lvl>
  </w:abstractNum>
  <w:abstractNum w:abstractNumId="73">
    <w:nsid w:val="BBC8151E"/>
    <w:multiLevelType w:val="singleLevel"/>
    <w:tmpl w:val="BBC8151E"/>
    <w:lvl w:ilvl="0" w:tentative="0">
      <w:start w:val="1"/>
      <w:numFmt w:val="chineseCounting"/>
      <w:suff w:val="nothing"/>
      <w:lvlText w:val="%1、"/>
      <w:lvlJc w:val="left"/>
      <w:rPr>
        <w:rFonts w:hint="eastAsia"/>
      </w:rPr>
    </w:lvl>
  </w:abstractNum>
  <w:abstractNum w:abstractNumId="74">
    <w:nsid w:val="BBFFE7F0"/>
    <w:multiLevelType w:val="singleLevel"/>
    <w:tmpl w:val="BBFFE7F0"/>
    <w:lvl w:ilvl="0" w:tentative="0">
      <w:start w:val="1"/>
      <w:numFmt w:val="chineseCounting"/>
      <w:suff w:val="nothing"/>
      <w:lvlText w:val="（%1）"/>
      <w:lvlJc w:val="left"/>
      <w:rPr>
        <w:rFonts w:hint="eastAsia"/>
      </w:rPr>
    </w:lvl>
  </w:abstractNum>
  <w:abstractNum w:abstractNumId="75">
    <w:nsid w:val="BC0C9897"/>
    <w:multiLevelType w:val="singleLevel"/>
    <w:tmpl w:val="BC0C9897"/>
    <w:lvl w:ilvl="0" w:tentative="0">
      <w:start w:val="1"/>
      <w:numFmt w:val="chineseCounting"/>
      <w:suff w:val="nothing"/>
      <w:lvlText w:val="%1、"/>
      <w:lvlJc w:val="left"/>
      <w:rPr>
        <w:rFonts w:hint="eastAsia"/>
      </w:rPr>
    </w:lvl>
  </w:abstractNum>
  <w:abstractNum w:abstractNumId="76">
    <w:nsid w:val="BD30F0B8"/>
    <w:multiLevelType w:val="singleLevel"/>
    <w:tmpl w:val="BD30F0B8"/>
    <w:lvl w:ilvl="0" w:tentative="0">
      <w:start w:val="1"/>
      <w:numFmt w:val="chineseCounting"/>
      <w:suff w:val="nothing"/>
      <w:lvlText w:val="（%1）"/>
      <w:lvlJc w:val="left"/>
      <w:pPr>
        <w:ind w:left="0" w:firstLine="420"/>
      </w:pPr>
      <w:rPr>
        <w:rFonts w:hint="eastAsia"/>
      </w:rPr>
    </w:lvl>
  </w:abstractNum>
  <w:abstractNum w:abstractNumId="77">
    <w:nsid w:val="BD79010D"/>
    <w:multiLevelType w:val="singleLevel"/>
    <w:tmpl w:val="BD79010D"/>
    <w:lvl w:ilvl="0" w:tentative="0">
      <w:start w:val="1"/>
      <w:numFmt w:val="chineseCounting"/>
      <w:suff w:val="nothing"/>
      <w:lvlText w:val="%1、"/>
      <w:lvlJc w:val="left"/>
      <w:rPr>
        <w:rFonts w:hint="eastAsia"/>
      </w:rPr>
    </w:lvl>
  </w:abstractNum>
  <w:abstractNum w:abstractNumId="78">
    <w:nsid w:val="BE126D2E"/>
    <w:multiLevelType w:val="singleLevel"/>
    <w:tmpl w:val="BE126D2E"/>
    <w:lvl w:ilvl="0" w:tentative="0">
      <w:start w:val="1"/>
      <w:numFmt w:val="chineseCounting"/>
      <w:suff w:val="nothing"/>
      <w:lvlText w:val="%1、"/>
      <w:lvlJc w:val="left"/>
      <w:rPr>
        <w:rFonts w:hint="eastAsia"/>
      </w:rPr>
    </w:lvl>
  </w:abstractNum>
  <w:abstractNum w:abstractNumId="79">
    <w:nsid w:val="BE37745F"/>
    <w:multiLevelType w:val="singleLevel"/>
    <w:tmpl w:val="BE37745F"/>
    <w:lvl w:ilvl="0" w:tentative="0">
      <w:start w:val="1"/>
      <w:numFmt w:val="chineseCounting"/>
      <w:suff w:val="nothing"/>
      <w:lvlText w:val="（%1）"/>
      <w:lvlJc w:val="left"/>
      <w:pPr>
        <w:ind w:left="0" w:firstLine="420"/>
      </w:pPr>
      <w:rPr>
        <w:rFonts w:hint="eastAsia"/>
      </w:rPr>
    </w:lvl>
  </w:abstractNum>
  <w:abstractNum w:abstractNumId="80">
    <w:nsid w:val="BE63FC48"/>
    <w:multiLevelType w:val="singleLevel"/>
    <w:tmpl w:val="BE63FC48"/>
    <w:lvl w:ilvl="0" w:tentative="0">
      <w:start w:val="1"/>
      <w:numFmt w:val="decimal"/>
      <w:suff w:val="nothing"/>
      <w:lvlText w:val="%1．"/>
      <w:lvlJc w:val="left"/>
      <w:pPr>
        <w:ind w:left="0" w:firstLine="400"/>
      </w:pPr>
      <w:rPr>
        <w:rFonts w:hint="default"/>
      </w:rPr>
    </w:lvl>
  </w:abstractNum>
  <w:abstractNum w:abstractNumId="81">
    <w:nsid w:val="BEAF3B00"/>
    <w:multiLevelType w:val="singleLevel"/>
    <w:tmpl w:val="BEAF3B00"/>
    <w:lvl w:ilvl="0" w:tentative="0">
      <w:start w:val="1"/>
      <w:numFmt w:val="chineseCounting"/>
      <w:suff w:val="nothing"/>
      <w:lvlText w:val="%1、"/>
      <w:lvlJc w:val="left"/>
      <w:rPr>
        <w:rFonts w:hint="eastAsia"/>
      </w:rPr>
    </w:lvl>
  </w:abstractNum>
  <w:abstractNum w:abstractNumId="82">
    <w:nsid w:val="BEE8B444"/>
    <w:multiLevelType w:val="singleLevel"/>
    <w:tmpl w:val="BEE8B444"/>
    <w:lvl w:ilvl="0" w:tentative="0">
      <w:start w:val="1"/>
      <w:numFmt w:val="chineseCounting"/>
      <w:suff w:val="nothing"/>
      <w:lvlText w:val="%1、"/>
      <w:lvlJc w:val="left"/>
      <w:rPr>
        <w:rFonts w:hint="eastAsia"/>
      </w:rPr>
    </w:lvl>
  </w:abstractNum>
  <w:abstractNum w:abstractNumId="83">
    <w:nsid w:val="BF67A773"/>
    <w:multiLevelType w:val="singleLevel"/>
    <w:tmpl w:val="BF67A773"/>
    <w:lvl w:ilvl="0" w:tentative="0">
      <w:start w:val="1"/>
      <w:numFmt w:val="chineseCounting"/>
      <w:suff w:val="nothing"/>
      <w:lvlText w:val="（%1）"/>
      <w:lvlJc w:val="left"/>
      <w:pPr>
        <w:ind w:left="0" w:firstLine="420"/>
      </w:pPr>
      <w:rPr>
        <w:rFonts w:hint="eastAsia"/>
      </w:rPr>
    </w:lvl>
  </w:abstractNum>
  <w:abstractNum w:abstractNumId="84">
    <w:nsid w:val="BFF7E330"/>
    <w:multiLevelType w:val="singleLevel"/>
    <w:tmpl w:val="BFF7E330"/>
    <w:lvl w:ilvl="0" w:tentative="0">
      <w:start w:val="1"/>
      <w:numFmt w:val="chineseCounting"/>
      <w:suff w:val="nothing"/>
      <w:lvlText w:val="%1、"/>
      <w:lvlJc w:val="left"/>
      <w:rPr>
        <w:rFonts w:hint="eastAsia"/>
      </w:rPr>
    </w:lvl>
  </w:abstractNum>
  <w:abstractNum w:abstractNumId="85">
    <w:nsid w:val="BFF9A450"/>
    <w:multiLevelType w:val="singleLevel"/>
    <w:tmpl w:val="BFF9A450"/>
    <w:lvl w:ilvl="0" w:tentative="0">
      <w:start w:val="1"/>
      <w:numFmt w:val="chineseCounting"/>
      <w:suff w:val="nothing"/>
      <w:lvlText w:val="（%1）"/>
      <w:lvlJc w:val="left"/>
      <w:pPr>
        <w:ind w:left="0" w:firstLine="420"/>
      </w:pPr>
      <w:rPr>
        <w:rFonts w:hint="eastAsia"/>
      </w:rPr>
    </w:lvl>
  </w:abstractNum>
  <w:abstractNum w:abstractNumId="86">
    <w:nsid w:val="C08DF3DA"/>
    <w:multiLevelType w:val="singleLevel"/>
    <w:tmpl w:val="C08DF3DA"/>
    <w:lvl w:ilvl="0" w:tentative="0">
      <w:start w:val="1"/>
      <w:numFmt w:val="decimal"/>
      <w:suff w:val="nothing"/>
      <w:lvlText w:val="%1．"/>
      <w:lvlJc w:val="left"/>
      <w:pPr>
        <w:ind w:left="0" w:firstLine="400"/>
      </w:pPr>
      <w:rPr>
        <w:rFonts w:hint="default"/>
      </w:rPr>
    </w:lvl>
  </w:abstractNum>
  <w:abstractNum w:abstractNumId="87">
    <w:nsid w:val="C0E6C663"/>
    <w:multiLevelType w:val="singleLevel"/>
    <w:tmpl w:val="C0E6C663"/>
    <w:lvl w:ilvl="0" w:tentative="0">
      <w:start w:val="1"/>
      <w:numFmt w:val="chineseCounting"/>
      <w:suff w:val="nothing"/>
      <w:lvlText w:val="%1、"/>
      <w:lvlJc w:val="left"/>
      <w:rPr>
        <w:rFonts w:hint="eastAsia"/>
      </w:rPr>
    </w:lvl>
  </w:abstractNum>
  <w:abstractNum w:abstractNumId="88">
    <w:nsid w:val="C1085F29"/>
    <w:multiLevelType w:val="singleLevel"/>
    <w:tmpl w:val="C1085F29"/>
    <w:lvl w:ilvl="0" w:tentative="0">
      <w:start w:val="1"/>
      <w:numFmt w:val="chineseCounting"/>
      <w:suff w:val="nothing"/>
      <w:lvlText w:val="（%1）"/>
      <w:lvlJc w:val="left"/>
      <w:pPr>
        <w:ind w:left="0" w:firstLine="420"/>
      </w:pPr>
      <w:rPr>
        <w:rFonts w:hint="eastAsia"/>
      </w:rPr>
    </w:lvl>
  </w:abstractNum>
  <w:abstractNum w:abstractNumId="89">
    <w:nsid w:val="C1F3A71A"/>
    <w:multiLevelType w:val="singleLevel"/>
    <w:tmpl w:val="C1F3A71A"/>
    <w:lvl w:ilvl="0" w:tentative="0">
      <w:start w:val="1"/>
      <w:numFmt w:val="chineseCounting"/>
      <w:suff w:val="nothing"/>
      <w:lvlText w:val="%1、"/>
      <w:lvlJc w:val="left"/>
      <w:rPr>
        <w:rFonts w:hint="eastAsia"/>
      </w:rPr>
    </w:lvl>
  </w:abstractNum>
  <w:abstractNum w:abstractNumId="90">
    <w:nsid w:val="C252417C"/>
    <w:multiLevelType w:val="singleLevel"/>
    <w:tmpl w:val="C252417C"/>
    <w:lvl w:ilvl="0" w:tentative="0">
      <w:start w:val="1"/>
      <w:numFmt w:val="chineseCounting"/>
      <w:suff w:val="nothing"/>
      <w:lvlText w:val="%1、"/>
      <w:lvlJc w:val="left"/>
      <w:rPr>
        <w:rFonts w:hint="eastAsia"/>
      </w:rPr>
    </w:lvl>
  </w:abstractNum>
  <w:abstractNum w:abstractNumId="91">
    <w:nsid w:val="C272432F"/>
    <w:multiLevelType w:val="singleLevel"/>
    <w:tmpl w:val="C272432F"/>
    <w:lvl w:ilvl="0" w:tentative="0">
      <w:start w:val="1"/>
      <w:numFmt w:val="chineseCounting"/>
      <w:suff w:val="nothing"/>
      <w:lvlText w:val="%1、"/>
      <w:lvlJc w:val="left"/>
      <w:rPr>
        <w:rFonts w:hint="eastAsia"/>
      </w:rPr>
    </w:lvl>
  </w:abstractNum>
  <w:abstractNum w:abstractNumId="92">
    <w:nsid w:val="C4BD95E1"/>
    <w:multiLevelType w:val="singleLevel"/>
    <w:tmpl w:val="C4BD95E1"/>
    <w:lvl w:ilvl="0" w:tentative="0">
      <w:start w:val="1"/>
      <w:numFmt w:val="chineseCounting"/>
      <w:suff w:val="nothing"/>
      <w:lvlText w:val="%1、"/>
      <w:lvlJc w:val="left"/>
      <w:rPr>
        <w:rFonts w:hint="eastAsia"/>
      </w:rPr>
    </w:lvl>
  </w:abstractNum>
  <w:abstractNum w:abstractNumId="93">
    <w:nsid w:val="C57F5650"/>
    <w:multiLevelType w:val="singleLevel"/>
    <w:tmpl w:val="C57F5650"/>
    <w:lvl w:ilvl="0" w:tentative="0">
      <w:start w:val="1"/>
      <w:numFmt w:val="chineseCounting"/>
      <w:suff w:val="nothing"/>
      <w:lvlText w:val="%1、"/>
      <w:lvlJc w:val="left"/>
      <w:rPr>
        <w:rFonts w:hint="eastAsia"/>
      </w:rPr>
    </w:lvl>
  </w:abstractNum>
  <w:abstractNum w:abstractNumId="94">
    <w:nsid w:val="C5F30D8A"/>
    <w:multiLevelType w:val="singleLevel"/>
    <w:tmpl w:val="C5F30D8A"/>
    <w:lvl w:ilvl="0" w:tentative="0">
      <w:start w:val="1"/>
      <w:numFmt w:val="chineseCounting"/>
      <w:suff w:val="nothing"/>
      <w:lvlText w:val="%1、"/>
      <w:lvlJc w:val="left"/>
      <w:rPr>
        <w:rFonts w:hint="eastAsia"/>
      </w:rPr>
    </w:lvl>
  </w:abstractNum>
  <w:abstractNum w:abstractNumId="95">
    <w:nsid w:val="C7268F83"/>
    <w:multiLevelType w:val="singleLevel"/>
    <w:tmpl w:val="C7268F83"/>
    <w:lvl w:ilvl="0" w:tentative="0">
      <w:start w:val="1"/>
      <w:numFmt w:val="decimal"/>
      <w:suff w:val="nothing"/>
      <w:lvlText w:val="%1．"/>
      <w:lvlJc w:val="left"/>
      <w:pPr>
        <w:ind w:left="0" w:firstLine="400"/>
      </w:pPr>
      <w:rPr>
        <w:rFonts w:hint="default"/>
      </w:rPr>
    </w:lvl>
  </w:abstractNum>
  <w:abstractNum w:abstractNumId="96">
    <w:nsid w:val="C742036E"/>
    <w:multiLevelType w:val="singleLevel"/>
    <w:tmpl w:val="C742036E"/>
    <w:lvl w:ilvl="0" w:tentative="0">
      <w:start w:val="1"/>
      <w:numFmt w:val="chineseCounting"/>
      <w:suff w:val="nothing"/>
      <w:lvlText w:val="%1、"/>
      <w:lvlJc w:val="left"/>
      <w:rPr>
        <w:rFonts w:hint="eastAsia"/>
      </w:rPr>
    </w:lvl>
  </w:abstractNum>
  <w:abstractNum w:abstractNumId="97">
    <w:nsid w:val="C92348FA"/>
    <w:multiLevelType w:val="singleLevel"/>
    <w:tmpl w:val="C92348FA"/>
    <w:lvl w:ilvl="0" w:tentative="0">
      <w:start w:val="1"/>
      <w:numFmt w:val="decimal"/>
      <w:suff w:val="nothing"/>
      <w:lvlText w:val="%1．"/>
      <w:lvlJc w:val="left"/>
      <w:pPr>
        <w:ind w:left="0" w:firstLine="400"/>
      </w:pPr>
      <w:rPr>
        <w:rFonts w:hint="default"/>
      </w:rPr>
    </w:lvl>
  </w:abstractNum>
  <w:abstractNum w:abstractNumId="98">
    <w:nsid w:val="CB1C61A8"/>
    <w:multiLevelType w:val="singleLevel"/>
    <w:tmpl w:val="CB1C61A8"/>
    <w:lvl w:ilvl="0" w:tentative="0">
      <w:start w:val="1"/>
      <w:numFmt w:val="chineseCounting"/>
      <w:suff w:val="nothing"/>
      <w:lvlText w:val="%1、"/>
      <w:lvlJc w:val="left"/>
      <w:rPr>
        <w:rFonts w:hint="eastAsia"/>
      </w:rPr>
    </w:lvl>
  </w:abstractNum>
  <w:abstractNum w:abstractNumId="99">
    <w:nsid w:val="CBFFF555"/>
    <w:multiLevelType w:val="singleLevel"/>
    <w:tmpl w:val="CBFFF555"/>
    <w:lvl w:ilvl="0" w:tentative="0">
      <w:start w:val="1"/>
      <w:numFmt w:val="chineseCounting"/>
      <w:suff w:val="nothing"/>
      <w:lvlText w:val="%1、"/>
      <w:lvlJc w:val="left"/>
      <w:rPr>
        <w:rFonts w:hint="eastAsia"/>
      </w:rPr>
    </w:lvl>
  </w:abstractNum>
  <w:abstractNum w:abstractNumId="100">
    <w:nsid w:val="CC247747"/>
    <w:multiLevelType w:val="singleLevel"/>
    <w:tmpl w:val="CC247747"/>
    <w:lvl w:ilvl="0" w:tentative="0">
      <w:start w:val="1"/>
      <w:numFmt w:val="chineseCounting"/>
      <w:suff w:val="nothing"/>
      <w:lvlText w:val="（%1）"/>
      <w:lvlJc w:val="left"/>
      <w:rPr>
        <w:rFonts w:hint="eastAsia"/>
      </w:rPr>
    </w:lvl>
  </w:abstractNum>
  <w:abstractNum w:abstractNumId="101">
    <w:nsid w:val="CE8F18DB"/>
    <w:multiLevelType w:val="singleLevel"/>
    <w:tmpl w:val="CE8F18DB"/>
    <w:lvl w:ilvl="0" w:tentative="0">
      <w:start w:val="1"/>
      <w:numFmt w:val="chineseCounting"/>
      <w:suff w:val="nothing"/>
      <w:lvlText w:val="%1、"/>
      <w:lvlJc w:val="left"/>
      <w:rPr>
        <w:rFonts w:hint="eastAsia"/>
      </w:rPr>
    </w:lvl>
  </w:abstractNum>
  <w:abstractNum w:abstractNumId="102">
    <w:nsid w:val="CF4B6C32"/>
    <w:multiLevelType w:val="singleLevel"/>
    <w:tmpl w:val="CF4B6C32"/>
    <w:lvl w:ilvl="0" w:tentative="0">
      <w:start w:val="1"/>
      <w:numFmt w:val="chineseCounting"/>
      <w:suff w:val="nothing"/>
      <w:lvlText w:val="%1、"/>
      <w:lvlJc w:val="left"/>
      <w:rPr>
        <w:rFonts w:hint="eastAsia"/>
      </w:rPr>
    </w:lvl>
  </w:abstractNum>
  <w:abstractNum w:abstractNumId="103">
    <w:nsid w:val="CF8A8E80"/>
    <w:multiLevelType w:val="singleLevel"/>
    <w:tmpl w:val="CF8A8E80"/>
    <w:lvl w:ilvl="0" w:tentative="0">
      <w:start w:val="1"/>
      <w:numFmt w:val="chineseCounting"/>
      <w:suff w:val="nothing"/>
      <w:lvlText w:val="（%1）"/>
      <w:lvlJc w:val="left"/>
      <w:pPr>
        <w:ind w:left="0" w:firstLine="420"/>
      </w:pPr>
      <w:rPr>
        <w:rFonts w:hint="eastAsia"/>
      </w:rPr>
    </w:lvl>
  </w:abstractNum>
  <w:abstractNum w:abstractNumId="104">
    <w:nsid w:val="D03298DE"/>
    <w:multiLevelType w:val="singleLevel"/>
    <w:tmpl w:val="D03298DE"/>
    <w:lvl w:ilvl="0" w:tentative="0">
      <w:start w:val="1"/>
      <w:numFmt w:val="chineseCounting"/>
      <w:suff w:val="nothing"/>
      <w:lvlText w:val="%1、"/>
      <w:lvlJc w:val="left"/>
      <w:rPr>
        <w:rFonts w:hint="eastAsia"/>
      </w:rPr>
    </w:lvl>
  </w:abstractNum>
  <w:abstractNum w:abstractNumId="105">
    <w:nsid w:val="D1525F51"/>
    <w:multiLevelType w:val="singleLevel"/>
    <w:tmpl w:val="D1525F51"/>
    <w:lvl w:ilvl="0" w:tentative="0">
      <w:start w:val="1"/>
      <w:numFmt w:val="chineseCounting"/>
      <w:suff w:val="nothing"/>
      <w:lvlText w:val="（%1）"/>
      <w:lvlJc w:val="left"/>
      <w:pPr>
        <w:ind w:left="0" w:firstLine="420"/>
      </w:pPr>
      <w:rPr>
        <w:rFonts w:hint="eastAsia"/>
      </w:rPr>
    </w:lvl>
  </w:abstractNum>
  <w:abstractNum w:abstractNumId="106">
    <w:nsid w:val="D154CF59"/>
    <w:multiLevelType w:val="singleLevel"/>
    <w:tmpl w:val="D154CF59"/>
    <w:lvl w:ilvl="0" w:tentative="0">
      <w:start w:val="1"/>
      <w:numFmt w:val="chineseCounting"/>
      <w:suff w:val="nothing"/>
      <w:lvlText w:val="%1、"/>
      <w:lvlJc w:val="left"/>
      <w:rPr>
        <w:rFonts w:hint="eastAsia"/>
      </w:rPr>
    </w:lvl>
  </w:abstractNum>
  <w:abstractNum w:abstractNumId="107">
    <w:nsid w:val="D369F4D9"/>
    <w:multiLevelType w:val="singleLevel"/>
    <w:tmpl w:val="D369F4D9"/>
    <w:lvl w:ilvl="0" w:tentative="0">
      <w:start w:val="1"/>
      <w:numFmt w:val="chineseCounting"/>
      <w:suff w:val="nothing"/>
      <w:lvlText w:val="%1、"/>
      <w:lvlJc w:val="left"/>
      <w:rPr>
        <w:rFonts w:hint="eastAsia"/>
      </w:rPr>
    </w:lvl>
  </w:abstractNum>
  <w:abstractNum w:abstractNumId="108">
    <w:nsid w:val="D77A822C"/>
    <w:multiLevelType w:val="singleLevel"/>
    <w:tmpl w:val="D77A822C"/>
    <w:lvl w:ilvl="0" w:tentative="0">
      <w:start w:val="1"/>
      <w:numFmt w:val="chineseCounting"/>
      <w:suff w:val="nothing"/>
      <w:lvlText w:val="%1、"/>
      <w:lvlJc w:val="left"/>
      <w:rPr>
        <w:rFonts w:hint="eastAsia"/>
      </w:rPr>
    </w:lvl>
  </w:abstractNum>
  <w:abstractNum w:abstractNumId="109">
    <w:nsid w:val="D77FA3CA"/>
    <w:multiLevelType w:val="singleLevel"/>
    <w:tmpl w:val="D77FA3CA"/>
    <w:lvl w:ilvl="0" w:tentative="0">
      <w:start w:val="1"/>
      <w:numFmt w:val="chineseCounting"/>
      <w:suff w:val="nothing"/>
      <w:lvlText w:val="（%1）"/>
      <w:lvlJc w:val="left"/>
      <w:rPr>
        <w:rFonts w:hint="eastAsia"/>
      </w:rPr>
    </w:lvl>
  </w:abstractNum>
  <w:abstractNum w:abstractNumId="110">
    <w:nsid w:val="D7AA548C"/>
    <w:multiLevelType w:val="singleLevel"/>
    <w:tmpl w:val="D7AA548C"/>
    <w:lvl w:ilvl="0" w:tentative="0">
      <w:start w:val="1"/>
      <w:numFmt w:val="chineseCounting"/>
      <w:suff w:val="nothing"/>
      <w:lvlText w:val="%1、"/>
      <w:lvlJc w:val="left"/>
      <w:rPr>
        <w:rFonts w:hint="eastAsia"/>
      </w:rPr>
    </w:lvl>
  </w:abstractNum>
  <w:abstractNum w:abstractNumId="111">
    <w:nsid w:val="D86EE74E"/>
    <w:multiLevelType w:val="singleLevel"/>
    <w:tmpl w:val="D86EE74E"/>
    <w:lvl w:ilvl="0" w:tentative="0">
      <w:start w:val="1"/>
      <w:numFmt w:val="chineseCounting"/>
      <w:suff w:val="nothing"/>
      <w:lvlText w:val="（%1）"/>
      <w:lvlJc w:val="left"/>
      <w:pPr>
        <w:ind w:left="0" w:firstLine="420"/>
      </w:pPr>
      <w:rPr>
        <w:rFonts w:hint="eastAsia"/>
      </w:rPr>
    </w:lvl>
  </w:abstractNum>
  <w:abstractNum w:abstractNumId="112">
    <w:nsid w:val="D9ADD04A"/>
    <w:multiLevelType w:val="singleLevel"/>
    <w:tmpl w:val="D9ADD04A"/>
    <w:lvl w:ilvl="0" w:tentative="0">
      <w:start w:val="1"/>
      <w:numFmt w:val="chineseCounting"/>
      <w:suff w:val="nothing"/>
      <w:lvlText w:val="%1、"/>
      <w:lvlJc w:val="left"/>
      <w:rPr>
        <w:rFonts w:hint="eastAsia"/>
      </w:rPr>
    </w:lvl>
  </w:abstractNum>
  <w:abstractNum w:abstractNumId="113">
    <w:nsid w:val="D9DEDF47"/>
    <w:multiLevelType w:val="singleLevel"/>
    <w:tmpl w:val="D9DEDF47"/>
    <w:lvl w:ilvl="0" w:tentative="0">
      <w:start w:val="1"/>
      <w:numFmt w:val="chineseCounting"/>
      <w:suff w:val="nothing"/>
      <w:lvlText w:val="%1、"/>
      <w:lvlJc w:val="left"/>
      <w:rPr>
        <w:rFonts w:hint="eastAsia"/>
      </w:rPr>
    </w:lvl>
  </w:abstractNum>
  <w:abstractNum w:abstractNumId="114">
    <w:nsid w:val="DAF3502D"/>
    <w:multiLevelType w:val="singleLevel"/>
    <w:tmpl w:val="DAF3502D"/>
    <w:lvl w:ilvl="0" w:tentative="0">
      <w:start w:val="1"/>
      <w:numFmt w:val="chineseCounting"/>
      <w:suff w:val="nothing"/>
      <w:lvlText w:val="%1、"/>
      <w:lvlJc w:val="left"/>
      <w:rPr>
        <w:rFonts w:hint="eastAsia"/>
      </w:rPr>
    </w:lvl>
  </w:abstractNum>
  <w:abstractNum w:abstractNumId="115">
    <w:nsid w:val="DB4D8A40"/>
    <w:multiLevelType w:val="singleLevel"/>
    <w:tmpl w:val="DB4D8A40"/>
    <w:lvl w:ilvl="0" w:tentative="0">
      <w:start w:val="1"/>
      <w:numFmt w:val="chineseCounting"/>
      <w:suff w:val="nothing"/>
      <w:lvlText w:val="%1、"/>
      <w:lvlJc w:val="left"/>
      <w:rPr>
        <w:rFonts w:hint="eastAsia"/>
      </w:rPr>
    </w:lvl>
  </w:abstractNum>
  <w:abstractNum w:abstractNumId="116">
    <w:nsid w:val="DBAD2ABE"/>
    <w:multiLevelType w:val="singleLevel"/>
    <w:tmpl w:val="DBAD2ABE"/>
    <w:lvl w:ilvl="0" w:tentative="0">
      <w:start w:val="1"/>
      <w:numFmt w:val="chineseCounting"/>
      <w:suff w:val="nothing"/>
      <w:lvlText w:val="（%1）"/>
      <w:lvlJc w:val="left"/>
      <w:pPr>
        <w:ind w:left="0" w:firstLine="420"/>
      </w:pPr>
      <w:rPr>
        <w:rFonts w:hint="eastAsia"/>
      </w:rPr>
    </w:lvl>
  </w:abstractNum>
  <w:abstractNum w:abstractNumId="117">
    <w:nsid w:val="DC91A245"/>
    <w:multiLevelType w:val="singleLevel"/>
    <w:tmpl w:val="DC91A245"/>
    <w:lvl w:ilvl="0" w:tentative="0">
      <w:start w:val="1"/>
      <w:numFmt w:val="chineseCounting"/>
      <w:suff w:val="nothing"/>
      <w:lvlText w:val="（%1）"/>
      <w:lvlJc w:val="left"/>
      <w:pPr>
        <w:ind w:left="0" w:firstLine="420"/>
      </w:pPr>
      <w:rPr>
        <w:rFonts w:hint="eastAsia"/>
      </w:rPr>
    </w:lvl>
  </w:abstractNum>
  <w:abstractNum w:abstractNumId="118">
    <w:nsid w:val="DCDFA266"/>
    <w:multiLevelType w:val="singleLevel"/>
    <w:tmpl w:val="DCDFA266"/>
    <w:lvl w:ilvl="0" w:tentative="0">
      <w:start w:val="1"/>
      <w:numFmt w:val="chineseCounting"/>
      <w:suff w:val="nothing"/>
      <w:lvlText w:val="（%1）"/>
      <w:lvlJc w:val="left"/>
      <w:pPr>
        <w:ind w:left="0" w:firstLine="420"/>
      </w:pPr>
      <w:rPr>
        <w:rFonts w:hint="eastAsia"/>
      </w:rPr>
    </w:lvl>
  </w:abstractNum>
  <w:abstractNum w:abstractNumId="119">
    <w:nsid w:val="DD7EDDB2"/>
    <w:multiLevelType w:val="singleLevel"/>
    <w:tmpl w:val="DD7EDDB2"/>
    <w:lvl w:ilvl="0" w:tentative="0">
      <w:start w:val="1"/>
      <w:numFmt w:val="chineseCounting"/>
      <w:suff w:val="nothing"/>
      <w:lvlText w:val="%1、"/>
      <w:lvlJc w:val="left"/>
      <w:rPr>
        <w:rFonts w:hint="eastAsia"/>
      </w:rPr>
    </w:lvl>
  </w:abstractNum>
  <w:abstractNum w:abstractNumId="120">
    <w:nsid w:val="DD891D05"/>
    <w:multiLevelType w:val="singleLevel"/>
    <w:tmpl w:val="DD891D05"/>
    <w:lvl w:ilvl="0" w:tentative="0">
      <w:start w:val="1"/>
      <w:numFmt w:val="chineseCounting"/>
      <w:suff w:val="nothing"/>
      <w:lvlText w:val="%1、"/>
      <w:lvlJc w:val="left"/>
      <w:rPr>
        <w:rFonts w:hint="eastAsia"/>
      </w:rPr>
    </w:lvl>
  </w:abstractNum>
  <w:abstractNum w:abstractNumId="121">
    <w:nsid w:val="DEEBD90D"/>
    <w:multiLevelType w:val="singleLevel"/>
    <w:tmpl w:val="DEEBD90D"/>
    <w:lvl w:ilvl="0" w:tentative="0">
      <w:start w:val="1"/>
      <w:numFmt w:val="chineseCounting"/>
      <w:suff w:val="nothing"/>
      <w:lvlText w:val="%1、"/>
      <w:lvlJc w:val="left"/>
      <w:rPr>
        <w:rFonts w:hint="eastAsia"/>
      </w:rPr>
    </w:lvl>
  </w:abstractNum>
  <w:abstractNum w:abstractNumId="122">
    <w:nsid w:val="DF5649B8"/>
    <w:multiLevelType w:val="singleLevel"/>
    <w:tmpl w:val="DF5649B8"/>
    <w:lvl w:ilvl="0" w:tentative="0">
      <w:start w:val="1"/>
      <w:numFmt w:val="chineseCounting"/>
      <w:suff w:val="nothing"/>
      <w:lvlText w:val="%1、"/>
      <w:lvlJc w:val="left"/>
      <w:rPr>
        <w:rFonts w:hint="eastAsia"/>
      </w:rPr>
    </w:lvl>
  </w:abstractNum>
  <w:abstractNum w:abstractNumId="123">
    <w:nsid w:val="DFAF4597"/>
    <w:multiLevelType w:val="singleLevel"/>
    <w:tmpl w:val="DFAF4597"/>
    <w:lvl w:ilvl="0" w:tentative="0">
      <w:start w:val="1"/>
      <w:numFmt w:val="chineseCounting"/>
      <w:suff w:val="nothing"/>
      <w:lvlText w:val="（%1）"/>
      <w:lvlJc w:val="left"/>
      <w:rPr>
        <w:rFonts w:hint="eastAsia"/>
      </w:rPr>
    </w:lvl>
  </w:abstractNum>
  <w:abstractNum w:abstractNumId="124">
    <w:nsid w:val="DFD71BA1"/>
    <w:multiLevelType w:val="singleLevel"/>
    <w:tmpl w:val="DFD71BA1"/>
    <w:lvl w:ilvl="0" w:tentative="0">
      <w:start w:val="1"/>
      <w:numFmt w:val="chineseCounting"/>
      <w:suff w:val="nothing"/>
      <w:lvlText w:val="%1、"/>
      <w:lvlJc w:val="left"/>
      <w:rPr>
        <w:rFonts w:hint="eastAsia"/>
      </w:rPr>
    </w:lvl>
  </w:abstractNum>
  <w:abstractNum w:abstractNumId="125">
    <w:nsid w:val="DFEFC123"/>
    <w:multiLevelType w:val="singleLevel"/>
    <w:tmpl w:val="DFEFC123"/>
    <w:lvl w:ilvl="0" w:tentative="0">
      <w:start w:val="1"/>
      <w:numFmt w:val="chineseCounting"/>
      <w:suff w:val="nothing"/>
      <w:lvlText w:val="%1、"/>
      <w:lvlJc w:val="left"/>
      <w:rPr>
        <w:rFonts w:hint="eastAsia"/>
      </w:rPr>
    </w:lvl>
  </w:abstractNum>
  <w:abstractNum w:abstractNumId="126">
    <w:nsid w:val="E014AA1B"/>
    <w:multiLevelType w:val="singleLevel"/>
    <w:tmpl w:val="E014AA1B"/>
    <w:lvl w:ilvl="0" w:tentative="0">
      <w:start w:val="1"/>
      <w:numFmt w:val="chineseCounting"/>
      <w:suff w:val="nothing"/>
      <w:lvlText w:val="%1、"/>
      <w:lvlJc w:val="left"/>
      <w:rPr>
        <w:rFonts w:hint="eastAsia"/>
      </w:rPr>
    </w:lvl>
  </w:abstractNum>
  <w:abstractNum w:abstractNumId="127">
    <w:nsid w:val="E0F84B3E"/>
    <w:multiLevelType w:val="singleLevel"/>
    <w:tmpl w:val="E0F84B3E"/>
    <w:lvl w:ilvl="0" w:tentative="0">
      <w:start w:val="1"/>
      <w:numFmt w:val="chineseCounting"/>
      <w:suff w:val="nothing"/>
      <w:lvlText w:val="%1、"/>
      <w:lvlJc w:val="left"/>
      <w:rPr>
        <w:rFonts w:hint="eastAsia"/>
      </w:rPr>
    </w:lvl>
  </w:abstractNum>
  <w:abstractNum w:abstractNumId="128">
    <w:nsid w:val="E18565C7"/>
    <w:multiLevelType w:val="singleLevel"/>
    <w:tmpl w:val="E18565C7"/>
    <w:lvl w:ilvl="0" w:tentative="0">
      <w:start w:val="1"/>
      <w:numFmt w:val="decimal"/>
      <w:suff w:val="nothing"/>
      <w:lvlText w:val="%1．"/>
      <w:lvlJc w:val="left"/>
      <w:pPr>
        <w:ind w:left="0" w:firstLine="400"/>
      </w:pPr>
      <w:rPr>
        <w:rFonts w:hint="default"/>
      </w:rPr>
    </w:lvl>
  </w:abstractNum>
  <w:abstractNum w:abstractNumId="129">
    <w:nsid w:val="E5F3CCB8"/>
    <w:multiLevelType w:val="singleLevel"/>
    <w:tmpl w:val="E5F3CCB8"/>
    <w:lvl w:ilvl="0" w:tentative="0">
      <w:start w:val="1"/>
      <w:numFmt w:val="chineseCounting"/>
      <w:suff w:val="nothing"/>
      <w:lvlText w:val="%1、"/>
      <w:lvlJc w:val="left"/>
      <w:rPr>
        <w:rFonts w:hint="eastAsia"/>
      </w:rPr>
    </w:lvl>
  </w:abstractNum>
  <w:abstractNum w:abstractNumId="130">
    <w:nsid w:val="E61F1CA4"/>
    <w:multiLevelType w:val="singleLevel"/>
    <w:tmpl w:val="E61F1CA4"/>
    <w:lvl w:ilvl="0" w:tentative="0">
      <w:start w:val="1"/>
      <w:numFmt w:val="chineseCounting"/>
      <w:suff w:val="nothing"/>
      <w:lvlText w:val="%1、"/>
      <w:lvlJc w:val="left"/>
      <w:rPr>
        <w:rFonts w:hint="eastAsia"/>
      </w:rPr>
    </w:lvl>
  </w:abstractNum>
  <w:abstractNum w:abstractNumId="131">
    <w:nsid w:val="E642DFB4"/>
    <w:multiLevelType w:val="singleLevel"/>
    <w:tmpl w:val="E642DFB4"/>
    <w:lvl w:ilvl="0" w:tentative="0">
      <w:start w:val="1"/>
      <w:numFmt w:val="chineseCounting"/>
      <w:suff w:val="nothing"/>
      <w:lvlText w:val="%1、"/>
      <w:lvlJc w:val="left"/>
      <w:rPr>
        <w:rFonts w:hint="eastAsia"/>
      </w:rPr>
    </w:lvl>
  </w:abstractNum>
  <w:abstractNum w:abstractNumId="132">
    <w:nsid w:val="E6E80229"/>
    <w:multiLevelType w:val="singleLevel"/>
    <w:tmpl w:val="E6E80229"/>
    <w:lvl w:ilvl="0" w:tentative="0">
      <w:start w:val="1"/>
      <w:numFmt w:val="chineseCounting"/>
      <w:suff w:val="nothing"/>
      <w:lvlText w:val="%1、"/>
      <w:lvlJc w:val="left"/>
      <w:rPr>
        <w:rFonts w:hint="eastAsia"/>
      </w:rPr>
    </w:lvl>
  </w:abstractNum>
  <w:abstractNum w:abstractNumId="133">
    <w:nsid w:val="E8EF7C45"/>
    <w:multiLevelType w:val="singleLevel"/>
    <w:tmpl w:val="E8EF7C45"/>
    <w:lvl w:ilvl="0" w:tentative="0">
      <w:start w:val="1"/>
      <w:numFmt w:val="chineseCounting"/>
      <w:suff w:val="nothing"/>
      <w:lvlText w:val="%1、"/>
      <w:lvlJc w:val="left"/>
      <w:rPr>
        <w:rFonts w:hint="eastAsia"/>
      </w:rPr>
    </w:lvl>
  </w:abstractNum>
  <w:abstractNum w:abstractNumId="134">
    <w:nsid w:val="E9E1063E"/>
    <w:multiLevelType w:val="singleLevel"/>
    <w:tmpl w:val="E9E1063E"/>
    <w:lvl w:ilvl="0" w:tentative="0">
      <w:start w:val="1"/>
      <w:numFmt w:val="chineseCounting"/>
      <w:suff w:val="nothing"/>
      <w:lvlText w:val="%1、"/>
      <w:lvlJc w:val="left"/>
      <w:rPr>
        <w:rFonts w:hint="eastAsia"/>
      </w:rPr>
    </w:lvl>
  </w:abstractNum>
  <w:abstractNum w:abstractNumId="135">
    <w:nsid w:val="E9FE7144"/>
    <w:multiLevelType w:val="singleLevel"/>
    <w:tmpl w:val="E9FE7144"/>
    <w:lvl w:ilvl="0" w:tentative="0">
      <w:start w:val="1"/>
      <w:numFmt w:val="chineseCounting"/>
      <w:suff w:val="nothing"/>
      <w:lvlText w:val="%1、"/>
      <w:lvlJc w:val="left"/>
      <w:rPr>
        <w:rFonts w:hint="eastAsia"/>
      </w:rPr>
    </w:lvl>
  </w:abstractNum>
  <w:abstractNum w:abstractNumId="136">
    <w:nsid w:val="EAD2A4B6"/>
    <w:multiLevelType w:val="singleLevel"/>
    <w:tmpl w:val="EAD2A4B6"/>
    <w:lvl w:ilvl="0" w:tentative="0">
      <w:start w:val="1"/>
      <w:numFmt w:val="chineseCounting"/>
      <w:suff w:val="nothing"/>
      <w:lvlText w:val="（%1）"/>
      <w:lvlJc w:val="left"/>
      <w:rPr>
        <w:rFonts w:hint="eastAsia"/>
      </w:rPr>
    </w:lvl>
  </w:abstractNum>
  <w:abstractNum w:abstractNumId="137">
    <w:nsid w:val="EB5F3636"/>
    <w:multiLevelType w:val="singleLevel"/>
    <w:tmpl w:val="EB5F3636"/>
    <w:lvl w:ilvl="0" w:tentative="0">
      <w:start w:val="1"/>
      <w:numFmt w:val="chineseCounting"/>
      <w:suff w:val="nothing"/>
      <w:lvlText w:val="%1、"/>
      <w:lvlJc w:val="left"/>
      <w:rPr>
        <w:rFonts w:hint="eastAsia"/>
      </w:rPr>
    </w:lvl>
  </w:abstractNum>
  <w:abstractNum w:abstractNumId="138">
    <w:nsid w:val="EB7EDCF0"/>
    <w:multiLevelType w:val="singleLevel"/>
    <w:tmpl w:val="EB7EDCF0"/>
    <w:lvl w:ilvl="0" w:tentative="0">
      <w:start w:val="1"/>
      <w:numFmt w:val="chineseCounting"/>
      <w:suff w:val="nothing"/>
      <w:lvlText w:val="（%1）"/>
      <w:lvlJc w:val="left"/>
      <w:pPr>
        <w:ind w:left="0" w:firstLine="420"/>
      </w:pPr>
      <w:rPr>
        <w:rFonts w:hint="eastAsia"/>
      </w:rPr>
    </w:lvl>
  </w:abstractNum>
  <w:abstractNum w:abstractNumId="139">
    <w:nsid w:val="EC89205C"/>
    <w:multiLevelType w:val="singleLevel"/>
    <w:tmpl w:val="EC89205C"/>
    <w:lvl w:ilvl="0" w:tentative="0">
      <w:start w:val="1"/>
      <w:numFmt w:val="chineseCounting"/>
      <w:suff w:val="nothing"/>
      <w:lvlText w:val="（%1）"/>
      <w:lvlJc w:val="left"/>
      <w:rPr>
        <w:rFonts w:hint="eastAsia"/>
      </w:rPr>
    </w:lvl>
  </w:abstractNum>
  <w:abstractNum w:abstractNumId="140">
    <w:nsid w:val="EDFB9762"/>
    <w:multiLevelType w:val="singleLevel"/>
    <w:tmpl w:val="EDFB9762"/>
    <w:lvl w:ilvl="0" w:tentative="0">
      <w:start w:val="1"/>
      <w:numFmt w:val="chineseCounting"/>
      <w:suff w:val="nothing"/>
      <w:lvlText w:val="%1、"/>
      <w:lvlJc w:val="left"/>
      <w:rPr>
        <w:rFonts w:hint="eastAsia"/>
      </w:rPr>
    </w:lvl>
  </w:abstractNum>
  <w:abstractNum w:abstractNumId="141">
    <w:nsid w:val="EEED6187"/>
    <w:multiLevelType w:val="singleLevel"/>
    <w:tmpl w:val="EEED6187"/>
    <w:lvl w:ilvl="0" w:tentative="0">
      <w:start w:val="1"/>
      <w:numFmt w:val="chineseCounting"/>
      <w:suff w:val="nothing"/>
      <w:lvlText w:val="%1、"/>
      <w:lvlJc w:val="left"/>
      <w:rPr>
        <w:rFonts w:hint="eastAsia"/>
      </w:rPr>
    </w:lvl>
  </w:abstractNum>
  <w:abstractNum w:abstractNumId="142">
    <w:nsid w:val="EF892240"/>
    <w:multiLevelType w:val="singleLevel"/>
    <w:tmpl w:val="EF892240"/>
    <w:lvl w:ilvl="0" w:tentative="0">
      <w:start w:val="1"/>
      <w:numFmt w:val="decimal"/>
      <w:suff w:val="nothing"/>
      <w:lvlText w:val="%1．"/>
      <w:lvlJc w:val="left"/>
      <w:pPr>
        <w:ind w:left="-10" w:firstLine="400"/>
      </w:pPr>
      <w:rPr>
        <w:rFonts w:hint="default"/>
      </w:rPr>
    </w:lvl>
  </w:abstractNum>
  <w:abstractNum w:abstractNumId="143">
    <w:nsid w:val="EFFF28C2"/>
    <w:multiLevelType w:val="singleLevel"/>
    <w:tmpl w:val="EFFF28C2"/>
    <w:lvl w:ilvl="0" w:tentative="0">
      <w:start w:val="1"/>
      <w:numFmt w:val="chineseCounting"/>
      <w:suff w:val="nothing"/>
      <w:lvlText w:val="（%1）"/>
      <w:lvlJc w:val="left"/>
      <w:pPr>
        <w:ind w:left="0" w:firstLine="420"/>
      </w:pPr>
      <w:rPr>
        <w:rFonts w:hint="eastAsia"/>
      </w:rPr>
    </w:lvl>
  </w:abstractNum>
  <w:abstractNum w:abstractNumId="144">
    <w:nsid w:val="EFFFF510"/>
    <w:multiLevelType w:val="singleLevel"/>
    <w:tmpl w:val="EFFFF510"/>
    <w:lvl w:ilvl="0" w:tentative="0">
      <w:start w:val="1"/>
      <w:numFmt w:val="chineseCounting"/>
      <w:suff w:val="nothing"/>
      <w:lvlText w:val="%1、"/>
      <w:lvlJc w:val="left"/>
      <w:rPr>
        <w:rFonts w:hint="eastAsia"/>
      </w:rPr>
    </w:lvl>
  </w:abstractNum>
  <w:abstractNum w:abstractNumId="145">
    <w:nsid w:val="F1FF0B2A"/>
    <w:multiLevelType w:val="singleLevel"/>
    <w:tmpl w:val="F1FF0B2A"/>
    <w:lvl w:ilvl="0" w:tentative="0">
      <w:start w:val="1"/>
      <w:numFmt w:val="chineseCounting"/>
      <w:suff w:val="nothing"/>
      <w:lvlText w:val="（%1）"/>
      <w:lvlJc w:val="left"/>
      <w:rPr>
        <w:rFonts w:hint="eastAsia"/>
      </w:rPr>
    </w:lvl>
  </w:abstractNum>
  <w:abstractNum w:abstractNumId="146">
    <w:nsid w:val="F24509ED"/>
    <w:multiLevelType w:val="singleLevel"/>
    <w:tmpl w:val="F24509ED"/>
    <w:lvl w:ilvl="0" w:tentative="0">
      <w:start w:val="1"/>
      <w:numFmt w:val="chineseCounting"/>
      <w:suff w:val="nothing"/>
      <w:lvlText w:val="%1、"/>
      <w:lvlJc w:val="left"/>
      <w:rPr>
        <w:rFonts w:hint="eastAsia"/>
      </w:rPr>
    </w:lvl>
  </w:abstractNum>
  <w:abstractNum w:abstractNumId="147">
    <w:nsid w:val="F28E67E7"/>
    <w:multiLevelType w:val="singleLevel"/>
    <w:tmpl w:val="F28E67E7"/>
    <w:lvl w:ilvl="0" w:tentative="0">
      <w:start w:val="1"/>
      <w:numFmt w:val="chineseCounting"/>
      <w:suff w:val="nothing"/>
      <w:lvlText w:val="%1、"/>
      <w:lvlJc w:val="left"/>
      <w:rPr>
        <w:rFonts w:hint="eastAsia"/>
      </w:rPr>
    </w:lvl>
  </w:abstractNum>
  <w:abstractNum w:abstractNumId="148">
    <w:nsid w:val="F2FB4A44"/>
    <w:multiLevelType w:val="singleLevel"/>
    <w:tmpl w:val="F2FB4A44"/>
    <w:lvl w:ilvl="0" w:tentative="0">
      <w:start w:val="1"/>
      <w:numFmt w:val="chineseCounting"/>
      <w:suff w:val="nothing"/>
      <w:lvlText w:val="（%1）"/>
      <w:lvlJc w:val="left"/>
      <w:pPr>
        <w:ind w:left="0" w:firstLine="420"/>
      </w:pPr>
      <w:rPr>
        <w:rFonts w:hint="eastAsia"/>
      </w:rPr>
    </w:lvl>
  </w:abstractNum>
  <w:abstractNum w:abstractNumId="149">
    <w:nsid w:val="F39D77FE"/>
    <w:multiLevelType w:val="singleLevel"/>
    <w:tmpl w:val="F39D77FE"/>
    <w:lvl w:ilvl="0" w:tentative="0">
      <w:start w:val="1"/>
      <w:numFmt w:val="chineseCounting"/>
      <w:suff w:val="nothing"/>
      <w:lvlText w:val="%1、"/>
      <w:lvlJc w:val="left"/>
      <w:rPr>
        <w:rFonts w:hint="eastAsia"/>
      </w:rPr>
    </w:lvl>
  </w:abstractNum>
  <w:abstractNum w:abstractNumId="150">
    <w:nsid w:val="F3FE3967"/>
    <w:multiLevelType w:val="singleLevel"/>
    <w:tmpl w:val="F3FE3967"/>
    <w:lvl w:ilvl="0" w:tentative="0">
      <w:start w:val="1"/>
      <w:numFmt w:val="chineseCounting"/>
      <w:suff w:val="nothing"/>
      <w:lvlText w:val="%1、"/>
      <w:lvlJc w:val="left"/>
      <w:rPr>
        <w:rFonts w:hint="eastAsia"/>
      </w:rPr>
    </w:lvl>
  </w:abstractNum>
  <w:abstractNum w:abstractNumId="151">
    <w:nsid w:val="F6328797"/>
    <w:multiLevelType w:val="singleLevel"/>
    <w:tmpl w:val="F6328797"/>
    <w:lvl w:ilvl="0" w:tentative="0">
      <w:start w:val="1"/>
      <w:numFmt w:val="chineseCounting"/>
      <w:suff w:val="nothing"/>
      <w:lvlText w:val="%1、"/>
      <w:lvlJc w:val="left"/>
      <w:rPr>
        <w:rFonts w:hint="eastAsia"/>
      </w:rPr>
    </w:lvl>
  </w:abstractNum>
  <w:abstractNum w:abstractNumId="152">
    <w:nsid w:val="F64B0AF3"/>
    <w:multiLevelType w:val="singleLevel"/>
    <w:tmpl w:val="F64B0AF3"/>
    <w:lvl w:ilvl="0" w:tentative="0">
      <w:start w:val="1"/>
      <w:numFmt w:val="chineseCounting"/>
      <w:suff w:val="nothing"/>
      <w:lvlText w:val="%1、"/>
      <w:lvlJc w:val="left"/>
      <w:rPr>
        <w:rFonts w:hint="eastAsia"/>
      </w:rPr>
    </w:lvl>
  </w:abstractNum>
  <w:abstractNum w:abstractNumId="153">
    <w:nsid w:val="F76109D0"/>
    <w:multiLevelType w:val="singleLevel"/>
    <w:tmpl w:val="F76109D0"/>
    <w:lvl w:ilvl="0" w:tentative="0">
      <w:start w:val="1"/>
      <w:numFmt w:val="chineseCounting"/>
      <w:suff w:val="nothing"/>
      <w:lvlText w:val="%1、"/>
      <w:lvlJc w:val="left"/>
      <w:rPr>
        <w:rFonts w:hint="eastAsia"/>
      </w:rPr>
    </w:lvl>
  </w:abstractNum>
  <w:abstractNum w:abstractNumId="154">
    <w:nsid w:val="F7727C7D"/>
    <w:multiLevelType w:val="singleLevel"/>
    <w:tmpl w:val="F7727C7D"/>
    <w:lvl w:ilvl="0" w:tentative="0">
      <w:start w:val="1"/>
      <w:numFmt w:val="chineseCounting"/>
      <w:suff w:val="nothing"/>
      <w:lvlText w:val="（%1）"/>
      <w:lvlJc w:val="left"/>
      <w:rPr>
        <w:rFonts w:hint="eastAsia"/>
      </w:rPr>
    </w:lvl>
  </w:abstractNum>
  <w:abstractNum w:abstractNumId="155">
    <w:nsid w:val="F77C9EDA"/>
    <w:multiLevelType w:val="singleLevel"/>
    <w:tmpl w:val="F77C9EDA"/>
    <w:lvl w:ilvl="0" w:tentative="0">
      <w:start w:val="1"/>
      <w:numFmt w:val="chineseCounting"/>
      <w:suff w:val="nothing"/>
      <w:lvlText w:val="（%1）"/>
      <w:lvlJc w:val="left"/>
      <w:pPr>
        <w:ind w:left="0" w:firstLine="420"/>
      </w:pPr>
      <w:rPr>
        <w:rFonts w:hint="eastAsia"/>
      </w:rPr>
    </w:lvl>
  </w:abstractNum>
  <w:abstractNum w:abstractNumId="156">
    <w:nsid w:val="F7D5E5E4"/>
    <w:multiLevelType w:val="singleLevel"/>
    <w:tmpl w:val="F7D5E5E4"/>
    <w:lvl w:ilvl="0" w:tentative="0">
      <w:start w:val="1"/>
      <w:numFmt w:val="chineseCounting"/>
      <w:suff w:val="nothing"/>
      <w:lvlText w:val="（%1）"/>
      <w:lvlJc w:val="left"/>
      <w:rPr>
        <w:rFonts w:hint="eastAsia"/>
      </w:rPr>
    </w:lvl>
  </w:abstractNum>
  <w:abstractNum w:abstractNumId="157">
    <w:nsid w:val="F9065BFB"/>
    <w:multiLevelType w:val="singleLevel"/>
    <w:tmpl w:val="F9065BFB"/>
    <w:lvl w:ilvl="0" w:tentative="0">
      <w:start w:val="1"/>
      <w:numFmt w:val="chineseCounting"/>
      <w:suff w:val="nothing"/>
      <w:lvlText w:val="%1、"/>
      <w:lvlJc w:val="left"/>
      <w:rPr>
        <w:rFonts w:hint="eastAsia"/>
      </w:rPr>
    </w:lvl>
  </w:abstractNum>
  <w:abstractNum w:abstractNumId="158">
    <w:nsid w:val="F9D9823A"/>
    <w:multiLevelType w:val="singleLevel"/>
    <w:tmpl w:val="F9D9823A"/>
    <w:lvl w:ilvl="0" w:tentative="0">
      <w:start w:val="1"/>
      <w:numFmt w:val="chineseCounting"/>
      <w:suff w:val="nothing"/>
      <w:lvlText w:val="%1、"/>
      <w:lvlJc w:val="left"/>
      <w:rPr>
        <w:rFonts w:hint="eastAsia"/>
      </w:rPr>
    </w:lvl>
  </w:abstractNum>
  <w:abstractNum w:abstractNumId="159">
    <w:nsid w:val="FB96FF74"/>
    <w:multiLevelType w:val="singleLevel"/>
    <w:tmpl w:val="FB96FF74"/>
    <w:lvl w:ilvl="0" w:tentative="0">
      <w:start w:val="1"/>
      <w:numFmt w:val="chineseCounting"/>
      <w:suff w:val="nothing"/>
      <w:lvlText w:val="（%1）"/>
      <w:lvlJc w:val="left"/>
      <w:rPr>
        <w:rFonts w:hint="eastAsia"/>
      </w:rPr>
    </w:lvl>
  </w:abstractNum>
  <w:abstractNum w:abstractNumId="160">
    <w:nsid w:val="FBDD4C08"/>
    <w:multiLevelType w:val="singleLevel"/>
    <w:tmpl w:val="FBDD4C08"/>
    <w:lvl w:ilvl="0" w:tentative="0">
      <w:start w:val="2"/>
      <w:numFmt w:val="chineseCounting"/>
      <w:suff w:val="nothing"/>
      <w:lvlText w:val="（%1）"/>
      <w:lvlJc w:val="left"/>
      <w:rPr>
        <w:rFonts w:hint="eastAsia"/>
      </w:rPr>
    </w:lvl>
  </w:abstractNum>
  <w:abstractNum w:abstractNumId="161">
    <w:nsid w:val="FBDD53E7"/>
    <w:multiLevelType w:val="singleLevel"/>
    <w:tmpl w:val="FBDD53E7"/>
    <w:lvl w:ilvl="0" w:tentative="0">
      <w:start w:val="1"/>
      <w:numFmt w:val="chineseCounting"/>
      <w:suff w:val="nothing"/>
      <w:lvlText w:val="%1、"/>
      <w:lvlJc w:val="left"/>
      <w:rPr>
        <w:rFonts w:hint="eastAsia"/>
      </w:rPr>
    </w:lvl>
  </w:abstractNum>
  <w:abstractNum w:abstractNumId="162">
    <w:nsid w:val="FBFEC695"/>
    <w:multiLevelType w:val="singleLevel"/>
    <w:tmpl w:val="FBFEC695"/>
    <w:lvl w:ilvl="0" w:tentative="0">
      <w:start w:val="1"/>
      <w:numFmt w:val="chineseCounting"/>
      <w:suff w:val="nothing"/>
      <w:lvlText w:val="（%1）"/>
      <w:lvlJc w:val="left"/>
      <w:rPr>
        <w:rFonts w:hint="eastAsia"/>
      </w:rPr>
    </w:lvl>
  </w:abstractNum>
  <w:abstractNum w:abstractNumId="163">
    <w:nsid w:val="FD6E55A9"/>
    <w:multiLevelType w:val="singleLevel"/>
    <w:tmpl w:val="FD6E55A9"/>
    <w:lvl w:ilvl="0" w:tentative="0">
      <w:start w:val="1"/>
      <w:numFmt w:val="chineseCounting"/>
      <w:suff w:val="nothing"/>
      <w:lvlText w:val="%1、"/>
      <w:lvlJc w:val="left"/>
      <w:rPr>
        <w:rFonts w:hint="eastAsia"/>
      </w:rPr>
    </w:lvl>
  </w:abstractNum>
  <w:abstractNum w:abstractNumId="164">
    <w:nsid w:val="FEBEB6EF"/>
    <w:multiLevelType w:val="singleLevel"/>
    <w:tmpl w:val="FEBEB6EF"/>
    <w:lvl w:ilvl="0" w:tentative="0">
      <w:start w:val="1"/>
      <w:numFmt w:val="chineseCounting"/>
      <w:suff w:val="nothing"/>
      <w:lvlText w:val="（%1）"/>
      <w:lvlJc w:val="left"/>
      <w:rPr>
        <w:rFonts w:hint="eastAsia"/>
      </w:rPr>
    </w:lvl>
  </w:abstractNum>
  <w:abstractNum w:abstractNumId="165">
    <w:nsid w:val="FEDC2953"/>
    <w:multiLevelType w:val="singleLevel"/>
    <w:tmpl w:val="FEDC2953"/>
    <w:lvl w:ilvl="0" w:tentative="0">
      <w:start w:val="1"/>
      <w:numFmt w:val="chineseCounting"/>
      <w:suff w:val="nothing"/>
      <w:lvlText w:val="（%1）"/>
      <w:lvlJc w:val="left"/>
      <w:rPr>
        <w:rFonts w:hint="eastAsia"/>
      </w:rPr>
    </w:lvl>
  </w:abstractNum>
  <w:abstractNum w:abstractNumId="166">
    <w:nsid w:val="FEF108C6"/>
    <w:multiLevelType w:val="singleLevel"/>
    <w:tmpl w:val="FEF108C6"/>
    <w:lvl w:ilvl="0" w:tentative="0">
      <w:start w:val="1"/>
      <w:numFmt w:val="chineseCounting"/>
      <w:suff w:val="nothing"/>
      <w:lvlText w:val="%1、"/>
      <w:lvlJc w:val="left"/>
      <w:rPr>
        <w:rFonts w:hint="eastAsia"/>
      </w:rPr>
    </w:lvl>
  </w:abstractNum>
  <w:abstractNum w:abstractNumId="167">
    <w:nsid w:val="FEFBDDE6"/>
    <w:multiLevelType w:val="singleLevel"/>
    <w:tmpl w:val="FEFBDDE6"/>
    <w:lvl w:ilvl="0" w:tentative="0">
      <w:start w:val="1"/>
      <w:numFmt w:val="chineseCounting"/>
      <w:suff w:val="nothing"/>
      <w:lvlText w:val="（%1）"/>
      <w:lvlJc w:val="left"/>
      <w:rPr>
        <w:rFonts w:hint="eastAsia"/>
      </w:rPr>
    </w:lvl>
  </w:abstractNum>
  <w:abstractNum w:abstractNumId="168">
    <w:nsid w:val="FF296FA1"/>
    <w:multiLevelType w:val="singleLevel"/>
    <w:tmpl w:val="FF296FA1"/>
    <w:lvl w:ilvl="0" w:tentative="0">
      <w:start w:val="1"/>
      <w:numFmt w:val="chineseCounting"/>
      <w:suff w:val="nothing"/>
      <w:lvlText w:val="（%1）"/>
      <w:lvlJc w:val="left"/>
      <w:rPr>
        <w:rFonts w:hint="eastAsia"/>
      </w:rPr>
    </w:lvl>
  </w:abstractNum>
  <w:abstractNum w:abstractNumId="169">
    <w:nsid w:val="FF720AC0"/>
    <w:multiLevelType w:val="singleLevel"/>
    <w:tmpl w:val="FF720AC0"/>
    <w:lvl w:ilvl="0" w:tentative="0">
      <w:start w:val="1"/>
      <w:numFmt w:val="chineseCounting"/>
      <w:suff w:val="nothing"/>
      <w:lvlText w:val="（%1）"/>
      <w:lvlJc w:val="left"/>
      <w:rPr>
        <w:rFonts w:hint="eastAsia"/>
      </w:rPr>
    </w:lvl>
  </w:abstractNum>
  <w:abstractNum w:abstractNumId="170">
    <w:nsid w:val="FF9FB364"/>
    <w:multiLevelType w:val="singleLevel"/>
    <w:tmpl w:val="FF9FB364"/>
    <w:lvl w:ilvl="0" w:tentative="0">
      <w:start w:val="1"/>
      <w:numFmt w:val="chineseCounting"/>
      <w:suff w:val="nothing"/>
      <w:lvlText w:val="%1、"/>
      <w:lvlJc w:val="left"/>
      <w:rPr>
        <w:rFonts w:hint="eastAsia"/>
      </w:rPr>
    </w:lvl>
  </w:abstractNum>
  <w:abstractNum w:abstractNumId="171">
    <w:nsid w:val="FFBFDD15"/>
    <w:multiLevelType w:val="singleLevel"/>
    <w:tmpl w:val="FFBFDD15"/>
    <w:lvl w:ilvl="0" w:tentative="0">
      <w:start w:val="1"/>
      <w:numFmt w:val="chineseCounting"/>
      <w:suff w:val="nothing"/>
      <w:lvlText w:val="%1、"/>
      <w:lvlJc w:val="left"/>
      <w:rPr>
        <w:rFonts w:hint="eastAsia"/>
      </w:rPr>
    </w:lvl>
  </w:abstractNum>
  <w:abstractNum w:abstractNumId="172">
    <w:nsid w:val="FFEE6055"/>
    <w:multiLevelType w:val="singleLevel"/>
    <w:tmpl w:val="FFEE6055"/>
    <w:lvl w:ilvl="0" w:tentative="0">
      <w:start w:val="1"/>
      <w:numFmt w:val="chineseCounting"/>
      <w:suff w:val="nothing"/>
      <w:lvlText w:val="（%1）"/>
      <w:lvlJc w:val="left"/>
      <w:rPr>
        <w:rFonts w:hint="eastAsia"/>
      </w:rPr>
    </w:lvl>
  </w:abstractNum>
  <w:abstractNum w:abstractNumId="173">
    <w:nsid w:val="FFFCF2EE"/>
    <w:multiLevelType w:val="singleLevel"/>
    <w:tmpl w:val="FFFCF2EE"/>
    <w:lvl w:ilvl="0" w:tentative="0">
      <w:start w:val="1"/>
      <w:numFmt w:val="chineseCounting"/>
      <w:suff w:val="nothing"/>
      <w:lvlText w:val="%1、"/>
      <w:lvlJc w:val="left"/>
      <w:rPr>
        <w:rFonts w:hint="eastAsia"/>
      </w:rPr>
    </w:lvl>
  </w:abstractNum>
  <w:abstractNum w:abstractNumId="174">
    <w:nsid w:val="033936AB"/>
    <w:multiLevelType w:val="singleLevel"/>
    <w:tmpl w:val="033936AB"/>
    <w:lvl w:ilvl="0" w:tentative="0">
      <w:start w:val="1"/>
      <w:numFmt w:val="chineseCounting"/>
      <w:suff w:val="nothing"/>
      <w:lvlText w:val="%1、"/>
      <w:lvlJc w:val="left"/>
      <w:rPr>
        <w:rFonts w:hint="eastAsia"/>
      </w:rPr>
    </w:lvl>
  </w:abstractNum>
  <w:abstractNum w:abstractNumId="175">
    <w:nsid w:val="0360AE52"/>
    <w:multiLevelType w:val="singleLevel"/>
    <w:tmpl w:val="0360AE52"/>
    <w:lvl w:ilvl="0" w:tentative="0">
      <w:start w:val="1"/>
      <w:numFmt w:val="chineseCounting"/>
      <w:suff w:val="nothing"/>
      <w:lvlText w:val="%1、"/>
      <w:lvlJc w:val="left"/>
      <w:rPr>
        <w:rFonts w:hint="eastAsia"/>
      </w:rPr>
    </w:lvl>
  </w:abstractNum>
  <w:abstractNum w:abstractNumId="176">
    <w:nsid w:val="0430DE5D"/>
    <w:multiLevelType w:val="singleLevel"/>
    <w:tmpl w:val="0430DE5D"/>
    <w:lvl w:ilvl="0" w:tentative="0">
      <w:start w:val="1"/>
      <w:numFmt w:val="chineseCounting"/>
      <w:suff w:val="nothing"/>
      <w:lvlText w:val="（%1）"/>
      <w:lvlJc w:val="left"/>
      <w:pPr>
        <w:ind w:left="0" w:firstLine="420"/>
      </w:pPr>
      <w:rPr>
        <w:rFonts w:hint="eastAsia"/>
      </w:rPr>
    </w:lvl>
  </w:abstractNum>
  <w:abstractNum w:abstractNumId="177">
    <w:nsid w:val="057CAFD7"/>
    <w:multiLevelType w:val="singleLevel"/>
    <w:tmpl w:val="057CAFD7"/>
    <w:lvl w:ilvl="0" w:tentative="0">
      <w:start w:val="1"/>
      <w:numFmt w:val="decimal"/>
      <w:lvlText w:val="%1."/>
      <w:lvlJc w:val="left"/>
      <w:pPr>
        <w:tabs>
          <w:tab w:val="left" w:pos="312"/>
        </w:tabs>
      </w:pPr>
    </w:lvl>
  </w:abstractNum>
  <w:abstractNum w:abstractNumId="178">
    <w:nsid w:val="07978CB2"/>
    <w:multiLevelType w:val="singleLevel"/>
    <w:tmpl w:val="07978CB2"/>
    <w:lvl w:ilvl="0" w:tentative="0">
      <w:start w:val="1"/>
      <w:numFmt w:val="chineseCounting"/>
      <w:suff w:val="nothing"/>
      <w:lvlText w:val="%1、"/>
      <w:lvlJc w:val="left"/>
      <w:rPr>
        <w:rFonts w:hint="eastAsia"/>
      </w:rPr>
    </w:lvl>
  </w:abstractNum>
  <w:abstractNum w:abstractNumId="179">
    <w:nsid w:val="081ABF73"/>
    <w:multiLevelType w:val="singleLevel"/>
    <w:tmpl w:val="081ABF73"/>
    <w:lvl w:ilvl="0" w:tentative="0">
      <w:start w:val="1"/>
      <w:numFmt w:val="decimal"/>
      <w:suff w:val="nothing"/>
      <w:lvlText w:val="%1．"/>
      <w:lvlJc w:val="left"/>
      <w:pPr>
        <w:ind w:left="0" w:firstLine="400"/>
      </w:pPr>
      <w:rPr>
        <w:rFonts w:hint="default"/>
      </w:rPr>
    </w:lvl>
  </w:abstractNum>
  <w:abstractNum w:abstractNumId="180">
    <w:nsid w:val="0879F16E"/>
    <w:multiLevelType w:val="singleLevel"/>
    <w:tmpl w:val="0879F16E"/>
    <w:lvl w:ilvl="0" w:tentative="0">
      <w:start w:val="1"/>
      <w:numFmt w:val="chineseCounting"/>
      <w:suff w:val="nothing"/>
      <w:lvlText w:val="%1、"/>
      <w:lvlJc w:val="left"/>
      <w:rPr>
        <w:rFonts w:hint="eastAsia"/>
      </w:rPr>
    </w:lvl>
  </w:abstractNum>
  <w:abstractNum w:abstractNumId="181">
    <w:nsid w:val="088BBBC3"/>
    <w:multiLevelType w:val="singleLevel"/>
    <w:tmpl w:val="088BBBC3"/>
    <w:lvl w:ilvl="0" w:tentative="0">
      <w:start w:val="1"/>
      <w:numFmt w:val="chineseCounting"/>
      <w:suff w:val="nothing"/>
      <w:lvlText w:val="%1、"/>
      <w:lvlJc w:val="left"/>
      <w:rPr>
        <w:rFonts w:hint="eastAsia"/>
      </w:rPr>
    </w:lvl>
  </w:abstractNum>
  <w:abstractNum w:abstractNumId="182">
    <w:nsid w:val="0A1A3E77"/>
    <w:multiLevelType w:val="singleLevel"/>
    <w:tmpl w:val="0A1A3E77"/>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183">
    <w:nsid w:val="0D405FB7"/>
    <w:multiLevelType w:val="singleLevel"/>
    <w:tmpl w:val="0D405FB7"/>
    <w:lvl w:ilvl="0" w:tentative="0">
      <w:start w:val="1"/>
      <w:numFmt w:val="decimal"/>
      <w:suff w:val="nothing"/>
      <w:lvlText w:val="%1．"/>
      <w:lvlJc w:val="left"/>
      <w:pPr>
        <w:ind w:left="0" w:firstLine="400"/>
      </w:pPr>
      <w:rPr>
        <w:rFonts w:hint="default"/>
      </w:rPr>
    </w:lvl>
  </w:abstractNum>
  <w:abstractNum w:abstractNumId="184">
    <w:nsid w:val="0D81EE82"/>
    <w:multiLevelType w:val="singleLevel"/>
    <w:tmpl w:val="0D81EE82"/>
    <w:lvl w:ilvl="0" w:tentative="0">
      <w:start w:val="1"/>
      <w:numFmt w:val="chineseCounting"/>
      <w:suff w:val="nothing"/>
      <w:lvlText w:val="%1、"/>
      <w:lvlJc w:val="left"/>
      <w:rPr>
        <w:rFonts w:hint="eastAsia"/>
      </w:rPr>
    </w:lvl>
  </w:abstractNum>
  <w:abstractNum w:abstractNumId="185">
    <w:nsid w:val="0DB102B4"/>
    <w:multiLevelType w:val="singleLevel"/>
    <w:tmpl w:val="0DB102B4"/>
    <w:lvl w:ilvl="0" w:tentative="0">
      <w:start w:val="1"/>
      <w:numFmt w:val="chineseCounting"/>
      <w:suff w:val="nothing"/>
      <w:lvlText w:val="%1、"/>
      <w:lvlJc w:val="left"/>
      <w:rPr>
        <w:rFonts w:hint="eastAsia"/>
      </w:rPr>
    </w:lvl>
  </w:abstractNum>
  <w:abstractNum w:abstractNumId="186">
    <w:nsid w:val="10D86667"/>
    <w:multiLevelType w:val="singleLevel"/>
    <w:tmpl w:val="10D86667"/>
    <w:lvl w:ilvl="0" w:tentative="0">
      <w:start w:val="1"/>
      <w:numFmt w:val="chineseCounting"/>
      <w:suff w:val="nothing"/>
      <w:lvlText w:val="（%1）"/>
      <w:lvlJc w:val="left"/>
      <w:pPr>
        <w:ind w:left="0" w:firstLine="420"/>
      </w:pPr>
      <w:rPr>
        <w:rFonts w:hint="eastAsia"/>
      </w:rPr>
    </w:lvl>
  </w:abstractNum>
  <w:abstractNum w:abstractNumId="187">
    <w:nsid w:val="13C82CBD"/>
    <w:multiLevelType w:val="singleLevel"/>
    <w:tmpl w:val="13C82CBD"/>
    <w:lvl w:ilvl="0" w:tentative="0">
      <w:start w:val="1"/>
      <w:numFmt w:val="chineseCounting"/>
      <w:suff w:val="nothing"/>
      <w:lvlText w:val="%1、"/>
      <w:lvlJc w:val="left"/>
      <w:rPr>
        <w:rFonts w:hint="eastAsia"/>
      </w:rPr>
    </w:lvl>
  </w:abstractNum>
  <w:abstractNum w:abstractNumId="188">
    <w:nsid w:val="1471E5A0"/>
    <w:multiLevelType w:val="singleLevel"/>
    <w:tmpl w:val="1471E5A0"/>
    <w:lvl w:ilvl="0" w:tentative="0">
      <w:start w:val="1"/>
      <w:numFmt w:val="chineseCounting"/>
      <w:suff w:val="nothing"/>
      <w:lvlText w:val="%1、"/>
      <w:lvlJc w:val="left"/>
      <w:rPr>
        <w:rFonts w:hint="eastAsia"/>
      </w:rPr>
    </w:lvl>
  </w:abstractNum>
  <w:abstractNum w:abstractNumId="189">
    <w:nsid w:val="14C8ED90"/>
    <w:multiLevelType w:val="singleLevel"/>
    <w:tmpl w:val="14C8ED90"/>
    <w:lvl w:ilvl="0" w:tentative="0">
      <w:start w:val="1"/>
      <w:numFmt w:val="chineseCounting"/>
      <w:suff w:val="nothing"/>
      <w:lvlText w:val="%1、"/>
      <w:lvlJc w:val="left"/>
      <w:rPr>
        <w:rFonts w:hint="eastAsia"/>
      </w:rPr>
    </w:lvl>
  </w:abstractNum>
  <w:abstractNum w:abstractNumId="190">
    <w:nsid w:val="1533975E"/>
    <w:multiLevelType w:val="singleLevel"/>
    <w:tmpl w:val="1533975E"/>
    <w:lvl w:ilvl="0" w:tentative="0">
      <w:start w:val="1"/>
      <w:numFmt w:val="chineseCounting"/>
      <w:suff w:val="nothing"/>
      <w:lvlText w:val="%1、"/>
      <w:lvlJc w:val="left"/>
      <w:rPr>
        <w:rFonts w:hint="eastAsia"/>
      </w:rPr>
    </w:lvl>
  </w:abstractNum>
  <w:abstractNum w:abstractNumId="191">
    <w:nsid w:val="15F9E982"/>
    <w:multiLevelType w:val="singleLevel"/>
    <w:tmpl w:val="15F9E982"/>
    <w:lvl w:ilvl="0" w:tentative="0">
      <w:start w:val="1"/>
      <w:numFmt w:val="chineseCounting"/>
      <w:suff w:val="nothing"/>
      <w:lvlText w:val="%1、"/>
      <w:lvlJc w:val="left"/>
      <w:rPr>
        <w:rFonts w:hint="eastAsia"/>
      </w:rPr>
    </w:lvl>
  </w:abstractNum>
  <w:abstractNum w:abstractNumId="192">
    <w:nsid w:val="1968CDBA"/>
    <w:multiLevelType w:val="singleLevel"/>
    <w:tmpl w:val="1968CDBA"/>
    <w:lvl w:ilvl="0" w:tentative="0">
      <w:start w:val="1"/>
      <w:numFmt w:val="chineseCounting"/>
      <w:suff w:val="nothing"/>
      <w:lvlText w:val="%1、"/>
      <w:lvlJc w:val="left"/>
      <w:rPr>
        <w:rFonts w:hint="eastAsia"/>
      </w:rPr>
    </w:lvl>
  </w:abstractNum>
  <w:abstractNum w:abstractNumId="193">
    <w:nsid w:val="1A483E6F"/>
    <w:multiLevelType w:val="singleLevel"/>
    <w:tmpl w:val="1A483E6F"/>
    <w:lvl w:ilvl="0" w:tentative="0">
      <w:start w:val="1"/>
      <w:numFmt w:val="chineseCounting"/>
      <w:suff w:val="nothing"/>
      <w:lvlText w:val="%1、"/>
      <w:lvlJc w:val="left"/>
      <w:rPr>
        <w:rFonts w:hint="eastAsia"/>
      </w:rPr>
    </w:lvl>
  </w:abstractNum>
  <w:abstractNum w:abstractNumId="194">
    <w:nsid w:val="1AA94A4B"/>
    <w:multiLevelType w:val="singleLevel"/>
    <w:tmpl w:val="1AA94A4B"/>
    <w:lvl w:ilvl="0" w:tentative="0">
      <w:start w:val="1"/>
      <w:numFmt w:val="chineseCounting"/>
      <w:suff w:val="nothing"/>
      <w:lvlText w:val="%1、"/>
      <w:lvlJc w:val="left"/>
      <w:rPr>
        <w:rFonts w:hint="eastAsia"/>
      </w:rPr>
    </w:lvl>
  </w:abstractNum>
  <w:abstractNum w:abstractNumId="195">
    <w:nsid w:val="1BF6EE6C"/>
    <w:multiLevelType w:val="singleLevel"/>
    <w:tmpl w:val="1BF6EE6C"/>
    <w:lvl w:ilvl="0" w:tentative="0">
      <w:start w:val="1"/>
      <w:numFmt w:val="chineseCounting"/>
      <w:suff w:val="nothing"/>
      <w:lvlText w:val="%1、"/>
      <w:lvlJc w:val="left"/>
      <w:rPr>
        <w:rFonts w:hint="eastAsia"/>
      </w:rPr>
    </w:lvl>
  </w:abstractNum>
  <w:abstractNum w:abstractNumId="196">
    <w:nsid w:val="1E255AD5"/>
    <w:multiLevelType w:val="singleLevel"/>
    <w:tmpl w:val="1E255AD5"/>
    <w:lvl w:ilvl="0" w:tentative="0">
      <w:start w:val="3"/>
      <w:numFmt w:val="chineseCounting"/>
      <w:suff w:val="nothing"/>
      <w:lvlText w:val="%1、"/>
      <w:lvlJc w:val="left"/>
      <w:rPr>
        <w:rFonts w:hint="eastAsia"/>
      </w:rPr>
    </w:lvl>
  </w:abstractNum>
  <w:abstractNum w:abstractNumId="197">
    <w:nsid w:val="1F1773AB"/>
    <w:multiLevelType w:val="singleLevel"/>
    <w:tmpl w:val="1F1773AB"/>
    <w:lvl w:ilvl="0" w:tentative="0">
      <w:start w:val="1"/>
      <w:numFmt w:val="chineseCounting"/>
      <w:suff w:val="nothing"/>
      <w:lvlText w:val="%1、"/>
      <w:lvlJc w:val="left"/>
      <w:rPr>
        <w:rFonts w:hint="eastAsia"/>
      </w:rPr>
    </w:lvl>
  </w:abstractNum>
  <w:abstractNum w:abstractNumId="198">
    <w:nsid w:val="1F905614"/>
    <w:multiLevelType w:val="singleLevel"/>
    <w:tmpl w:val="1F905614"/>
    <w:lvl w:ilvl="0" w:tentative="0">
      <w:start w:val="1"/>
      <w:numFmt w:val="chineseCounting"/>
      <w:suff w:val="nothing"/>
      <w:lvlText w:val="%1、"/>
      <w:lvlJc w:val="left"/>
      <w:rPr>
        <w:rFonts w:hint="eastAsia"/>
      </w:rPr>
    </w:lvl>
  </w:abstractNum>
  <w:abstractNum w:abstractNumId="199">
    <w:nsid w:val="1FB10DEC"/>
    <w:multiLevelType w:val="multilevel"/>
    <w:tmpl w:val="1FB10DEC"/>
    <w:lvl w:ilvl="0" w:tentative="0">
      <w:start w:val="1"/>
      <w:numFmt w:val="decimal"/>
      <w:lvlText w:val="%1)"/>
      <w:lvlJc w:val="left"/>
      <w:pPr>
        <w:ind w:left="980" w:hanging="420"/>
      </w:pPr>
    </w:lvl>
    <w:lvl w:ilvl="1" w:tentative="0">
      <w:start w:val="4"/>
      <w:numFmt w:val="japaneseCounting"/>
      <w:lvlText w:val="%2、"/>
      <w:lvlJc w:val="left"/>
      <w:pPr>
        <w:ind w:left="1700" w:hanging="720"/>
      </w:pPr>
      <w:rPr>
        <w:rFonts w:hint="default"/>
        <w:color w:val="auto"/>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0">
    <w:nsid w:val="21049922"/>
    <w:multiLevelType w:val="singleLevel"/>
    <w:tmpl w:val="21049922"/>
    <w:lvl w:ilvl="0" w:tentative="0">
      <w:start w:val="1"/>
      <w:numFmt w:val="chineseCounting"/>
      <w:suff w:val="nothing"/>
      <w:lvlText w:val="%1、"/>
      <w:lvlJc w:val="left"/>
      <w:rPr>
        <w:rFonts w:hint="eastAsia"/>
      </w:rPr>
    </w:lvl>
  </w:abstractNum>
  <w:abstractNum w:abstractNumId="201">
    <w:nsid w:val="21173230"/>
    <w:multiLevelType w:val="multilevel"/>
    <w:tmpl w:val="21173230"/>
    <w:lvl w:ilvl="0" w:tentative="0">
      <w:start w:val="6"/>
      <w:numFmt w:val="decimal"/>
      <w:lvlText w:val="%1）"/>
      <w:lvlJc w:val="left"/>
      <w:pPr>
        <w:ind w:left="1360" w:hanging="720"/>
      </w:pPr>
      <w:rPr>
        <w:rFonts w:hint="default"/>
      </w:rPr>
    </w:lvl>
    <w:lvl w:ilvl="1" w:tentative="0">
      <w:start w:val="1"/>
      <w:numFmt w:val="lowerLetter"/>
      <w:lvlText w:val="%2."/>
      <w:lvlJc w:val="left"/>
      <w:pPr>
        <w:ind w:left="1720" w:hanging="360"/>
      </w:pPr>
    </w:lvl>
    <w:lvl w:ilvl="2" w:tentative="0">
      <w:start w:val="1"/>
      <w:numFmt w:val="lowerRoman"/>
      <w:lvlText w:val="%3."/>
      <w:lvlJc w:val="right"/>
      <w:pPr>
        <w:ind w:left="2440" w:hanging="180"/>
      </w:pPr>
    </w:lvl>
    <w:lvl w:ilvl="3" w:tentative="0">
      <w:start w:val="1"/>
      <w:numFmt w:val="decimal"/>
      <w:lvlText w:val="%4."/>
      <w:lvlJc w:val="left"/>
      <w:pPr>
        <w:ind w:left="3160" w:hanging="360"/>
      </w:pPr>
    </w:lvl>
    <w:lvl w:ilvl="4" w:tentative="0">
      <w:start w:val="1"/>
      <w:numFmt w:val="lowerLetter"/>
      <w:lvlText w:val="%5."/>
      <w:lvlJc w:val="left"/>
      <w:pPr>
        <w:ind w:left="3880" w:hanging="360"/>
      </w:pPr>
    </w:lvl>
    <w:lvl w:ilvl="5" w:tentative="0">
      <w:start w:val="1"/>
      <w:numFmt w:val="lowerRoman"/>
      <w:lvlText w:val="%6."/>
      <w:lvlJc w:val="right"/>
      <w:pPr>
        <w:ind w:left="4600" w:hanging="180"/>
      </w:pPr>
    </w:lvl>
    <w:lvl w:ilvl="6" w:tentative="0">
      <w:start w:val="1"/>
      <w:numFmt w:val="decimal"/>
      <w:lvlText w:val="%7."/>
      <w:lvlJc w:val="left"/>
      <w:pPr>
        <w:ind w:left="5320" w:hanging="360"/>
      </w:pPr>
    </w:lvl>
    <w:lvl w:ilvl="7" w:tentative="0">
      <w:start w:val="1"/>
      <w:numFmt w:val="lowerLetter"/>
      <w:lvlText w:val="%8."/>
      <w:lvlJc w:val="left"/>
      <w:pPr>
        <w:ind w:left="6040" w:hanging="360"/>
      </w:pPr>
    </w:lvl>
    <w:lvl w:ilvl="8" w:tentative="0">
      <w:start w:val="1"/>
      <w:numFmt w:val="lowerRoman"/>
      <w:lvlText w:val="%9."/>
      <w:lvlJc w:val="right"/>
      <w:pPr>
        <w:ind w:left="6760" w:hanging="180"/>
      </w:pPr>
    </w:lvl>
  </w:abstractNum>
  <w:abstractNum w:abstractNumId="202">
    <w:nsid w:val="2128A55E"/>
    <w:multiLevelType w:val="singleLevel"/>
    <w:tmpl w:val="2128A55E"/>
    <w:lvl w:ilvl="0" w:tentative="0">
      <w:start w:val="1"/>
      <w:numFmt w:val="chineseCounting"/>
      <w:suff w:val="nothing"/>
      <w:lvlText w:val="%1、"/>
      <w:lvlJc w:val="left"/>
      <w:rPr>
        <w:rFonts w:hint="eastAsia"/>
      </w:rPr>
    </w:lvl>
  </w:abstractNum>
  <w:abstractNum w:abstractNumId="203">
    <w:nsid w:val="21560C2E"/>
    <w:multiLevelType w:val="singleLevel"/>
    <w:tmpl w:val="21560C2E"/>
    <w:lvl w:ilvl="0" w:tentative="0">
      <w:start w:val="1"/>
      <w:numFmt w:val="chineseCounting"/>
      <w:suff w:val="nothing"/>
      <w:lvlText w:val="%1、"/>
      <w:lvlJc w:val="left"/>
      <w:rPr>
        <w:rFonts w:hint="eastAsia" w:ascii="黑体" w:hAnsi="黑体" w:eastAsia="黑体" w:cs="黑体"/>
      </w:rPr>
    </w:lvl>
  </w:abstractNum>
  <w:abstractNum w:abstractNumId="204">
    <w:nsid w:val="23C1C51E"/>
    <w:multiLevelType w:val="singleLevel"/>
    <w:tmpl w:val="23C1C51E"/>
    <w:lvl w:ilvl="0" w:tentative="0">
      <w:start w:val="1"/>
      <w:numFmt w:val="decimal"/>
      <w:suff w:val="nothing"/>
      <w:lvlText w:val="%1．"/>
      <w:lvlJc w:val="left"/>
      <w:pPr>
        <w:ind w:left="0" w:firstLine="400"/>
      </w:pPr>
      <w:rPr>
        <w:rFonts w:hint="default"/>
      </w:rPr>
    </w:lvl>
  </w:abstractNum>
  <w:abstractNum w:abstractNumId="205">
    <w:nsid w:val="248724EE"/>
    <w:multiLevelType w:val="singleLevel"/>
    <w:tmpl w:val="248724EE"/>
    <w:lvl w:ilvl="0" w:tentative="0">
      <w:start w:val="1"/>
      <w:numFmt w:val="chineseCounting"/>
      <w:suff w:val="nothing"/>
      <w:lvlText w:val="%1、"/>
      <w:lvlJc w:val="left"/>
      <w:rPr>
        <w:rFonts w:hint="eastAsia"/>
      </w:rPr>
    </w:lvl>
  </w:abstractNum>
  <w:abstractNum w:abstractNumId="206">
    <w:nsid w:val="276B0A27"/>
    <w:multiLevelType w:val="singleLevel"/>
    <w:tmpl w:val="276B0A27"/>
    <w:lvl w:ilvl="0" w:tentative="0">
      <w:start w:val="1"/>
      <w:numFmt w:val="chineseCounting"/>
      <w:suff w:val="nothing"/>
      <w:lvlText w:val="%1、"/>
      <w:lvlJc w:val="left"/>
      <w:rPr>
        <w:rFonts w:hint="eastAsia"/>
      </w:rPr>
    </w:lvl>
  </w:abstractNum>
  <w:abstractNum w:abstractNumId="207">
    <w:nsid w:val="27795992"/>
    <w:multiLevelType w:val="singleLevel"/>
    <w:tmpl w:val="27795992"/>
    <w:lvl w:ilvl="0" w:tentative="0">
      <w:start w:val="1"/>
      <w:numFmt w:val="chineseCounting"/>
      <w:suff w:val="nothing"/>
      <w:lvlText w:val="（%1）"/>
      <w:lvlJc w:val="left"/>
      <w:rPr>
        <w:rFonts w:hint="eastAsia"/>
      </w:rPr>
    </w:lvl>
  </w:abstractNum>
  <w:abstractNum w:abstractNumId="208">
    <w:nsid w:val="27AB654A"/>
    <w:multiLevelType w:val="singleLevel"/>
    <w:tmpl w:val="27AB654A"/>
    <w:lvl w:ilvl="0" w:tentative="0">
      <w:start w:val="1"/>
      <w:numFmt w:val="chineseCounting"/>
      <w:suff w:val="nothing"/>
      <w:lvlText w:val="%1、"/>
      <w:lvlJc w:val="left"/>
      <w:rPr>
        <w:rFonts w:hint="eastAsia"/>
      </w:rPr>
    </w:lvl>
  </w:abstractNum>
  <w:abstractNum w:abstractNumId="209">
    <w:nsid w:val="27EFFACD"/>
    <w:multiLevelType w:val="singleLevel"/>
    <w:tmpl w:val="27EFFACD"/>
    <w:lvl w:ilvl="0" w:tentative="0">
      <w:start w:val="1"/>
      <w:numFmt w:val="chineseCounting"/>
      <w:suff w:val="nothing"/>
      <w:lvlText w:val="%1、"/>
      <w:lvlJc w:val="left"/>
      <w:rPr>
        <w:rFonts w:hint="eastAsia"/>
      </w:rPr>
    </w:lvl>
  </w:abstractNum>
  <w:abstractNum w:abstractNumId="210">
    <w:nsid w:val="2A376337"/>
    <w:multiLevelType w:val="singleLevel"/>
    <w:tmpl w:val="2A376337"/>
    <w:lvl w:ilvl="0" w:tentative="0">
      <w:start w:val="1"/>
      <w:numFmt w:val="chineseCounting"/>
      <w:suff w:val="nothing"/>
      <w:lvlText w:val="%1、"/>
      <w:lvlJc w:val="left"/>
      <w:rPr>
        <w:rFonts w:hint="eastAsia"/>
      </w:rPr>
    </w:lvl>
  </w:abstractNum>
  <w:abstractNum w:abstractNumId="211">
    <w:nsid w:val="2C14B25E"/>
    <w:multiLevelType w:val="singleLevel"/>
    <w:tmpl w:val="2C14B25E"/>
    <w:lvl w:ilvl="0" w:tentative="0">
      <w:start w:val="1"/>
      <w:numFmt w:val="chineseCounting"/>
      <w:suff w:val="nothing"/>
      <w:lvlText w:val="%1、"/>
      <w:lvlJc w:val="left"/>
      <w:rPr>
        <w:rFonts w:hint="eastAsia"/>
      </w:rPr>
    </w:lvl>
  </w:abstractNum>
  <w:abstractNum w:abstractNumId="212">
    <w:nsid w:val="2DF176E1"/>
    <w:multiLevelType w:val="singleLevel"/>
    <w:tmpl w:val="2DF176E1"/>
    <w:lvl w:ilvl="0" w:tentative="0">
      <w:start w:val="1"/>
      <w:numFmt w:val="chineseCounting"/>
      <w:suff w:val="nothing"/>
      <w:lvlText w:val="%1、"/>
      <w:lvlJc w:val="left"/>
      <w:rPr>
        <w:rFonts w:hint="eastAsia"/>
      </w:rPr>
    </w:lvl>
  </w:abstractNum>
  <w:abstractNum w:abstractNumId="213">
    <w:nsid w:val="2E0B021D"/>
    <w:multiLevelType w:val="singleLevel"/>
    <w:tmpl w:val="2E0B021D"/>
    <w:lvl w:ilvl="0" w:tentative="0">
      <w:start w:val="1"/>
      <w:numFmt w:val="decimal"/>
      <w:suff w:val="nothing"/>
      <w:lvlText w:val="%1．"/>
      <w:lvlJc w:val="left"/>
      <w:pPr>
        <w:ind w:left="0" w:firstLine="400"/>
      </w:pPr>
      <w:rPr>
        <w:rFonts w:hint="default"/>
      </w:rPr>
    </w:lvl>
  </w:abstractNum>
  <w:abstractNum w:abstractNumId="214">
    <w:nsid w:val="2E3E0944"/>
    <w:multiLevelType w:val="singleLevel"/>
    <w:tmpl w:val="2E3E0944"/>
    <w:lvl w:ilvl="0" w:tentative="0">
      <w:start w:val="1"/>
      <w:numFmt w:val="chineseCounting"/>
      <w:suff w:val="nothing"/>
      <w:lvlText w:val="%1、"/>
      <w:lvlJc w:val="left"/>
      <w:rPr>
        <w:rFonts w:hint="eastAsia"/>
      </w:rPr>
    </w:lvl>
  </w:abstractNum>
  <w:abstractNum w:abstractNumId="215">
    <w:nsid w:val="2EE4C4CE"/>
    <w:multiLevelType w:val="singleLevel"/>
    <w:tmpl w:val="2EE4C4CE"/>
    <w:lvl w:ilvl="0" w:tentative="0">
      <w:start w:val="1"/>
      <w:numFmt w:val="chineseCounting"/>
      <w:suff w:val="nothing"/>
      <w:lvlText w:val="%1、"/>
      <w:lvlJc w:val="left"/>
      <w:rPr>
        <w:rFonts w:hint="eastAsia"/>
      </w:rPr>
    </w:lvl>
  </w:abstractNum>
  <w:abstractNum w:abstractNumId="216">
    <w:nsid w:val="309BC814"/>
    <w:multiLevelType w:val="singleLevel"/>
    <w:tmpl w:val="309BC814"/>
    <w:lvl w:ilvl="0" w:tentative="0">
      <w:start w:val="1"/>
      <w:numFmt w:val="chineseCounting"/>
      <w:suff w:val="nothing"/>
      <w:lvlText w:val="（%1）"/>
      <w:lvlJc w:val="left"/>
      <w:rPr>
        <w:rFonts w:hint="eastAsia"/>
      </w:rPr>
    </w:lvl>
  </w:abstractNum>
  <w:abstractNum w:abstractNumId="217">
    <w:nsid w:val="32BDB2BE"/>
    <w:multiLevelType w:val="singleLevel"/>
    <w:tmpl w:val="32BDB2BE"/>
    <w:lvl w:ilvl="0" w:tentative="0">
      <w:start w:val="1"/>
      <w:numFmt w:val="chineseCounting"/>
      <w:suff w:val="nothing"/>
      <w:lvlText w:val="%1、"/>
      <w:lvlJc w:val="left"/>
      <w:rPr>
        <w:rFonts w:hint="eastAsia"/>
      </w:rPr>
    </w:lvl>
  </w:abstractNum>
  <w:abstractNum w:abstractNumId="218">
    <w:nsid w:val="3541617A"/>
    <w:multiLevelType w:val="singleLevel"/>
    <w:tmpl w:val="3541617A"/>
    <w:lvl w:ilvl="0" w:tentative="0">
      <w:start w:val="1"/>
      <w:numFmt w:val="chineseCounting"/>
      <w:suff w:val="nothing"/>
      <w:lvlText w:val="%1、"/>
      <w:lvlJc w:val="left"/>
      <w:rPr>
        <w:rFonts w:hint="eastAsia"/>
      </w:rPr>
    </w:lvl>
  </w:abstractNum>
  <w:abstractNum w:abstractNumId="219">
    <w:nsid w:val="358C1FDF"/>
    <w:multiLevelType w:val="singleLevel"/>
    <w:tmpl w:val="358C1FDF"/>
    <w:lvl w:ilvl="0" w:tentative="0">
      <w:start w:val="1"/>
      <w:numFmt w:val="chineseCounting"/>
      <w:suff w:val="nothing"/>
      <w:lvlText w:val="%1、"/>
      <w:lvlJc w:val="left"/>
      <w:rPr>
        <w:rFonts w:hint="eastAsia"/>
      </w:rPr>
    </w:lvl>
  </w:abstractNum>
  <w:abstractNum w:abstractNumId="220">
    <w:nsid w:val="36B92BCE"/>
    <w:multiLevelType w:val="singleLevel"/>
    <w:tmpl w:val="36B92BCE"/>
    <w:lvl w:ilvl="0" w:tentative="0">
      <w:start w:val="1"/>
      <w:numFmt w:val="chineseCounting"/>
      <w:suff w:val="nothing"/>
      <w:lvlText w:val="%1、"/>
      <w:lvlJc w:val="left"/>
      <w:rPr>
        <w:rFonts w:hint="eastAsia"/>
      </w:rPr>
    </w:lvl>
  </w:abstractNum>
  <w:abstractNum w:abstractNumId="221">
    <w:nsid w:val="3706C42A"/>
    <w:multiLevelType w:val="singleLevel"/>
    <w:tmpl w:val="3706C42A"/>
    <w:lvl w:ilvl="0" w:tentative="0">
      <w:start w:val="1"/>
      <w:numFmt w:val="chineseCounting"/>
      <w:suff w:val="nothing"/>
      <w:lvlText w:val="%1、"/>
      <w:lvlJc w:val="left"/>
      <w:rPr>
        <w:rFonts w:hint="eastAsia"/>
      </w:rPr>
    </w:lvl>
  </w:abstractNum>
  <w:abstractNum w:abstractNumId="222">
    <w:nsid w:val="391BEB5F"/>
    <w:multiLevelType w:val="singleLevel"/>
    <w:tmpl w:val="391BEB5F"/>
    <w:lvl w:ilvl="0" w:tentative="0">
      <w:start w:val="1"/>
      <w:numFmt w:val="chineseCounting"/>
      <w:suff w:val="nothing"/>
      <w:lvlText w:val="（%1）"/>
      <w:lvlJc w:val="left"/>
      <w:rPr>
        <w:rFonts w:hint="eastAsia"/>
      </w:rPr>
    </w:lvl>
  </w:abstractNum>
  <w:abstractNum w:abstractNumId="223">
    <w:nsid w:val="3BA6DC47"/>
    <w:multiLevelType w:val="singleLevel"/>
    <w:tmpl w:val="3BA6DC47"/>
    <w:lvl w:ilvl="0" w:tentative="0">
      <w:start w:val="1"/>
      <w:numFmt w:val="chineseCounting"/>
      <w:suff w:val="nothing"/>
      <w:lvlText w:val="%1、"/>
      <w:lvlJc w:val="left"/>
      <w:rPr>
        <w:rFonts w:hint="eastAsia"/>
      </w:rPr>
    </w:lvl>
  </w:abstractNum>
  <w:abstractNum w:abstractNumId="224">
    <w:nsid w:val="3BBEDE78"/>
    <w:multiLevelType w:val="singleLevel"/>
    <w:tmpl w:val="3BBEDE78"/>
    <w:lvl w:ilvl="0" w:tentative="0">
      <w:start w:val="1"/>
      <w:numFmt w:val="chineseCounting"/>
      <w:suff w:val="nothing"/>
      <w:lvlText w:val="%1、"/>
      <w:lvlJc w:val="left"/>
      <w:rPr>
        <w:rFonts w:hint="eastAsia"/>
      </w:rPr>
    </w:lvl>
  </w:abstractNum>
  <w:abstractNum w:abstractNumId="225">
    <w:nsid w:val="3C9E8BF3"/>
    <w:multiLevelType w:val="singleLevel"/>
    <w:tmpl w:val="3C9E8BF3"/>
    <w:lvl w:ilvl="0" w:tentative="0">
      <w:start w:val="1"/>
      <w:numFmt w:val="chineseCounting"/>
      <w:suff w:val="nothing"/>
      <w:lvlText w:val="%1、"/>
      <w:lvlJc w:val="left"/>
      <w:rPr>
        <w:rFonts w:hint="eastAsia"/>
      </w:rPr>
    </w:lvl>
  </w:abstractNum>
  <w:abstractNum w:abstractNumId="226">
    <w:nsid w:val="3EBB4F13"/>
    <w:multiLevelType w:val="singleLevel"/>
    <w:tmpl w:val="3EBB4F13"/>
    <w:lvl w:ilvl="0" w:tentative="0">
      <w:start w:val="1"/>
      <w:numFmt w:val="chineseCounting"/>
      <w:suff w:val="nothing"/>
      <w:lvlText w:val="%1、"/>
      <w:lvlJc w:val="left"/>
      <w:rPr>
        <w:rFonts w:hint="eastAsia"/>
      </w:rPr>
    </w:lvl>
  </w:abstractNum>
  <w:abstractNum w:abstractNumId="227">
    <w:nsid w:val="3F429DF1"/>
    <w:multiLevelType w:val="singleLevel"/>
    <w:tmpl w:val="3F429DF1"/>
    <w:lvl w:ilvl="0" w:tentative="0">
      <w:start w:val="1"/>
      <w:numFmt w:val="chineseCounting"/>
      <w:suff w:val="nothing"/>
      <w:lvlText w:val="%1、"/>
      <w:lvlJc w:val="left"/>
      <w:rPr>
        <w:rFonts w:hint="eastAsia"/>
      </w:rPr>
    </w:lvl>
  </w:abstractNum>
  <w:abstractNum w:abstractNumId="228">
    <w:nsid w:val="4037FEBC"/>
    <w:multiLevelType w:val="singleLevel"/>
    <w:tmpl w:val="4037FEBC"/>
    <w:lvl w:ilvl="0" w:tentative="0">
      <w:start w:val="1"/>
      <w:numFmt w:val="chineseCounting"/>
      <w:suff w:val="nothing"/>
      <w:lvlText w:val="%1、"/>
      <w:lvlJc w:val="left"/>
      <w:rPr>
        <w:rFonts w:hint="eastAsia"/>
      </w:rPr>
    </w:lvl>
  </w:abstractNum>
  <w:abstractNum w:abstractNumId="229">
    <w:nsid w:val="43EAC4AF"/>
    <w:multiLevelType w:val="singleLevel"/>
    <w:tmpl w:val="43EAC4AF"/>
    <w:lvl w:ilvl="0" w:tentative="0">
      <w:start w:val="1"/>
      <w:numFmt w:val="chineseCounting"/>
      <w:suff w:val="nothing"/>
      <w:lvlText w:val="%1、"/>
      <w:lvlJc w:val="left"/>
      <w:rPr>
        <w:rFonts w:hint="eastAsia"/>
      </w:rPr>
    </w:lvl>
  </w:abstractNum>
  <w:abstractNum w:abstractNumId="230">
    <w:nsid w:val="4408133E"/>
    <w:multiLevelType w:val="singleLevel"/>
    <w:tmpl w:val="4408133E"/>
    <w:lvl w:ilvl="0" w:tentative="0">
      <w:start w:val="1"/>
      <w:numFmt w:val="chineseCounting"/>
      <w:suff w:val="nothing"/>
      <w:lvlText w:val="%1、"/>
      <w:lvlJc w:val="left"/>
      <w:rPr>
        <w:rFonts w:hint="eastAsia"/>
      </w:rPr>
    </w:lvl>
  </w:abstractNum>
  <w:abstractNum w:abstractNumId="231">
    <w:nsid w:val="4412AFD3"/>
    <w:multiLevelType w:val="singleLevel"/>
    <w:tmpl w:val="4412AFD3"/>
    <w:lvl w:ilvl="0" w:tentative="0">
      <w:start w:val="1"/>
      <w:numFmt w:val="chineseCounting"/>
      <w:suff w:val="nothing"/>
      <w:lvlText w:val="%1、"/>
      <w:lvlJc w:val="left"/>
      <w:rPr>
        <w:rFonts w:hint="eastAsia"/>
      </w:rPr>
    </w:lvl>
  </w:abstractNum>
  <w:abstractNum w:abstractNumId="232">
    <w:nsid w:val="4512759F"/>
    <w:multiLevelType w:val="singleLevel"/>
    <w:tmpl w:val="4512759F"/>
    <w:lvl w:ilvl="0" w:tentative="0">
      <w:start w:val="1"/>
      <w:numFmt w:val="chineseCounting"/>
      <w:suff w:val="nothing"/>
      <w:lvlText w:val="%1、"/>
      <w:lvlJc w:val="left"/>
      <w:rPr>
        <w:rFonts w:hint="eastAsia"/>
      </w:rPr>
    </w:lvl>
  </w:abstractNum>
  <w:abstractNum w:abstractNumId="233">
    <w:nsid w:val="453E46C0"/>
    <w:multiLevelType w:val="singleLevel"/>
    <w:tmpl w:val="453E46C0"/>
    <w:lvl w:ilvl="0" w:tentative="0">
      <w:start w:val="1"/>
      <w:numFmt w:val="chineseCounting"/>
      <w:suff w:val="nothing"/>
      <w:lvlText w:val="%1、"/>
      <w:lvlJc w:val="left"/>
      <w:rPr>
        <w:rFonts w:hint="eastAsia"/>
      </w:rPr>
    </w:lvl>
  </w:abstractNum>
  <w:abstractNum w:abstractNumId="234">
    <w:nsid w:val="4631F27E"/>
    <w:multiLevelType w:val="singleLevel"/>
    <w:tmpl w:val="4631F27E"/>
    <w:lvl w:ilvl="0" w:tentative="0">
      <w:start w:val="1"/>
      <w:numFmt w:val="chineseCounting"/>
      <w:suff w:val="nothing"/>
      <w:lvlText w:val="（%1）"/>
      <w:lvlJc w:val="left"/>
      <w:pPr>
        <w:ind w:left="0" w:firstLine="420"/>
      </w:pPr>
      <w:rPr>
        <w:rFonts w:hint="eastAsia"/>
      </w:rPr>
    </w:lvl>
  </w:abstractNum>
  <w:abstractNum w:abstractNumId="235">
    <w:nsid w:val="4794B981"/>
    <w:multiLevelType w:val="singleLevel"/>
    <w:tmpl w:val="4794B981"/>
    <w:lvl w:ilvl="0" w:tentative="0">
      <w:start w:val="1"/>
      <w:numFmt w:val="decimal"/>
      <w:suff w:val="nothing"/>
      <w:lvlText w:val="%1．"/>
      <w:lvlJc w:val="left"/>
      <w:pPr>
        <w:ind w:left="0" w:firstLine="400"/>
      </w:pPr>
      <w:rPr>
        <w:rFonts w:hint="default"/>
      </w:rPr>
    </w:lvl>
  </w:abstractNum>
  <w:abstractNum w:abstractNumId="236">
    <w:nsid w:val="47E85AE5"/>
    <w:multiLevelType w:val="singleLevel"/>
    <w:tmpl w:val="47E85AE5"/>
    <w:lvl w:ilvl="0" w:tentative="0">
      <w:start w:val="1"/>
      <w:numFmt w:val="decimal"/>
      <w:suff w:val="nothing"/>
      <w:lvlText w:val="%1．"/>
      <w:lvlJc w:val="left"/>
      <w:pPr>
        <w:ind w:left="0" w:firstLine="400"/>
      </w:pPr>
      <w:rPr>
        <w:rFonts w:hint="default"/>
      </w:rPr>
    </w:lvl>
  </w:abstractNum>
  <w:abstractNum w:abstractNumId="237">
    <w:nsid w:val="49157A30"/>
    <w:multiLevelType w:val="singleLevel"/>
    <w:tmpl w:val="49157A30"/>
    <w:lvl w:ilvl="0" w:tentative="0">
      <w:start w:val="1"/>
      <w:numFmt w:val="chineseCounting"/>
      <w:suff w:val="nothing"/>
      <w:lvlText w:val="%1、"/>
      <w:lvlJc w:val="left"/>
      <w:rPr>
        <w:rFonts w:hint="eastAsia"/>
      </w:rPr>
    </w:lvl>
  </w:abstractNum>
  <w:abstractNum w:abstractNumId="238">
    <w:nsid w:val="497B76A7"/>
    <w:multiLevelType w:val="singleLevel"/>
    <w:tmpl w:val="497B76A7"/>
    <w:lvl w:ilvl="0" w:tentative="0">
      <w:start w:val="1"/>
      <w:numFmt w:val="chineseCounting"/>
      <w:suff w:val="nothing"/>
      <w:lvlText w:val="%1、"/>
      <w:lvlJc w:val="left"/>
      <w:rPr>
        <w:rFonts w:hint="eastAsia"/>
      </w:rPr>
    </w:lvl>
  </w:abstractNum>
  <w:abstractNum w:abstractNumId="239">
    <w:nsid w:val="49EB000B"/>
    <w:multiLevelType w:val="singleLevel"/>
    <w:tmpl w:val="49EB000B"/>
    <w:lvl w:ilvl="0" w:tentative="0">
      <w:start w:val="1"/>
      <w:numFmt w:val="chineseCounting"/>
      <w:suff w:val="nothing"/>
      <w:lvlText w:val="（%1）"/>
      <w:lvlJc w:val="left"/>
      <w:rPr>
        <w:rFonts w:hint="eastAsia"/>
      </w:rPr>
    </w:lvl>
  </w:abstractNum>
  <w:abstractNum w:abstractNumId="240">
    <w:nsid w:val="49F3883B"/>
    <w:multiLevelType w:val="singleLevel"/>
    <w:tmpl w:val="49F3883B"/>
    <w:lvl w:ilvl="0" w:tentative="0">
      <w:start w:val="1"/>
      <w:numFmt w:val="decimal"/>
      <w:suff w:val="nothing"/>
      <w:lvlText w:val="%1．"/>
      <w:lvlJc w:val="left"/>
      <w:pPr>
        <w:ind w:left="0" w:firstLine="400"/>
      </w:pPr>
      <w:rPr>
        <w:rFonts w:hint="default"/>
      </w:rPr>
    </w:lvl>
  </w:abstractNum>
  <w:abstractNum w:abstractNumId="241">
    <w:nsid w:val="4DDFED87"/>
    <w:multiLevelType w:val="singleLevel"/>
    <w:tmpl w:val="4DDFED87"/>
    <w:lvl w:ilvl="0" w:tentative="0">
      <w:start w:val="1"/>
      <w:numFmt w:val="chineseCounting"/>
      <w:suff w:val="nothing"/>
      <w:lvlText w:val="%1、"/>
      <w:lvlJc w:val="left"/>
      <w:rPr>
        <w:rFonts w:hint="eastAsia"/>
      </w:rPr>
    </w:lvl>
  </w:abstractNum>
  <w:abstractNum w:abstractNumId="242">
    <w:nsid w:val="4E927077"/>
    <w:multiLevelType w:val="singleLevel"/>
    <w:tmpl w:val="4E927077"/>
    <w:lvl w:ilvl="0" w:tentative="0">
      <w:start w:val="1"/>
      <w:numFmt w:val="chineseCounting"/>
      <w:suff w:val="nothing"/>
      <w:lvlText w:val="%1、"/>
      <w:lvlJc w:val="left"/>
      <w:rPr>
        <w:rFonts w:hint="eastAsia"/>
      </w:rPr>
    </w:lvl>
  </w:abstractNum>
  <w:abstractNum w:abstractNumId="243">
    <w:nsid w:val="4F7F053B"/>
    <w:multiLevelType w:val="singleLevel"/>
    <w:tmpl w:val="4F7F053B"/>
    <w:lvl w:ilvl="0" w:tentative="0">
      <w:start w:val="1"/>
      <w:numFmt w:val="chineseCounting"/>
      <w:suff w:val="nothing"/>
      <w:lvlText w:val="（%1）"/>
      <w:lvlJc w:val="left"/>
      <w:rPr>
        <w:rFonts w:hint="eastAsia"/>
      </w:rPr>
    </w:lvl>
  </w:abstractNum>
  <w:abstractNum w:abstractNumId="244">
    <w:nsid w:val="506FEF50"/>
    <w:multiLevelType w:val="singleLevel"/>
    <w:tmpl w:val="506FEF50"/>
    <w:lvl w:ilvl="0" w:tentative="0">
      <w:start w:val="1"/>
      <w:numFmt w:val="chineseCounting"/>
      <w:suff w:val="nothing"/>
      <w:lvlText w:val="%1、"/>
      <w:lvlJc w:val="left"/>
      <w:rPr>
        <w:rFonts w:hint="eastAsia"/>
      </w:rPr>
    </w:lvl>
  </w:abstractNum>
  <w:abstractNum w:abstractNumId="245">
    <w:nsid w:val="50DE362E"/>
    <w:multiLevelType w:val="singleLevel"/>
    <w:tmpl w:val="50DE362E"/>
    <w:lvl w:ilvl="0" w:tentative="0">
      <w:start w:val="1"/>
      <w:numFmt w:val="chineseCounting"/>
      <w:suff w:val="nothing"/>
      <w:lvlText w:val="%1、"/>
      <w:lvlJc w:val="left"/>
      <w:rPr>
        <w:rFonts w:hint="eastAsia"/>
      </w:rPr>
    </w:lvl>
  </w:abstractNum>
  <w:abstractNum w:abstractNumId="246">
    <w:nsid w:val="50F85695"/>
    <w:multiLevelType w:val="singleLevel"/>
    <w:tmpl w:val="50F85695"/>
    <w:lvl w:ilvl="0" w:tentative="0">
      <w:start w:val="1"/>
      <w:numFmt w:val="chineseCounting"/>
      <w:suff w:val="nothing"/>
      <w:lvlText w:val="（%1）"/>
      <w:lvlJc w:val="left"/>
      <w:rPr>
        <w:rFonts w:hint="eastAsia"/>
      </w:rPr>
    </w:lvl>
  </w:abstractNum>
  <w:abstractNum w:abstractNumId="247">
    <w:nsid w:val="51474F88"/>
    <w:multiLevelType w:val="singleLevel"/>
    <w:tmpl w:val="51474F88"/>
    <w:lvl w:ilvl="0" w:tentative="0">
      <w:start w:val="1"/>
      <w:numFmt w:val="chineseCounting"/>
      <w:suff w:val="nothing"/>
      <w:lvlText w:val="%1、"/>
      <w:lvlJc w:val="left"/>
      <w:rPr>
        <w:rFonts w:hint="eastAsia"/>
      </w:rPr>
    </w:lvl>
  </w:abstractNum>
  <w:abstractNum w:abstractNumId="248">
    <w:nsid w:val="51AC2CB8"/>
    <w:multiLevelType w:val="singleLevel"/>
    <w:tmpl w:val="51AC2CB8"/>
    <w:lvl w:ilvl="0" w:tentative="0">
      <w:start w:val="1"/>
      <w:numFmt w:val="chineseCounting"/>
      <w:suff w:val="nothing"/>
      <w:lvlText w:val="%1、"/>
      <w:lvlJc w:val="left"/>
      <w:rPr>
        <w:rFonts w:hint="eastAsia"/>
      </w:rPr>
    </w:lvl>
  </w:abstractNum>
  <w:abstractNum w:abstractNumId="249">
    <w:nsid w:val="534104D2"/>
    <w:multiLevelType w:val="singleLevel"/>
    <w:tmpl w:val="534104D2"/>
    <w:lvl w:ilvl="0" w:tentative="0">
      <w:start w:val="1"/>
      <w:numFmt w:val="chineseCounting"/>
      <w:suff w:val="nothing"/>
      <w:lvlText w:val="%1、"/>
      <w:lvlJc w:val="left"/>
      <w:rPr>
        <w:rFonts w:hint="eastAsia"/>
      </w:rPr>
    </w:lvl>
  </w:abstractNum>
  <w:abstractNum w:abstractNumId="250">
    <w:nsid w:val="5458F8DC"/>
    <w:multiLevelType w:val="singleLevel"/>
    <w:tmpl w:val="5458F8DC"/>
    <w:lvl w:ilvl="0" w:tentative="0">
      <w:start w:val="1"/>
      <w:numFmt w:val="chineseCounting"/>
      <w:suff w:val="nothing"/>
      <w:lvlText w:val="%1、"/>
      <w:lvlJc w:val="left"/>
      <w:rPr>
        <w:rFonts w:hint="eastAsia"/>
      </w:rPr>
    </w:lvl>
  </w:abstractNum>
  <w:abstractNum w:abstractNumId="251">
    <w:nsid w:val="558FA3DC"/>
    <w:multiLevelType w:val="singleLevel"/>
    <w:tmpl w:val="558FA3DC"/>
    <w:lvl w:ilvl="0" w:tentative="0">
      <w:start w:val="1"/>
      <w:numFmt w:val="chineseCounting"/>
      <w:suff w:val="nothing"/>
      <w:lvlText w:val="（%1）"/>
      <w:lvlJc w:val="left"/>
      <w:pPr>
        <w:ind w:left="0" w:firstLine="420"/>
      </w:pPr>
      <w:rPr>
        <w:rFonts w:hint="eastAsia"/>
      </w:rPr>
    </w:lvl>
  </w:abstractNum>
  <w:abstractNum w:abstractNumId="252">
    <w:nsid w:val="55EF03FC"/>
    <w:multiLevelType w:val="singleLevel"/>
    <w:tmpl w:val="55EF03FC"/>
    <w:lvl w:ilvl="0" w:tentative="0">
      <w:start w:val="1"/>
      <w:numFmt w:val="chineseCounting"/>
      <w:suff w:val="nothing"/>
      <w:lvlText w:val="%1、"/>
      <w:lvlJc w:val="left"/>
      <w:rPr>
        <w:rFonts w:hint="eastAsia"/>
      </w:rPr>
    </w:lvl>
  </w:abstractNum>
  <w:abstractNum w:abstractNumId="253">
    <w:nsid w:val="561CEC62"/>
    <w:multiLevelType w:val="singleLevel"/>
    <w:tmpl w:val="561CEC62"/>
    <w:lvl w:ilvl="0" w:tentative="0">
      <w:start w:val="1"/>
      <w:numFmt w:val="chineseCounting"/>
      <w:suff w:val="nothing"/>
      <w:lvlText w:val="（%1）"/>
      <w:lvlJc w:val="left"/>
      <w:pPr>
        <w:ind w:left="0" w:firstLine="420"/>
      </w:pPr>
      <w:rPr>
        <w:rFonts w:hint="eastAsia"/>
      </w:rPr>
    </w:lvl>
  </w:abstractNum>
  <w:abstractNum w:abstractNumId="254">
    <w:nsid w:val="58FDE6E5"/>
    <w:multiLevelType w:val="singleLevel"/>
    <w:tmpl w:val="58FDE6E5"/>
    <w:lvl w:ilvl="0" w:tentative="0">
      <w:start w:val="1"/>
      <w:numFmt w:val="decimal"/>
      <w:suff w:val="nothing"/>
      <w:lvlText w:val="%1．"/>
      <w:lvlJc w:val="left"/>
      <w:pPr>
        <w:ind w:left="0" w:firstLine="400"/>
      </w:pPr>
      <w:rPr>
        <w:rFonts w:hint="default"/>
      </w:rPr>
    </w:lvl>
  </w:abstractNum>
  <w:abstractNum w:abstractNumId="255">
    <w:nsid w:val="5911E2EB"/>
    <w:multiLevelType w:val="singleLevel"/>
    <w:tmpl w:val="5911E2EB"/>
    <w:lvl w:ilvl="0" w:tentative="0">
      <w:start w:val="1"/>
      <w:numFmt w:val="chineseCounting"/>
      <w:suff w:val="nothing"/>
      <w:lvlText w:val="%1、"/>
      <w:lvlJc w:val="left"/>
      <w:rPr>
        <w:rFonts w:hint="eastAsia"/>
      </w:rPr>
    </w:lvl>
  </w:abstractNum>
  <w:abstractNum w:abstractNumId="256">
    <w:nsid w:val="5B75B4C4"/>
    <w:multiLevelType w:val="singleLevel"/>
    <w:tmpl w:val="5B75B4C4"/>
    <w:lvl w:ilvl="0" w:tentative="0">
      <w:start w:val="1"/>
      <w:numFmt w:val="chineseCounting"/>
      <w:suff w:val="nothing"/>
      <w:lvlText w:val="%1、"/>
      <w:lvlJc w:val="left"/>
      <w:rPr>
        <w:rFonts w:hint="eastAsia"/>
      </w:rPr>
    </w:lvl>
  </w:abstractNum>
  <w:abstractNum w:abstractNumId="257">
    <w:nsid w:val="5BDE2BF8"/>
    <w:multiLevelType w:val="singleLevel"/>
    <w:tmpl w:val="5BDE2BF8"/>
    <w:lvl w:ilvl="0" w:tentative="0">
      <w:start w:val="1"/>
      <w:numFmt w:val="chineseCounting"/>
      <w:suff w:val="nothing"/>
      <w:lvlText w:val="（%1）"/>
      <w:lvlJc w:val="left"/>
      <w:rPr>
        <w:rFonts w:hint="eastAsia"/>
      </w:rPr>
    </w:lvl>
  </w:abstractNum>
  <w:abstractNum w:abstractNumId="258">
    <w:nsid w:val="5C2F3C3E"/>
    <w:multiLevelType w:val="singleLevel"/>
    <w:tmpl w:val="5C2F3C3E"/>
    <w:lvl w:ilvl="0" w:tentative="0">
      <w:start w:val="1"/>
      <w:numFmt w:val="chineseCounting"/>
      <w:suff w:val="nothing"/>
      <w:lvlText w:val="（%1）"/>
      <w:lvlJc w:val="left"/>
      <w:rPr>
        <w:rFonts w:hint="eastAsia"/>
      </w:rPr>
    </w:lvl>
  </w:abstractNum>
  <w:abstractNum w:abstractNumId="259">
    <w:nsid w:val="5C462FBE"/>
    <w:multiLevelType w:val="multilevel"/>
    <w:tmpl w:val="5C462FBE"/>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260">
    <w:nsid w:val="5E7751C2"/>
    <w:multiLevelType w:val="singleLevel"/>
    <w:tmpl w:val="5E7751C2"/>
    <w:lvl w:ilvl="0" w:tentative="0">
      <w:start w:val="1"/>
      <w:numFmt w:val="chineseCounting"/>
      <w:suff w:val="nothing"/>
      <w:lvlText w:val="%1、"/>
      <w:lvlJc w:val="left"/>
      <w:rPr>
        <w:rFonts w:hint="eastAsia"/>
      </w:rPr>
    </w:lvl>
  </w:abstractNum>
  <w:abstractNum w:abstractNumId="261">
    <w:nsid w:val="60595212"/>
    <w:multiLevelType w:val="singleLevel"/>
    <w:tmpl w:val="60595212"/>
    <w:lvl w:ilvl="0" w:tentative="0">
      <w:start w:val="1"/>
      <w:numFmt w:val="chineseCounting"/>
      <w:suff w:val="nothing"/>
      <w:lvlText w:val="（%1）"/>
      <w:lvlJc w:val="left"/>
      <w:pPr>
        <w:ind w:left="0" w:firstLine="420"/>
      </w:pPr>
      <w:rPr>
        <w:rFonts w:hint="eastAsia"/>
      </w:rPr>
    </w:lvl>
  </w:abstractNum>
  <w:abstractNum w:abstractNumId="262">
    <w:nsid w:val="60E95490"/>
    <w:multiLevelType w:val="singleLevel"/>
    <w:tmpl w:val="60E95490"/>
    <w:lvl w:ilvl="0" w:tentative="0">
      <w:start w:val="1"/>
      <w:numFmt w:val="chineseCounting"/>
      <w:suff w:val="nothing"/>
      <w:lvlText w:val="%1、"/>
      <w:lvlJc w:val="left"/>
      <w:rPr>
        <w:rFonts w:hint="eastAsia"/>
      </w:rPr>
    </w:lvl>
  </w:abstractNum>
  <w:abstractNum w:abstractNumId="263">
    <w:nsid w:val="60F3B16B"/>
    <w:multiLevelType w:val="singleLevel"/>
    <w:tmpl w:val="60F3B16B"/>
    <w:lvl w:ilvl="0" w:tentative="0">
      <w:start w:val="1"/>
      <w:numFmt w:val="chineseCounting"/>
      <w:suff w:val="nothing"/>
      <w:lvlText w:val="（%1）"/>
      <w:lvlJc w:val="left"/>
      <w:rPr>
        <w:rFonts w:hint="eastAsia"/>
      </w:rPr>
    </w:lvl>
  </w:abstractNum>
  <w:abstractNum w:abstractNumId="264">
    <w:nsid w:val="64CDA820"/>
    <w:multiLevelType w:val="singleLevel"/>
    <w:tmpl w:val="64CDA820"/>
    <w:lvl w:ilvl="0" w:tentative="0">
      <w:start w:val="1"/>
      <w:numFmt w:val="chineseCounting"/>
      <w:suff w:val="nothing"/>
      <w:lvlText w:val="%1、"/>
      <w:lvlJc w:val="left"/>
      <w:rPr>
        <w:rFonts w:hint="eastAsia"/>
      </w:rPr>
    </w:lvl>
  </w:abstractNum>
  <w:abstractNum w:abstractNumId="265">
    <w:nsid w:val="6560FCA4"/>
    <w:multiLevelType w:val="singleLevel"/>
    <w:tmpl w:val="6560FCA4"/>
    <w:lvl w:ilvl="0" w:tentative="0">
      <w:start w:val="1"/>
      <w:numFmt w:val="chineseCounting"/>
      <w:suff w:val="nothing"/>
      <w:lvlText w:val="（%1）"/>
      <w:lvlJc w:val="left"/>
      <w:rPr>
        <w:rFonts w:hint="eastAsia"/>
      </w:rPr>
    </w:lvl>
  </w:abstractNum>
  <w:abstractNum w:abstractNumId="266">
    <w:nsid w:val="65B1D020"/>
    <w:multiLevelType w:val="singleLevel"/>
    <w:tmpl w:val="65B1D020"/>
    <w:lvl w:ilvl="0" w:tentative="0">
      <w:start w:val="1"/>
      <w:numFmt w:val="chineseCounting"/>
      <w:suff w:val="nothing"/>
      <w:lvlText w:val="%1、"/>
      <w:lvlJc w:val="left"/>
      <w:rPr>
        <w:rFonts w:hint="eastAsia"/>
      </w:rPr>
    </w:lvl>
  </w:abstractNum>
  <w:abstractNum w:abstractNumId="267">
    <w:nsid w:val="66414CF2"/>
    <w:multiLevelType w:val="singleLevel"/>
    <w:tmpl w:val="66414CF2"/>
    <w:lvl w:ilvl="0" w:tentative="0">
      <w:start w:val="1"/>
      <w:numFmt w:val="chineseCounting"/>
      <w:suff w:val="nothing"/>
      <w:lvlText w:val="%1、"/>
      <w:lvlJc w:val="left"/>
      <w:rPr>
        <w:rFonts w:hint="eastAsia"/>
      </w:rPr>
    </w:lvl>
  </w:abstractNum>
  <w:abstractNum w:abstractNumId="268">
    <w:nsid w:val="67661549"/>
    <w:multiLevelType w:val="singleLevel"/>
    <w:tmpl w:val="67661549"/>
    <w:lvl w:ilvl="0" w:tentative="0">
      <w:start w:val="1"/>
      <w:numFmt w:val="chineseCounting"/>
      <w:suff w:val="nothing"/>
      <w:lvlText w:val="（%1）"/>
      <w:lvlJc w:val="left"/>
      <w:pPr>
        <w:ind w:left="0" w:firstLine="420"/>
      </w:pPr>
      <w:rPr>
        <w:rFonts w:hint="eastAsia"/>
      </w:rPr>
    </w:lvl>
  </w:abstractNum>
  <w:abstractNum w:abstractNumId="269">
    <w:nsid w:val="67DB29CA"/>
    <w:multiLevelType w:val="singleLevel"/>
    <w:tmpl w:val="67DB29CA"/>
    <w:lvl w:ilvl="0" w:tentative="0">
      <w:start w:val="1"/>
      <w:numFmt w:val="chineseCounting"/>
      <w:suff w:val="nothing"/>
      <w:lvlText w:val="%1、"/>
      <w:lvlJc w:val="left"/>
      <w:rPr>
        <w:rFonts w:hint="eastAsia" w:ascii="黑体" w:hAnsi="黑体" w:eastAsia="黑体" w:cs="黑体"/>
      </w:rPr>
    </w:lvl>
  </w:abstractNum>
  <w:abstractNum w:abstractNumId="270">
    <w:nsid w:val="6A063D42"/>
    <w:multiLevelType w:val="singleLevel"/>
    <w:tmpl w:val="6A063D42"/>
    <w:lvl w:ilvl="0" w:tentative="0">
      <w:start w:val="1"/>
      <w:numFmt w:val="chineseCounting"/>
      <w:suff w:val="nothing"/>
      <w:lvlText w:val="（%1）"/>
      <w:lvlJc w:val="left"/>
      <w:rPr>
        <w:rFonts w:hint="eastAsia"/>
      </w:rPr>
    </w:lvl>
  </w:abstractNum>
  <w:abstractNum w:abstractNumId="271">
    <w:nsid w:val="6B960607"/>
    <w:multiLevelType w:val="singleLevel"/>
    <w:tmpl w:val="6B960607"/>
    <w:lvl w:ilvl="0" w:tentative="0">
      <w:start w:val="1"/>
      <w:numFmt w:val="decimal"/>
      <w:suff w:val="nothing"/>
      <w:lvlText w:val="%1．"/>
      <w:lvlJc w:val="left"/>
      <w:pPr>
        <w:ind w:left="0" w:firstLine="400"/>
      </w:pPr>
      <w:rPr>
        <w:rFonts w:hint="default"/>
        <w:sz w:val="32"/>
        <w:szCs w:val="32"/>
      </w:rPr>
    </w:lvl>
  </w:abstractNum>
  <w:abstractNum w:abstractNumId="272">
    <w:nsid w:val="6B9C729B"/>
    <w:multiLevelType w:val="singleLevel"/>
    <w:tmpl w:val="6B9C729B"/>
    <w:lvl w:ilvl="0" w:tentative="0">
      <w:start w:val="1"/>
      <w:numFmt w:val="chineseCounting"/>
      <w:suff w:val="nothing"/>
      <w:lvlText w:val="%1、"/>
      <w:lvlJc w:val="left"/>
      <w:rPr>
        <w:rFonts w:hint="eastAsia"/>
      </w:rPr>
    </w:lvl>
  </w:abstractNum>
  <w:abstractNum w:abstractNumId="273">
    <w:nsid w:val="6D0C7D31"/>
    <w:multiLevelType w:val="singleLevel"/>
    <w:tmpl w:val="6D0C7D31"/>
    <w:lvl w:ilvl="0" w:tentative="0">
      <w:start w:val="1"/>
      <w:numFmt w:val="chineseCounting"/>
      <w:suff w:val="nothing"/>
      <w:lvlText w:val="（%1）"/>
      <w:lvlJc w:val="left"/>
      <w:pPr>
        <w:ind w:left="0" w:firstLine="420"/>
      </w:pPr>
      <w:rPr>
        <w:rFonts w:hint="eastAsia"/>
      </w:rPr>
    </w:lvl>
  </w:abstractNum>
  <w:abstractNum w:abstractNumId="274">
    <w:nsid w:val="6EE530F0"/>
    <w:multiLevelType w:val="singleLevel"/>
    <w:tmpl w:val="6EE530F0"/>
    <w:lvl w:ilvl="0" w:tentative="0">
      <w:start w:val="1"/>
      <w:numFmt w:val="chineseCounting"/>
      <w:suff w:val="nothing"/>
      <w:lvlText w:val="%1、"/>
      <w:lvlJc w:val="left"/>
      <w:rPr>
        <w:rFonts w:hint="eastAsia"/>
      </w:rPr>
    </w:lvl>
  </w:abstractNum>
  <w:abstractNum w:abstractNumId="275">
    <w:nsid w:val="6F1DC117"/>
    <w:multiLevelType w:val="singleLevel"/>
    <w:tmpl w:val="6F1DC117"/>
    <w:lvl w:ilvl="0" w:tentative="0">
      <w:start w:val="1"/>
      <w:numFmt w:val="chineseCounting"/>
      <w:suff w:val="nothing"/>
      <w:lvlText w:val="（%1）"/>
      <w:lvlJc w:val="left"/>
      <w:rPr>
        <w:rFonts w:hint="eastAsia"/>
      </w:rPr>
    </w:lvl>
  </w:abstractNum>
  <w:abstractNum w:abstractNumId="276">
    <w:nsid w:val="707FC0B1"/>
    <w:multiLevelType w:val="singleLevel"/>
    <w:tmpl w:val="707FC0B1"/>
    <w:lvl w:ilvl="0" w:tentative="0">
      <w:start w:val="1"/>
      <w:numFmt w:val="chineseCounting"/>
      <w:suff w:val="nothing"/>
      <w:lvlText w:val="%1、"/>
      <w:lvlJc w:val="left"/>
      <w:rPr>
        <w:rFonts w:hint="eastAsia"/>
      </w:rPr>
    </w:lvl>
  </w:abstractNum>
  <w:abstractNum w:abstractNumId="277">
    <w:nsid w:val="70C1EC3F"/>
    <w:multiLevelType w:val="singleLevel"/>
    <w:tmpl w:val="70C1EC3F"/>
    <w:lvl w:ilvl="0" w:tentative="0">
      <w:start w:val="1"/>
      <w:numFmt w:val="chineseCounting"/>
      <w:suff w:val="nothing"/>
      <w:lvlText w:val="%1、"/>
      <w:lvlJc w:val="left"/>
      <w:rPr>
        <w:rFonts w:hint="eastAsia"/>
      </w:rPr>
    </w:lvl>
  </w:abstractNum>
  <w:abstractNum w:abstractNumId="278">
    <w:nsid w:val="712346FD"/>
    <w:multiLevelType w:val="singleLevel"/>
    <w:tmpl w:val="712346FD"/>
    <w:lvl w:ilvl="0" w:tentative="0">
      <w:start w:val="1"/>
      <w:numFmt w:val="chineseCounting"/>
      <w:suff w:val="nothing"/>
      <w:lvlText w:val="%1、"/>
      <w:lvlJc w:val="left"/>
      <w:rPr>
        <w:rFonts w:hint="eastAsia"/>
      </w:rPr>
    </w:lvl>
  </w:abstractNum>
  <w:abstractNum w:abstractNumId="279">
    <w:nsid w:val="72049195"/>
    <w:multiLevelType w:val="singleLevel"/>
    <w:tmpl w:val="72049195"/>
    <w:lvl w:ilvl="0" w:tentative="0">
      <w:start w:val="1"/>
      <w:numFmt w:val="chineseCounting"/>
      <w:suff w:val="nothing"/>
      <w:lvlText w:val="%1、"/>
      <w:lvlJc w:val="left"/>
      <w:rPr>
        <w:rFonts w:hint="eastAsia"/>
      </w:rPr>
    </w:lvl>
  </w:abstractNum>
  <w:abstractNum w:abstractNumId="280">
    <w:nsid w:val="72E0C53E"/>
    <w:multiLevelType w:val="singleLevel"/>
    <w:tmpl w:val="72E0C53E"/>
    <w:lvl w:ilvl="0" w:tentative="0">
      <w:start w:val="1"/>
      <w:numFmt w:val="chineseCounting"/>
      <w:suff w:val="nothing"/>
      <w:lvlText w:val="（%1）"/>
      <w:lvlJc w:val="left"/>
      <w:rPr>
        <w:rFonts w:hint="eastAsia"/>
      </w:rPr>
    </w:lvl>
  </w:abstractNum>
  <w:abstractNum w:abstractNumId="281">
    <w:nsid w:val="74725FC5"/>
    <w:multiLevelType w:val="singleLevel"/>
    <w:tmpl w:val="74725FC5"/>
    <w:lvl w:ilvl="0" w:tentative="0">
      <w:start w:val="1"/>
      <w:numFmt w:val="chineseCounting"/>
      <w:suff w:val="nothing"/>
      <w:lvlText w:val="（%1）"/>
      <w:lvlJc w:val="left"/>
      <w:pPr>
        <w:ind w:left="0" w:firstLine="420"/>
      </w:pPr>
      <w:rPr>
        <w:rFonts w:hint="eastAsia"/>
      </w:rPr>
    </w:lvl>
  </w:abstractNum>
  <w:abstractNum w:abstractNumId="282">
    <w:nsid w:val="75045792"/>
    <w:multiLevelType w:val="singleLevel"/>
    <w:tmpl w:val="75045792"/>
    <w:lvl w:ilvl="0" w:tentative="0">
      <w:start w:val="1"/>
      <w:numFmt w:val="chineseCounting"/>
      <w:suff w:val="nothing"/>
      <w:lvlText w:val="%1、"/>
      <w:lvlJc w:val="left"/>
      <w:rPr>
        <w:rFonts w:hint="eastAsia"/>
      </w:rPr>
    </w:lvl>
  </w:abstractNum>
  <w:abstractNum w:abstractNumId="283">
    <w:nsid w:val="773FA7D2"/>
    <w:multiLevelType w:val="singleLevel"/>
    <w:tmpl w:val="773FA7D2"/>
    <w:lvl w:ilvl="0" w:tentative="0">
      <w:start w:val="1"/>
      <w:numFmt w:val="chineseCounting"/>
      <w:suff w:val="nothing"/>
      <w:lvlText w:val="%1、"/>
      <w:lvlJc w:val="left"/>
      <w:rPr>
        <w:rFonts w:hint="eastAsia"/>
      </w:rPr>
    </w:lvl>
  </w:abstractNum>
  <w:abstractNum w:abstractNumId="284">
    <w:nsid w:val="77EE3B79"/>
    <w:multiLevelType w:val="singleLevel"/>
    <w:tmpl w:val="77EE3B79"/>
    <w:lvl w:ilvl="0" w:tentative="0">
      <w:start w:val="1"/>
      <w:numFmt w:val="chineseCounting"/>
      <w:suff w:val="space"/>
      <w:lvlText w:val="（%1）"/>
      <w:lvlJc w:val="left"/>
      <w:rPr>
        <w:rFonts w:hint="eastAsia"/>
      </w:rPr>
    </w:lvl>
  </w:abstractNum>
  <w:abstractNum w:abstractNumId="285">
    <w:nsid w:val="783E5CC7"/>
    <w:multiLevelType w:val="singleLevel"/>
    <w:tmpl w:val="783E5CC7"/>
    <w:lvl w:ilvl="0" w:tentative="0">
      <w:start w:val="1"/>
      <w:numFmt w:val="decimal"/>
      <w:suff w:val="nothing"/>
      <w:lvlText w:val="%1．"/>
      <w:lvlJc w:val="left"/>
      <w:pPr>
        <w:ind w:left="0" w:firstLine="400"/>
      </w:pPr>
      <w:rPr>
        <w:rFonts w:hint="default" w:ascii="楷体_GB2312" w:hAnsi="楷体_GB2312" w:eastAsia="楷体_GB2312" w:cs="楷体_GB2312"/>
      </w:rPr>
    </w:lvl>
  </w:abstractNum>
  <w:abstractNum w:abstractNumId="286">
    <w:nsid w:val="7A5D8E18"/>
    <w:multiLevelType w:val="singleLevel"/>
    <w:tmpl w:val="7A5D8E18"/>
    <w:lvl w:ilvl="0" w:tentative="0">
      <w:start w:val="1"/>
      <w:numFmt w:val="chineseCounting"/>
      <w:suff w:val="nothing"/>
      <w:lvlText w:val="%1、"/>
      <w:lvlJc w:val="left"/>
      <w:rPr>
        <w:rFonts w:hint="eastAsia"/>
      </w:rPr>
    </w:lvl>
  </w:abstractNum>
  <w:abstractNum w:abstractNumId="287">
    <w:nsid w:val="7AE40F13"/>
    <w:multiLevelType w:val="singleLevel"/>
    <w:tmpl w:val="7AE40F13"/>
    <w:lvl w:ilvl="0" w:tentative="0">
      <w:start w:val="1"/>
      <w:numFmt w:val="chineseCounting"/>
      <w:suff w:val="nothing"/>
      <w:lvlText w:val="（%1）"/>
      <w:lvlJc w:val="left"/>
      <w:rPr>
        <w:rFonts w:hint="eastAsia"/>
      </w:rPr>
    </w:lvl>
  </w:abstractNum>
  <w:abstractNum w:abstractNumId="288">
    <w:nsid w:val="7B51654F"/>
    <w:multiLevelType w:val="singleLevel"/>
    <w:tmpl w:val="7B51654F"/>
    <w:lvl w:ilvl="0" w:tentative="0">
      <w:start w:val="1"/>
      <w:numFmt w:val="chineseCounting"/>
      <w:suff w:val="nothing"/>
      <w:lvlText w:val="%1、"/>
      <w:lvlJc w:val="left"/>
      <w:rPr>
        <w:rFonts w:hint="eastAsia"/>
      </w:rPr>
    </w:lvl>
  </w:abstractNum>
  <w:abstractNum w:abstractNumId="289">
    <w:nsid w:val="7CB67D02"/>
    <w:multiLevelType w:val="singleLevel"/>
    <w:tmpl w:val="7CB67D02"/>
    <w:lvl w:ilvl="0" w:tentative="0">
      <w:start w:val="1"/>
      <w:numFmt w:val="chineseCounting"/>
      <w:suff w:val="nothing"/>
      <w:lvlText w:val="%1、"/>
      <w:lvlJc w:val="left"/>
      <w:rPr>
        <w:rFonts w:hint="eastAsia"/>
      </w:rPr>
    </w:lvl>
  </w:abstractNum>
  <w:abstractNum w:abstractNumId="290">
    <w:nsid w:val="7DDEFA31"/>
    <w:multiLevelType w:val="singleLevel"/>
    <w:tmpl w:val="7DDEFA31"/>
    <w:lvl w:ilvl="0" w:tentative="0">
      <w:start w:val="1"/>
      <w:numFmt w:val="chineseCounting"/>
      <w:suff w:val="nothing"/>
      <w:lvlText w:val="（%1）"/>
      <w:lvlJc w:val="left"/>
      <w:rPr>
        <w:rFonts w:hint="eastAsia"/>
      </w:rPr>
    </w:lvl>
  </w:abstractNum>
  <w:abstractNum w:abstractNumId="291">
    <w:nsid w:val="7DEEAFDE"/>
    <w:multiLevelType w:val="singleLevel"/>
    <w:tmpl w:val="7DEEAFDE"/>
    <w:lvl w:ilvl="0" w:tentative="0">
      <w:start w:val="1"/>
      <w:numFmt w:val="chineseCounting"/>
      <w:suff w:val="nothing"/>
      <w:lvlText w:val="%1、"/>
      <w:lvlJc w:val="left"/>
      <w:rPr>
        <w:rFonts w:hint="eastAsia"/>
      </w:rPr>
    </w:lvl>
  </w:abstractNum>
  <w:abstractNum w:abstractNumId="292">
    <w:nsid w:val="7EDA3B34"/>
    <w:multiLevelType w:val="singleLevel"/>
    <w:tmpl w:val="7EDA3B34"/>
    <w:lvl w:ilvl="0" w:tentative="0">
      <w:start w:val="1"/>
      <w:numFmt w:val="chineseCounting"/>
      <w:suff w:val="nothing"/>
      <w:lvlText w:val="（%1）"/>
      <w:lvlJc w:val="left"/>
      <w:rPr>
        <w:rFonts w:hint="eastAsia"/>
      </w:rPr>
    </w:lvl>
  </w:abstractNum>
  <w:abstractNum w:abstractNumId="293">
    <w:nsid w:val="7EF569A8"/>
    <w:multiLevelType w:val="singleLevel"/>
    <w:tmpl w:val="7EF569A8"/>
    <w:lvl w:ilvl="0" w:tentative="0">
      <w:start w:val="1"/>
      <w:numFmt w:val="chineseCounting"/>
      <w:suff w:val="nothing"/>
      <w:lvlText w:val="（%1）"/>
      <w:lvlJc w:val="left"/>
      <w:rPr>
        <w:rFonts w:hint="eastAsia"/>
      </w:rPr>
    </w:lvl>
  </w:abstractNum>
  <w:abstractNum w:abstractNumId="294">
    <w:nsid w:val="7EFCD313"/>
    <w:multiLevelType w:val="singleLevel"/>
    <w:tmpl w:val="7EFCD313"/>
    <w:lvl w:ilvl="0" w:tentative="0">
      <w:start w:val="1"/>
      <w:numFmt w:val="chineseCounting"/>
      <w:suff w:val="nothing"/>
      <w:lvlText w:val="%1、"/>
      <w:lvlJc w:val="left"/>
      <w:rPr>
        <w:rFonts w:hint="eastAsia"/>
      </w:rPr>
    </w:lvl>
  </w:abstractNum>
  <w:abstractNum w:abstractNumId="295">
    <w:nsid w:val="7EFE58A6"/>
    <w:multiLevelType w:val="singleLevel"/>
    <w:tmpl w:val="7EFE58A6"/>
    <w:lvl w:ilvl="0" w:tentative="0">
      <w:start w:val="1"/>
      <w:numFmt w:val="chineseCounting"/>
      <w:suff w:val="nothing"/>
      <w:lvlText w:val="%1、"/>
      <w:lvlJc w:val="left"/>
      <w:rPr>
        <w:rFonts w:hint="eastAsia"/>
      </w:rPr>
    </w:lvl>
  </w:abstractNum>
  <w:abstractNum w:abstractNumId="296">
    <w:nsid w:val="7FB4B3FD"/>
    <w:multiLevelType w:val="singleLevel"/>
    <w:tmpl w:val="7FB4B3FD"/>
    <w:lvl w:ilvl="0" w:tentative="0">
      <w:start w:val="1"/>
      <w:numFmt w:val="chineseCounting"/>
      <w:suff w:val="nothing"/>
      <w:lvlText w:val="（%1）"/>
      <w:lvlJc w:val="left"/>
      <w:rPr>
        <w:rFonts w:hint="eastAsia"/>
      </w:rPr>
    </w:lvl>
  </w:abstractNum>
  <w:abstractNum w:abstractNumId="297">
    <w:nsid w:val="7FEA6583"/>
    <w:multiLevelType w:val="singleLevel"/>
    <w:tmpl w:val="7FEA6583"/>
    <w:lvl w:ilvl="0" w:tentative="0">
      <w:start w:val="1"/>
      <w:numFmt w:val="chineseCounting"/>
      <w:suff w:val="nothing"/>
      <w:lvlText w:val="%1、"/>
      <w:lvlJc w:val="left"/>
      <w:rPr>
        <w:rFonts w:hint="eastAsia"/>
      </w:rPr>
    </w:lvl>
  </w:abstractNum>
  <w:num w:numId="1">
    <w:abstractNumId w:val="173"/>
  </w:num>
  <w:num w:numId="2">
    <w:abstractNumId w:val="102"/>
  </w:num>
  <w:num w:numId="3">
    <w:abstractNumId w:val="197"/>
  </w:num>
  <w:num w:numId="4">
    <w:abstractNumId w:val="180"/>
  </w:num>
  <w:num w:numId="5">
    <w:abstractNumId w:val="267"/>
  </w:num>
  <w:num w:numId="6">
    <w:abstractNumId w:val="198"/>
  </w:num>
  <w:num w:numId="7">
    <w:abstractNumId w:val="296"/>
  </w:num>
  <w:num w:numId="8">
    <w:abstractNumId w:val="2"/>
  </w:num>
  <w:num w:numId="9">
    <w:abstractNumId w:val="278"/>
  </w:num>
  <w:num w:numId="10">
    <w:abstractNumId w:val="219"/>
  </w:num>
  <w:num w:numId="11">
    <w:abstractNumId w:val="248"/>
  </w:num>
  <w:num w:numId="12">
    <w:abstractNumId w:val="77"/>
  </w:num>
  <w:num w:numId="13">
    <w:abstractNumId w:val="245"/>
  </w:num>
  <w:num w:numId="14">
    <w:abstractNumId w:val="120"/>
  </w:num>
  <w:num w:numId="15">
    <w:abstractNumId w:val="286"/>
  </w:num>
  <w:num w:numId="16">
    <w:abstractNumId w:val="130"/>
  </w:num>
  <w:num w:numId="17">
    <w:abstractNumId w:val="106"/>
  </w:num>
  <w:num w:numId="18">
    <w:abstractNumId w:val="53"/>
  </w:num>
  <w:num w:numId="19">
    <w:abstractNumId w:val="104"/>
  </w:num>
  <w:num w:numId="20">
    <w:abstractNumId w:val="189"/>
  </w:num>
  <w:num w:numId="21">
    <w:abstractNumId w:val="98"/>
  </w:num>
  <w:num w:numId="22">
    <w:abstractNumId w:val="146"/>
  </w:num>
  <w:num w:numId="23">
    <w:abstractNumId w:val="108"/>
  </w:num>
  <w:num w:numId="24">
    <w:abstractNumId w:val="178"/>
  </w:num>
  <w:num w:numId="25">
    <w:abstractNumId w:val="78"/>
  </w:num>
  <w:num w:numId="26">
    <w:abstractNumId w:val="3"/>
  </w:num>
  <w:num w:numId="27">
    <w:abstractNumId w:val="91"/>
  </w:num>
  <w:num w:numId="28">
    <w:abstractNumId w:val="133"/>
  </w:num>
  <w:num w:numId="29">
    <w:abstractNumId w:val="75"/>
  </w:num>
  <w:num w:numId="30">
    <w:abstractNumId w:val="131"/>
  </w:num>
  <w:num w:numId="31">
    <w:abstractNumId w:val="277"/>
  </w:num>
  <w:num w:numId="32">
    <w:abstractNumId w:val="18"/>
  </w:num>
  <w:num w:numId="33">
    <w:abstractNumId w:val="42"/>
  </w:num>
  <w:num w:numId="34">
    <w:abstractNumId w:val="220"/>
  </w:num>
  <w:num w:numId="35">
    <w:abstractNumId w:val="115"/>
  </w:num>
  <w:num w:numId="36">
    <w:abstractNumId w:val="38"/>
  </w:num>
  <w:num w:numId="37">
    <w:abstractNumId w:val="174"/>
  </w:num>
  <w:num w:numId="38">
    <w:abstractNumId w:val="23"/>
  </w:num>
  <w:num w:numId="39">
    <w:abstractNumId w:val="116"/>
  </w:num>
  <w:num w:numId="40">
    <w:abstractNumId w:val="29"/>
  </w:num>
  <w:num w:numId="41">
    <w:abstractNumId w:val="143"/>
  </w:num>
  <w:num w:numId="42">
    <w:abstractNumId w:val="288"/>
  </w:num>
  <w:num w:numId="43">
    <w:abstractNumId w:val="155"/>
  </w:num>
  <w:num w:numId="44">
    <w:abstractNumId w:val="202"/>
  </w:num>
  <w:num w:numId="45">
    <w:abstractNumId w:val="14"/>
  </w:num>
  <w:num w:numId="46">
    <w:abstractNumId w:val="34"/>
  </w:num>
  <w:num w:numId="47">
    <w:abstractNumId w:val="253"/>
  </w:num>
  <w:num w:numId="48">
    <w:abstractNumId w:val="15"/>
  </w:num>
  <w:num w:numId="49">
    <w:abstractNumId w:val="76"/>
  </w:num>
  <w:num w:numId="50">
    <w:abstractNumId w:val="223"/>
  </w:num>
  <w:num w:numId="51">
    <w:abstractNumId w:val="169"/>
  </w:num>
  <w:num w:numId="52">
    <w:abstractNumId w:val="193"/>
  </w:num>
  <w:num w:numId="53">
    <w:abstractNumId w:val="292"/>
  </w:num>
  <w:num w:numId="54">
    <w:abstractNumId w:val="65"/>
  </w:num>
  <w:num w:numId="55">
    <w:abstractNumId w:val="118"/>
  </w:num>
  <w:num w:numId="56">
    <w:abstractNumId w:val="127"/>
  </w:num>
  <w:num w:numId="57">
    <w:abstractNumId w:val="85"/>
  </w:num>
  <w:num w:numId="58">
    <w:abstractNumId w:val="252"/>
  </w:num>
  <w:num w:numId="59">
    <w:abstractNumId w:val="138"/>
  </w:num>
  <w:num w:numId="60">
    <w:abstractNumId w:val="87"/>
  </w:num>
  <w:num w:numId="61">
    <w:abstractNumId w:val="264"/>
  </w:num>
  <w:num w:numId="62">
    <w:abstractNumId w:val="225"/>
  </w:num>
  <w:num w:numId="63">
    <w:abstractNumId w:val="191"/>
  </w:num>
  <w:num w:numId="64">
    <w:abstractNumId w:val="244"/>
  </w:num>
  <w:num w:numId="65">
    <w:abstractNumId w:val="231"/>
  </w:num>
  <w:num w:numId="66">
    <w:abstractNumId w:val="101"/>
  </w:num>
  <w:num w:numId="67">
    <w:abstractNumId w:val="230"/>
  </w:num>
  <w:num w:numId="68">
    <w:abstractNumId w:val="272"/>
  </w:num>
  <w:num w:numId="69">
    <w:abstractNumId w:val="159"/>
  </w:num>
  <w:num w:numId="70">
    <w:abstractNumId w:val="158"/>
  </w:num>
  <w:num w:numId="71">
    <w:abstractNumId w:val="258"/>
  </w:num>
  <w:num w:numId="72">
    <w:abstractNumId w:val="122"/>
  </w:num>
  <w:num w:numId="73">
    <w:abstractNumId w:val="121"/>
  </w:num>
  <w:num w:numId="74">
    <w:abstractNumId w:val="119"/>
  </w:num>
  <w:num w:numId="75">
    <w:abstractNumId w:val="141"/>
  </w:num>
  <w:num w:numId="76">
    <w:abstractNumId w:val="70"/>
  </w:num>
  <w:num w:numId="77">
    <w:abstractNumId w:val="221"/>
  </w:num>
  <w:num w:numId="78">
    <w:abstractNumId w:val="291"/>
  </w:num>
  <w:num w:numId="79">
    <w:abstractNumId w:val="243"/>
  </w:num>
  <w:num w:numId="80">
    <w:abstractNumId w:val="113"/>
  </w:num>
  <w:num w:numId="81">
    <w:abstractNumId w:val="61"/>
  </w:num>
  <w:num w:numId="82">
    <w:abstractNumId w:val="260"/>
  </w:num>
  <w:num w:numId="83">
    <w:abstractNumId w:val="172"/>
  </w:num>
  <w:num w:numId="84">
    <w:abstractNumId w:val="25"/>
  </w:num>
  <w:num w:numId="85">
    <w:abstractNumId w:val="167"/>
  </w:num>
  <w:num w:numId="86">
    <w:abstractNumId w:val="21"/>
  </w:num>
  <w:num w:numId="87">
    <w:abstractNumId w:val="246"/>
  </w:num>
  <w:num w:numId="88">
    <w:abstractNumId w:val="63"/>
  </w:num>
  <w:num w:numId="89">
    <w:abstractNumId w:val="6"/>
  </w:num>
  <w:num w:numId="90">
    <w:abstractNumId w:val="209"/>
  </w:num>
  <w:num w:numId="91">
    <w:abstractNumId w:val="216"/>
  </w:num>
  <w:num w:numId="92">
    <w:abstractNumId w:val="137"/>
  </w:num>
  <w:num w:numId="93">
    <w:abstractNumId w:val="9"/>
  </w:num>
  <w:num w:numId="94">
    <w:abstractNumId w:val="171"/>
  </w:num>
  <w:num w:numId="95">
    <w:abstractNumId w:val="164"/>
  </w:num>
  <w:num w:numId="96">
    <w:abstractNumId w:val="263"/>
  </w:num>
  <w:num w:numId="97">
    <w:abstractNumId w:val="99"/>
  </w:num>
  <w:num w:numId="98">
    <w:abstractNumId w:val="30"/>
  </w:num>
  <w:num w:numId="99">
    <w:abstractNumId w:val="60"/>
  </w:num>
  <w:num w:numId="100">
    <w:abstractNumId w:val="295"/>
  </w:num>
  <w:num w:numId="101">
    <w:abstractNumId w:val="24"/>
  </w:num>
  <w:num w:numId="102">
    <w:abstractNumId w:val="49"/>
  </w:num>
  <w:num w:numId="103">
    <w:abstractNumId w:val="136"/>
  </w:num>
  <w:num w:numId="104">
    <w:abstractNumId w:val="110"/>
  </w:num>
  <w:num w:numId="105">
    <w:abstractNumId w:val="13"/>
  </w:num>
  <w:num w:numId="106">
    <w:abstractNumId w:val="187"/>
  </w:num>
  <w:num w:numId="107">
    <w:abstractNumId w:val="100"/>
  </w:num>
  <w:num w:numId="108">
    <w:abstractNumId w:val="114"/>
  </w:num>
  <w:num w:numId="109">
    <w:abstractNumId w:val="4"/>
  </w:num>
  <w:num w:numId="110">
    <w:abstractNumId w:val="22"/>
  </w:num>
  <w:num w:numId="111">
    <w:abstractNumId w:val="161"/>
  </w:num>
  <w:num w:numId="112">
    <w:abstractNumId w:val="290"/>
  </w:num>
  <w:num w:numId="113">
    <w:abstractNumId w:val="222"/>
  </w:num>
  <w:num w:numId="114">
    <w:abstractNumId w:val="124"/>
  </w:num>
  <w:num w:numId="115">
    <w:abstractNumId w:val="156"/>
  </w:num>
  <w:num w:numId="116">
    <w:abstractNumId w:val="239"/>
  </w:num>
  <w:num w:numId="117">
    <w:abstractNumId w:val="279"/>
  </w:num>
  <w:num w:numId="118">
    <w:abstractNumId w:val="293"/>
  </w:num>
  <w:num w:numId="119">
    <w:abstractNumId w:val="144"/>
  </w:num>
  <w:num w:numId="120">
    <w:abstractNumId w:val="11"/>
  </w:num>
  <w:num w:numId="121">
    <w:abstractNumId w:val="140"/>
  </w:num>
  <w:num w:numId="122">
    <w:abstractNumId w:val="168"/>
  </w:num>
  <w:num w:numId="123">
    <w:abstractNumId w:val="125"/>
  </w:num>
  <w:num w:numId="124">
    <w:abstractNumId w:val="270"/>
  </w:num>
  <w:num w:numId="125">
    <w:abstractNumId w:val="149"/>
  </w:num>
  <w:num w:numId="126">
    <w:abstractNumId w:val="284"/>
  </w:num>
  <w:num w:numId="127">
    <w:abstractNumId w:val="287"/>
  </w:num>
  <w:num w:numId="128">
    <w:abstractNumId w:val="228"/>
  </w:num>
  <w:num w:numId="129">
    <w:abstractNumId w:val="145"/>
  </w:num>
  <w:num w:numId="130">
    <w:abstractNumId w:val="139"/>
  </w:num>
  <w:num w:numId="131">
    <w:abstractNumId w:val="47"/>
  </w:num>
  <w:num w:numId="132">
    <w:abstractNumId w:val="50"/>
  </w:num>
  <w:num w:numId="133">
    <w:abstractNumId w:val="275"/>
  </w:num>
  <w:num w:numId="134">
    <w:abstractNumId w:val="205"/>
  </w:num>
  <w:num w:numId="135">
    <w:abstractNumId w:val="210"/>
  </w:num>
  <w:num w:numId="136">
    <w:abstractNumId w:val="72"/>
  </w:num>
  <w:num w:numId="137">
    <w:abstractNumId w:val="211"/>
  </w:num>
  <w:num w:numId="138">
    <w:abstractNumId w:val="17"/>
  </w:num>
  <w:num w:numId="139">
    <w:abstractNumId w:val="112"/>
  </w:num>
  <w:num w:numId="140">
    <w:abstractNumId w:val="262"/>
  </w:num>
  <w:num w:numId="141">
    <w:abstractNumId w:val="107"/>
  </w:num>
  <w:num w:numId="142">
    <w:abstractNumId w:val="215"/>
  </w:num>
  <w:num w:numId="143">
    <w:abstractNumId w:val="33"/>
  </w:num>
  <w:num w:numId="144">
    <w:abstractNumId w:val="69"/>
  </w:num>
  <w:num w:numId="145">
    <w:abstractNumId w:val="89"/>
  </w:num>
  <w:num w:numId="146">
    <w:abstractNumId w:val="242"/>
  </w:num>
  <w:num w:numId="147">
    <w:abstractNumId w:val="249"/>
  </w:num>
  <w:num w:numId="148">
    <w:abstractNumId w:val="207"/>
  </w:num>
  <w:num w:numId="149">
    <w:abstractNumId w:val="163"/>
  </w:num>
  <w:num w:numId="150">
    <w:abstractNumId w:val="74"/>
  </w:num>
  <w:num w:numId="151">
    <w:abstractNumId w:val="166"/>
  </w:num>
  <w:num w:numId="152">
    <w:abstractNumId w:val="135"/>
  </w:num>
  <w:num w:numId="153">
    <w:abstractNumId w:val="170"/>
  </w:num>
  <w:num w:numId="154">
    <w:abstractNumId w:val="257"/>
  </w:num>
  <w:num w:numId="155">
    <w:abstractNumId w:val="48"/>
  </w:num>
  <w:num w:numId="156">
    <w:abstractNumId w:val="66"/>
  </w:num>
  <w:num w:numId="157">
    <w:abstractNumId w:val="93"/>
  </w:num>
  <w:num w:numId="158">
    <w:abstractNumId w:val="165"/>
  </w:num>
  <w:num w:numId="159">
    <w:abstractNumId w:val="224"/>
  </w:num>
  <w:num w:numId="160">
    <w:abstractNumId w:val="19"/>
  </w:num>
  <w:num w:numId="161">
    <w:abstractNumId w:val="84"/>
  </w:num>
  <w:num w:numId="162">
    <w:abstractNumId w:val="94"/>
  </w:num>
  <w:num w:numId="163">
    <w:abstractNumId w:val="297"/>
  </w:num>
  <w:num w:numId="164">
    <w:abstractNumId w:val="150"/>
  </w:num>
  <w:num w:numId="165">
    <w:abstractNumId w:val="57"/>
  </w:num>
  <w:num w:numId="166">
    <w:abstractNumId w:val="160"/>
  </w:num>
  <w:num w:numId="167">
    <w:abstractNumId w:val="294"/>
  </w:num>
  <w:num w:numId="168">
    <w:abstractNumId w:val="250"/>
  </w:num>
  <w:num w:numId="169">
    <w:abstractNumId w:val="81"/>
  </w:num>
  <w:num w:numId="170">
    <w:abstractNumId w:val="32"/>
  </w:num>
  <w:num w:numId="171">
    <w:abstractNumId w:val="241"/>
  </w:num>
  <w:num w:numId="172">
    <w:abstractNumId w:val="289"/>
  </w:num>
  <w:num w:numId="173">
    <w:abstractNumId w:val="0"/>
  </w:num>
  <w:num w:numId="174">
    <w:abstractNumId w:val="233"/>
  </w:num>
  <w:num w:numId="175">
    <w:abstractNumId w:val="64"/>
  </w:num>
  <w:num w:numId="176">
    <w:abstractNumId w:val="185"/>
  </w:num>
  <w:num w:numId="177">
    <w:abstractNumId w:val="51"/>
  </w:num>
  <w:num w:numId="178">
    <w:abstractNumId w:val="190"/>
  </w:num>
  <w:num w:numId="179">
    <w:abstractNumId w:val="8"/>
  </w:num>
  <w:num w:numId="180">
    <w:abstractNumId w:val="226"/>
  </w:num>
  <w:num w:numId="181">
    <w:abstractNumId w:val="126"/>
  </w:num>
  <w:num w:numId="182">
    <w:abstractNumId w:val="152"/>
  </w:num>
  <w:num w:numId="183">
    <w:abstractNumId w:val="82"/>
  </w:num>
  <w:num w:numId="184">
    <w:abstractNumId w:val="39"/>
  </w:num>
  <w:num w:numId="185">
    <w:abstractNumId w:val="200"/>
  </w:num>
  <w:num w:numId="186">
    <w:abstractNumId w:val="232"/>
  </w:num>
  <w:num w:numId="187">
    <w:abstractNumId w:val="31"/>
  </w:num>
  <w:num w:numId="188">
    <w:abstractNumId w:val="16"/>
  </w:num>
  <w:num w:numId="189">
    <w:abstractNumId w:val="162"/>
  </w:num>
  <w:num w:numId="190">
    <w:abstractNumId w:val="214"/>
  </w:num>
  <w:num w:numId="191">
    <w:abstractNumId w:val="282"/>
  </w:num>
  <w:num w:numId="192">
    <w:abstractNumId w:val="109"/>
  </w:num>
  <w:num w:numId="193">
    <w:abstractNumId w:val="58"/>
  </w:num>
  <w:num w:numId="194">
    <w:abstractNumId w:val="217"/>
  </w:num>
  <w:num w:numId="195">
    <w:abstractNumId w:val="195"/>
  </w:num>
  <w:num w:numId="196">
    <w:abstractNumId w:val="129"/>
  </w:num>
  <w:num w:numId="197">
    <w:abstractNumId w:val="157"/>
  </w:num>
  <w:num w:numId="198">
    <w:abstractNumId w:val="238"/>
  </w:num>
  <w:num w:numId="199">
    <w:abstractNumId w:val="227"/>
  </w:num>
  <w:num w:numId="200">
    <w:abstractNumId w:val="237"/>
  </w:num>
  <w:num w:numId="201">
    <w:abstractNumId w:val="92"/>
  </w:num>
  <w:num w:numId="202">
    <w:abstractNumId w:val="117"/>
  </w:num>
  <w:num w:numId="203">
    <w:abstractNumId w:val="236"/>
  </w:num>
  <w:num w:numId="204">
    <w:abstractNumId w:val="201"/>
  </w:num>
  <w:num w:numId="205">
    <w:abstractNumId w:val="181"/>
  </w:num>
  <w:num w:numId="206">
    <w:abstractNumId w:val="111"/>
  </w:num>
  <w:num w:numId="207">
    <w:abstractNumId w:val="179"/>
  </w:num>
  <w:num w:numId="208">
    <w:abstractNumId w:val="199"/>
  </w:num>
  <w:num w:numId="209">
    <w:abstractNumId w:val="151"/>
  </w:num>
  <w:num w:numId="210">
    <w:abstractNumId w:val="68"/>
  </w:num>
  <w:num w:numId="211">
    <w:abstractNumId w:val="12"/>
  </w:num>
  <w:num w:numId="212">
    <w:abstractNumId w:val="20"/>
  </w:num>
  <w:num w:numId="213">
    <w:abstractNumId w:val="105"/>
  </w:num>
  <w:num w:numId="214">
    <w:abstractNumId w:val="142"/>
  </w:num>
  <w:num w:numId="215">
    <w:abstractNumId w:val="206"/>
  </w:num>
  <w:num w:numId="216">
    <w:abstractNumId w:val="62"/>
  </w:num>
  <w:num w:numId="217">
    <w:abstractNumId w:val="45"/>
  </w:num>
  <w:num w:numId="218">
    <w:abstractNumId w:val="71"/>
  </w:num>
  <w:num w:numId="219">
    <w:abstractNumId w:val="148"/>
  </w:num>
  <w:num w:numId="220">
    <w:abstractNumId w:val="285"/>
  </w:num>
  <w:num w:numId="221">
    <w:abstractNumId w:val="10"/>
  </w:num>
  <w:num w:numId="222">
    <w:abstractNumId w:val="182"/>
  </w:num>
  <w:num w:numId="223">
    <w:abstractNumId w:val="97"/>
  </w:num>
  <w:num w:numId="224">
    <w:abstractNumId w:val="255"/>
  </w:num>
  <w:num w:numId="225">
    <w:abstractNumId w:val="55"/>
  </w:num>
  <w:num w:numId="226">
    <w:abstractNumId w:val="183"/>
  </w:num>
  <w:num w:numId="227">
    <w:abstractNumId w:val="184"/>
  </w:num>
  <w:num w:numId="228">
    <w:abstractNumId w:val="56"/>
  </w:num>
  <w:num w:numId="229">
    <w:abstractNumId w:val="35"/>
  </w:num>
  <w:num w:numId="230">
    <w:abstractNumId w:val="134"/>
  </w:num>
  <w:num w:numId="231">
    <w:abstractNumId w:val="273"/>
  </w:num>
  <w:num w:numId="232">
    <w:abstractNumId w:val="240"/>
  </w:num>
  <w:num w:numId="233">
    <w:abstractNumId w:val="256"/>
  </w:num>
  <w:num w:numId="234">
    <w:abstractNumId w:val="1"/>
  </w:num>
  <w:num w:numId="235">
    <w:abstractNumId w:val="52"/>
  </w:num>
  <w:num w:numId="236">
    <w:abstractNumId w:val="192"/>
  </w:num>
  <w:num w:numId="237">
    <w:abstractNumId w:val="83"/>
  </w:num>
  <w:num w:numId="238">
    <w:abstractNumId w:val="235"/>
  </w:num>
  <w:num w:numId="239">
    <w:abstractNumId w:val="132"/>
  </w:num>
  <w:num w:numId="240">
    <w:abstractNumId w:val="234"/>
  </w:num>
  <w:num w:numId="241">
    <w:abstractNumId w:val="59"/>
  </w:num>
  <w:num w:numId="242">
    <w:abstractNumId w:val="73"/>
  </w:num>
  <w:num w:numId="243">
    <w:abstractNumId w:val="26"/>
  </w:num>
  <w:num w:numId="244">
    <w:abstractNumId w:val="254"/>
  </w:num>
  <w:num w:numId="245">
    <w:abstractNumId w:val="90"/>
  </w:num>
  <w:num w:numId="246">
    <w:abstractNumId w:val="276"/>
  </w:num>
  <w:num w:numId="247">
    <w:abstractNumId w:val="79"/>
  </w:num>
  <w:num w:numId="248">
    <w:abstractNumId w:val="40"/>
  </w:num>
  <w:num w:numId="249">
    <w:abstractNumId w:val="229"/>
  </w:num>
  <w:num w:numId="250">
    <w:abstractNumId w:val="88"/>
  </w:num>
  <w:num w:numId="251">
    <w:abstractNumId w:val="67"/>
  </w:num>
  <w:num w:numId="252">
    <w:abstractNumId w:val="208"/>
  </w:num>
  <w:num w:numId="253">
    <w:abstractNumId w:val="37"/>
  </w:num>
  <w:num w:numId="254">
    <w:abstractNumId w:val="27"/>
  </w:num>
  <w:num w:numId="255">
    <w:abstractNumId w:val="147"/>
  </w:num>
  <w:num w:numId="256">
    <w:abstractNumId w:val="261"/>
  </w:num>
  <w:num w:numId="257">
    <w:abstractNumId w:val="80"/>
  </w:num>
  <w:num w:numId="258">
    <w:abstractNumId w:val="194"/>
  </w:num>
  <w:num w:numId="259">
    <w:abstractNumId w:val="251"/>
  </w:num>
  <w:num w:numId="260">
    <w:abstractNumId w:val="95"/>
  </w:num>
  <w:num w:numId="261">
    <w:abstractNumId w:val="175"/>
  </w:num>
  <w:num w:numId="262">
    <w:abstractNumId w:val="186"/>
  </w:num>
  <w:num w:numId="263">
    <w:abstractNumId w:val="213"/>
  </w:num>
  <w:num w:numId="264">
    <w:abstractNumId w:val="212"/>
  </w:num>
  <w:num w:numId="265">
    <w:abstractNumId w:val="154"/>
  </w:num>
  <w:num w:numId="266">
    <w:abstractNumId w:val="204"/>
  </w:num>
  <w:num w:numId="267">
    <w:abstractNumId w:val="188"/>
  </w:num>
  <w:num w:numId="268">
    <w:abstractNumId w:val="103"/>
  </w:num>
  <w:num w:numId="269">
    <w:abstractNumId w:val="128"/>
  </w:num>
  <w:num w:numId="270">
    <w:abstractNumId w:val="153"/>
  </w:num>
  <w:num w:numId="271">
    <w:abstractNumId w:val="176"/>
  </w:num>
  <w:num w:numId="272">
    <w:abstractNumId w:val="271"/>
  </w:num>
  <w:num w:numId="273">
    <w:abstractNumId w:val="266"/>
  </w:num>
  <w:num w:numId="274">
    <w:abstractNumId w:val="36"/>
  </w:num>
  <w:num w:numId="275">
    <w:abstractNumId w:val="44"/>
  </w:num>
  <w:num w:numId="276">
    <w:abstractNumId w:val="96"/>
  </w:num>
  <w:num w:numId="277">
    <w:abstractNumId w:val="7"/>
  </w:num>
  <w:num w:numId="278">
    <w:abstractNumId w:val="177"/>
  </w:num>
  <w:num w:numId="279">
    <w:abstractNumId w:val="54"/>
  </w:num>
  <w:num w:numId="280">
    <w:abstractNumId w:val="281"/>
  </w:num>
  <w:num w:numId="281">
    <w:abstractNumId w:val="5"/>
  </w:num>
  <w:num w:numId="282">
    <w:abstractNumId w:val="247"/>
  </w:num>
  <w:num w:numId="283">
    <w:abstractNumId w:val="268"/>
  </w:num>
  <w:num w:numId="284">
    <w:abstractNumId w:val="86"/>
  </w:num>
  <w:num w:numId="285">
    <w:abstractNumId w:val="265"/>
  </w:num>
  <w:num w:numId="286">
    <w:abstractNumId w:val="123"/>
  </w:num>
  <w:num w:numId="287">
    <w:abstractNumId w:val="196"/>
  </w:num>
  <w:num w:numId="288">
    <w:abstractNumId w:val="274"/>
  </w:num>
  <w:num w:numId="289">
    <w:abstractNumId w:val="218"/>
  </w:num>
  <w:num w:numId="290">
    <w:abstractNumId w:val="46"/>
  </w:num>
  <w:num w:numId="291">
    <w:abstractNumId w:val="280"/>
  </w:num>
  <w:num w:numId="292">
    <w:abstractNumId w:val="203"/>
  </w:num>
  <w:num w:numId="293">
    <w:abstractNumId w:val="283"/>
  </w:num>
  <w:num w:numId="294">
    <w:abstractNumId w:val="269"/>
  </w:num>
  <w:num w:numId="295">
    <w:abstractNumId w:val="43"/>
  </w:num>
  <w:num w:numId="296">
    <w:abstractNumId w:val="28"/>
  </w:num>
  <w:num w:numId="297">
    <w:abstractNumId w:val="259"/>
  </w:num>
  <w:num w:numId="29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M2I4NjM1YjFiMTQ4MDEwYjdlM2Q0ZTFlZjc4ZGEifQ=="/>
  </w:docVars>
  <w:rsids>
    <w:rsidRoot w:val="00000000"/>
    <w:rsid w:val="00133387"/>
    <w:rsid w:val="0026130D"/>
    <w:rsid w:val="00A41184"/>
    <w:rsid w:val="00A51143"/>
    <w:rsid w:val="00A81D22"/>
    <w:rsid w:val="01B4669A"/>
    <w:rsid w:val="01E00816"/>
    <w:rsid w:val="02CA382C"/>
    <w:rsid w:val="03365CA8"/>
    <w:rsid w:val="03B55519"/>
    <w:rsid w:val="05E355AA"/>
    <w:rsid w:val="05F961C5"/>
    <w:rsid w:val="06A10421"/>
    <w:rsid w:val="06D66EBD"/>
    <w:rsid w:val="078D2687"/>
    <w:rsid w:val="0A9A6B7F"/>
    <w:rsid w:val="0AE73150"/>
    <w:rsid w:val="0B3348DE"/>
    <w:rsid w:val="0B653E82"/>
    <w:rsid w:val="0C6B00A5"/>
    <w:rsid w:val="0CCA74C4"/>
    <w:rsid w:val="0CCC4F7E"/>
    <w:rsid w:val="0D913B3D"/>
    <w:rsid w:val="0E2F12B5"/>
    <w:rsid w:val="0F032DA1"/>
    <w:rsid w:val="0F15184C"/>
    <w:rsid w:val="11692E07"/>
    <w:rsid w:val="134B4BB4"/>
    <w:rsid w:val="13C67084"/>
    <w:rsid w:val="14A11363"/>
    <w:rsid w:val="14E530ED"/>
    <w:rsid w:val="15D479EB"/>
    <w:rsid w:val="16640D78"/>
    <w:rsid w:val="17006986"/>
    <w:rsid w:val="18697B91"/>
    <w:rsid w:val="193E726F"/>
    <w:rsid w:val="19E41472"/>
    <w:rsid w:val="19F416DC"/>
    <w:rsid w:val="1A0049EF"/>
    <w:rsid w:val="1A424257"/>
    <w:rsid w:val="1A7B40F0"/>
    <w:rsid w:val="1BDA45A3"/>
    <w:rsid w:val="1CAB4C1C"/>
    <w:rsid w:val="1CC7757C"/>
    <w:rsid w:val="1E9A6CF6"/>
    <w:rsid w:val="1EAD6AC7"/>
    <w:rsid w:val="1F2879EF"/>
    <w:rsid w:val="205E04E8"/>
    <w:rsid w:val="21052421"/>
    <w:rsid w:val="21DF0EC4"/>
    <w:rsid w:val="2230171F"/>
    <w:rsid w:val="22D45E02"/>
    <w:rsid w:val="22D9209E"/>
    <w:rsid w:val="22E2745A"/>
    <w:rsid w:val="22FA2A0C"/>
    <w:rsid w:val="23D34A58"/>
    <w:rsid w:val="245A2A83"/>
    <w:rsid w:val="24FF2FC1"/>
    <w:rsid w:val="264E7E89"/>
    <w:rsid w:val="268F456F"/>
    <w:rsid w:val="27FF7BCA"/>
    <w:rsid w:val="28F13C7D"/>
    <w:rsid w:val="29401654"/>
    <w:rsid w:val="2A2878AC"/>
    <w:rsid w:val="2A5A1A2F"/>
    <w:rsid w:val="2B747632"/>
    <w:rsid w:val="2C351E0C"/>
    <w:rsid w:val="2D2E0394"/>
    <w:rsid w:val="2DF76492"/>
    <w:rsid w:val="2EA92E60"/>
    <w:rsid w:val="2ED27DE6"/>
    <w:rsid w:val="2F150F4A"/>
    <w:rsid w:val="2F4078CD"/>
    <w:rsid w:val="2F912229"/>
    <w:rsid w:val="2FE9188B"/>
    <w:rsid w:val="305A62E5"/>
    <w:rsid w:val="307F7AFA"/>
    <w:rsid w:val="30CB0F91"/>
    <w:rsid w:val="31426BD8"/>
    <w:rsid w:val="31852AEF"/>
    <w:rsid w:val="31A5130C"/>
    <w:rsid w:val="32E81A45"/>
    <w:rsid w:val="34115836"/>
    <w:rsid w:val="36EC3A0F"/>
    <w:rsid w:val="39765FC0"/>
    <w:rsid w:val="398048E2"/>
    <w:rsid w:val="3A763DF7"/>
    <w:rsid w:val="3C2F65F5"/>
    <w:rsid w:val="3CD06818"/>
    <w:rsid w:val="3D166483"/>
    <w:rsid w:val="3FE87A95"/>
    <w:rsid w:val="42813BA5"/>
    <w:rsid w:val="428B1739"/>
    <w:rsid w:val="445F0DCB"/>
    <w:rsid w:val="44A14C7E"/>
    <w:rsid w:val="44F44329"/>
    <w:rsid w:val="450D0C9B"/>
    <w:rsid w:val="452847AC"/>
    <w:rsid w:val="47727F60"/>
    <w:rsid w:val="47B24801"/>
    <w:rsid w:val="47DE55F6"/>
    <w:rsid w:val="47F70466"/>
    <w:rsid w:val="481B4154"/>
    <w:rsid w:val="49C10D2B"/>
    <w:rsid w:val="4A5358A9"/>
    <w:rsid w:val="4A655B5A"/>
    <w:rsid w:val="4AAB55FC"/>
    <w:rsid w:val="4B6202EC"/>
    <w:rsid w:val="4BAF55E8"/>
    <w:rsid w:val="4BE72211"/>
    <w:rsid w:val="4C4F35BC"/>
    <w:rsid w:val="4C747DBB"/>
    <w:rsid w:val="4CB86415"/>
    <w:rsid w:val="4CF30EDC"/>
    <w:rsid w:val="4D972A17"/>
    <w:rsid w:val="4D9825AC"/>
    <w:rsid w:val="4E232ABB"/>
    <w:rsid w:val="4EA10495"/>
    <w:rsid w:val="4EFC670B"/>
    <w:rsid w:val="50405B1D"/>
    <w:rsid w:val="52C721D1"/>
    <w:rsid w:val="52CD174F"/>
    <w:rsid w:val="56902CDE"/>
    <w:rsid w:val="57D1482F"/>
    <w:rsid w:val="57D52B76"/>
    <w:rsid w:val="580620D5"/>
    <w:rsid w:val="58C223CA"/>
    <w:rsid w:val="58F0223B"/>
    <w:rsid w:val="5A57120A"/>
    <w:rsid w:val="5AFF7905"/>
    <w:rsid w:val="5BC64B2D"/>
    <w:rsid w:val="5C5A2449"/>
    <w:rsid w:val="5CA63ECF"/>
    <w:rsid w:val="5DA31F06"/>
    <w:rsid w:val="5DCF4E9B"/>
    <w:rsid w:val="5E1951D5"/>
    <w:rsid w:val="5E31427A"/>
    <w:rsid w:val="5EB17168"/>
    <w:rsid w:val="5F8C59BA"/>
    <w:rsid w:val="5FB24F46"/>
    <w:rsid w:val="621F0CCF"/>
    <w:rsid w:val="63AB0158"/>
    <w:rsid w:val="648A7AB3"/>
    <w:rsid w:val="64A27E5C"/>
    <w:rsid w:val="64B443AF"/>
    <w:rsid w:val="656E24E3"/>
    <w:rsid w:val="65D85671"/>
    <w:rsid w:val="66F82E73"/>
    <w:rsid w:val="68BE041E"/>
    <w:rsid w:val="69496F06"/>
    <w:rsid w:val="69CC1F92"/>
    <w:rsid w:val="6A11675A"/>
    <w:rsid w:val="6AE65E85"/>
    <w:rsid w:val="6AF97907"/>
    <w:rsid w:val="6AFE1AB3"/>
    <w:rsid w:val="6C2D06D2"/>
    <w:rsid w:val="6CBD495E"/>
    <w:rsid w:val="6D01437B"/>
    <w:rsid w:val="70AE6490"/>
    <w:rsid w:val="70D76533"/>
    <w:rsid w:val="71156478"/>
    <w:rsid w:val="723D2ADD"/>
    <w:rsid w:val="72D5663C"/>
    <w:rsid w:val="72E459B8"/>
    <w:rsid w:val="72FB70F6"/>
    <w:rsid w:val="73284FC8"/>
    <w:rsid w:val="74842EFD"/>
    <w:rsid w:val="75387844"/>
    <w:rsid w:val="757B06C3"/>
    <w:rsid w:val="77352528"/>
    <w:rsid w:val="776B27A9"/>
    <w:rsid w:val="77731C13"/>
    <w:rsid w:val="7971247A"/>
    <w:rsid w:val="7A2561EC"/>
    <w:rsid w:val="7AB91427"/>
    <w:rsid w:val="7B6136A9"/>
    <w:rsid w:val="7B902188"/>
    <w:rsid w:val="7B973632"/>
    <w:rsid w:val="7BDA0ED4"/>
    <w:rsid w:val="7C25733C"/>
    <w:rsid w:val="7C743857"/>
    <w:rsid w:val="7CBB7BCF"/>
    <w:rsid w:val="7D4C4BA9"/>
    <w:rsid w:val="7DBD6255"/>
    <w:rsid w:val="7F5259A6"/>
    <w:rsid w:val="FEF7C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next w:val="1"/>
    <w:qFormat/>
    <w:uiPriority w:val="9"/>
    <w:pPr>
      <w:keepNext/>
      <w:keepLines/>
      <w:widowControl w:val="0"/>
      <w:spacing w:line="560" w:lineRule="exact"/>
      <w:jc w:val="center"/>
      <w:outlineLvl w:val="0"/>
    </w:pPr>
    <w:rPr>
      <w:rFonts w:ascii="方正小标宋简体" w:hAnsi="方正小标宋简体" w:eastAsia="CESI宋体-GB2312" w:cs="Times New Roman"/>
      <w:bCs/>
      <w:kern w:val="44"/>
      <w:sz w:val="44"/>
      <w:szCs w:val="28"/>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4"/>
    <w:qFormat/>
    <w:uiPriority w:val="0"/>
    <w:pPr>
      <w:jc w:val="center"/>
    </w:pPr>
    <w:rPr>
      <w:rFonts w:eastAsia="宋体"/>
      <w:szCs w:val="24"/>
    </w:rPr>
  </w:style>
  <w:style w:type="paragraph" w:styleId="4">
    <w:name w:val="Title"/>
    <w:basedOn w:val="1"/>
    <w:next w:val="1"/>
    <w:qFormat/>
    <w:uiPriority w:val="0"/>
    <w:pPr>
      <w:spacing w:line="360" w:lineRule="auto"/>
      <w:ind w:firstLine="200" w:firstLineChars="200"/>
      <w:outlineLvl w:val="1"/>
    </w:pPr>
    <w:rPr>
      <w:rFonts w:ascii="Calibri Light" w:hAnsi="Calibri Light" w:eastAsia="仿宋_GB2312"/>
      <w:b/>
      <w:bCs/>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11">
    <w:name w:val="fontstyle01"/>
    <w:basedOn w:val="10"/>
    <w:qFormat/>
    <w:uiPriority w:val="0"/>
    <w:rPr>
      <w:rFonts w:ascii="仿宋_GB2312" w:hAnsi="仿宋_GB2312" w:eastAsia="仿宋_GB2312" w:cs="仿宋_GB2312"/>
      <w:color w:val="000000"/>
      <w:sz w:val="32"/>
      <w:szCs w:val="32"/>
    </w:rPr>
  </w:style>
  <w:style w:type="paragraph" w:styleId="1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586</Pages>
  <Words>129438</Words>
  <Characters>148889</Characters>
  <Lines>0</Lines>
  <Paragraphs>0</Paragraphs>
  <TotalTime>29</TotalTime>
  <ScaleCrop>false</ScaleCrop>
  <LinksUpToDate>false</LinksUpToDate>
  <CharactersWithSpaces>150469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2023-08-24T22:04:00Z</dcterms:created>
  <dc:creator>shenrk</dc:creator>
  <cp:lastModifiedBy>芬达不爱可乐</cp:lastModifiedBy>
  <dcterms:modified xsi:type="dcterms:W3CDTF">2024-08-23T06:52:38Z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5D2E606C0B3E4D6C87F1722B3B16E83D_13</vt:lpwstr>
  </property>
</Properties>
</file>