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65575">
      <w:pPr>
        <w:bidi w:val="0"/>
        <w:jc w:val="center"/>
        <w:rPr>
          <w:rFonts w:hint="eastAsia" w:ascii="方正小标宋简体" w:hAnsi="方正小标宋简体" w:eastAsia="方正小标宋简体" w:cs="方正小标宋简体"/>
          <w:sz w:val="44"/>
          <w:szCs w:val="44"/>
        </w:rPr>
      </w:pPr>
      <w:r>
        <w:rPr>
          <w:sz w:val="36"/>
        </w:rPr>
        <mc:AlternateContent>
          <mc:Choice Requires="wps">
            <w:drawing>
              <wp:anchor distT="0" distB="0" distL="114300" distR="114300" simplePos="0" relativeHeight="251659264" behindDoc="0" locked="0" layoutInCell="1" allowOverlap="1">
                <wp:simplePos x="0" y="0"/>
                <wp:positionH relativeFrom="column">
                  <wp:posOffset>-615315</wp:posOffset>
                </wp:positionH>
                <wp:positionV relativeFrom="paragraph">
                  <wp:posOffset>-820420</wp:posOffset>
                </wp:positionV>
                <wp:extent cx="1281430" cy="548005"/>
                <wp:effectExtent l="0" t="0" r="1270" b="10795"/>
                <wp:wrapNone/>
                <wp:docPr id="1" name="文本框 1"/>
                <wp:cNvGraphicFramePr/>
                <a:graphic xmlns:a="http://schemas.openxmlformats.org/drawingml/2006/main">
                  <a:graphicData uri="http://schemas.microsoft.com/office/word/2010/wordprocessingShape">
                    <wps:wsp>
                      <wps:cNvSpPr txBox="1"/>
                      <wps:spPr>
                        <a:xfrm>
                          <a:off x="0" y="0"/>
                          <a:ext cx="1281430" cy="548005"/>
                        </a:xfrm>
                        <a:prstGeom prst="rect">
                          <a:avLst/>
                        </a:prstGeom>
                        <a:solidFill>
                          <a:srgbClr val="FFFFFF"/>
                        </a:solidFill>
                        <a:ln w="6350">
                          <a:noFill/>
                        </a:ln>
                        <a:effectLst/>
                      </wps:spPr>
                      <wps:txbx>
                        <w:txbxContent>
                          <w:p w14:paraId="69A295E5">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45pt;margin-top:-64.6pt;height:43.15pt;width:100.9pt;z-index:251659264;mso-width-relative:page;mso-height-relative:page;" fillcolor="#FFFFFF" filled="t" stroked="f" coordsize="21600,21600" o:gfxdata="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jY+/R1gAAAAwBAAAP&#10;AAAAAAAAAAEAIAAAACIAAABkcnMvZG93bnJldi54bWxQSwECFAAUAAAACACHTuJArHaYtlMCAACd&#10;BAAADgAAAAAAAAABACAAAAAlAQAAZHJzL2Uyb0RvYy54bWxQSwUGAAAAAAYABgBZAQAA6gUAAAAA&#10;">
                <v:fill on="t" focussize="0,0"/>
                <v:stroke on="f" weight="0.5pt"/>
                <v:imagedata o:title=""/>
                <o:lock v:ext="edit" aspectratio="f"/>
                <v:textbox>
                  <w:txbxContent>
                    <w:p w14:paraId="69A295E5">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4</w:t>
                      </w:r>
                    </w:p>
                  </w:txbxContent>
                </v:textbox>
              </v:shape>
            </w:pict>
          </mc:Fallback>
        </mc:AlternateConten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科技重大</w:t>
      </w:r>
      <w:bookmarkStart w:id="0" w:name="_GoBack"/>
      <w:bookmarkEnd w:id="0"/>
      <w:r>
        <w:rPr>
          <w:rFonts w:hint="eastAsia" w:ascii="方正小标宋简体" w:hAnsi="方正小标宋简体" w:eastAsia="方正小标宋简体" w:cs="方正小标宋简体"/>
          <w:sz w:val="44"/>
          <w:szCs w:val="44"/>
          <w:lang w:eastAsia="zh-CN"/>
        </w:rPr>
        <w:t>专项（</w:t>
      </w:r>
      <w:r>
        <w:rPr>
          <w:rFonts w:hint="eastAsia" w:ascii="方正小标宋简体" w:hAnsi="方正小标宋简体" w:eastAsia="方正小标宋简体" w:cs="方正小标宋简体"/>
          <w:sz w:val="44"/>
          <w:szCs w:val="44"/>
          <w:lang w:val="en-US" w:eastAsia="zh-CN"/>
        </w:rPr>
        <w:t>可持续发展专项</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项目形式审查要点</w:t>
      </w:r>
    </w:p>
    <w:p w14:paraId="39BBA74C">
      <w:pPr>
        <w:bidi w:val="0"/>
        <w:rPr>
          <w:rFonts w:hint="eastAsia" w:ascii="方正小标宋简体" w:hAnsi="方正小标宋简体" w:eastAsia="方正小标宋简体" w:cs="方正小标宋简体"/>
        </w:rPr>
      </w:pPr>
    </w:p>
    <w:tbl>
      <w:tblPr>
        <w:tblStyle w:val="7"/>
        <w:tblW w:w="4838" w:type="pct"/>
        <w:tblInd w:w="51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5177"/>
        <w:gridCol w:w="5313"/>
        <w:gridCol w:w="2514"/>
      </w:tblGrid>
      <w:tr w14:paraId="20E96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7" w:type="pct"/>
            <w:vAlign w:val="center"/>
          </w:tcPr>
          <w:p w14:paraId="3C2D378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firstLineChars="0"/>
              <w:jc w:val="center"/>
              <w:textAlignment w:val="auto"/>
              <w:outlineLvl w:val="2"/>
              <w:rPr>
                <w:rFonts w:hint="eastAsia" w:ascii="黑体" w:hAnsi="黑体" w:eastAsia="黑体" w:cs="Times New Roman"/>
                <w:bCs/>
                <w:color w:val="000000"/>
                <w:kern w:val="0"/>
                <w:sz w:val="32"/>
                <w:szCs w:val="32"/>
                <w:lang w:eastAsia="zh-CN"/>
              </w:rPr>
            </w:pPr>
            <w:r>
              <w:rPr>
                <w:rFonts w:hint="eastAsia" w:ascii="黑体" w:hAnsi="黑体" w:eastAsia="黑体" w:cs="Times New Roman"/>
                <w:bCs/>
                <w:color w:val="000000"/>
                <w:kern w:val="0"/>
                <w:sz w:val="32"/>
                <w:szCs w:val="32"/>
                <w:lang w:eastAsia="zh-CN"/>
              </w:rPr>
              <w:t>序号</w:t>
            </w:r>
          </w:p>
        </w:tc>
        <w:tc>
          <w:tcPr>
            <w:tcW w:w="1911" w:type="pct"/>
            <w:vAlign w:val="center"/>
          </w:tcPr>
          <w:p w14:paraId="178A561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firstLineChars="0"/>
              <w:jc w:val="center"/>
              <w:textAlignment w:val="auto"/>
              <w:outlineLvl w:val="2"/>
              <w:rPr>
                <w:rFonts w:hint="default" w:ascii="黑体" w:hAnsi="黑体" w:eastAsia="黑体" w:cs="Times New Roman"/>
                <w:bCs/>
                <w:color w:val="000000"/>
                <w:kern w:val="0"/>
                <w:sz w:val="32"/>
                <w:szCs w:val="32"/>
                <w:lang w:eastAsia="zh-CN"/>
              </w:rPr>
            </w:pPr>
            <w:r>
              <w:rPr>
                <w:rFonts w:hint="default" w:ascii="黑体" w:hAnsi="黑体" w:eastAsia="黑体" w:cs="Times New Roman"/>
                <w:bCs/>
                <w:color w:val="000000"/>
                <w:kern w:val="0"/>
                <w:sz w:val="32"/>
                <w:szCs w:val="32"/>
                <w:lang w:eastAsia="zh-CN"/>
              </w:rPr>
              <w:t>指南要求</w:t>
            </w:r>
          </w:p>
        </w:tc>
        <w:tc>
          <w:tcPr>
            <w:tcW w:w="1961" w:type="pct"/>
            <w:vAlign w:val="center"/>
          </w:tcPr>
          <w:p w14:paraId="778A0DA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firstLineChars="0"/>
              <w:jc w:val="center"/>
              <w:textAlignment w:val="auto"/>
              <w:outlineLvl w:val="2"/>
              <w:rPr>
                <w:rFonts w:hint="default" w:ascii="黑体" w:hAnsi="黑体" w:eastAsia="黑体" w:cs="Times New Roman"/>
                <w:bCs/>
                <w:color w:val="000000"/>
                <w:kern w:val="0"/>
                <w:sz w:val="32"/>
                <w:szCs w:val="32"/>
                <w:lang w:eastAsia="zh-CN"/>
              </w:rPr>
            </w:pPr>
            <w:r>
              <w:rPr>
                <w:rFonts w:hint="eastAsia" w:ascii="黑体" w:hAnsi="黑体" w:eastAsia="黑体" w:cs="Times New Roman"/>
                <w:bCs/>
                <w:color w:val="000000"/>
                <w:kern w:val="0"/>
                <w:sz w:val="32"/>
                <w:szCs w:val="32"/>
                <w:lang w:eastAsia="zh-CN"/>
              </w:rPr>
              <w:t>审查</w:t>
            </w:r>
            <w:r>
              <w:rPr>
                <w:rFonts w:hint="default" w:ascii="黑体" w:hAnsi="黑体" w:eastAsia="黑体" w:cs="Times New Roman"/>
                <w:bCs/>
                <w:color w:val="000000"/>
                <w:kern w:val="0"/>
                <w:sz w:val="32"/>
                <w:szCs w:val="32"/>
                <w:lang w:eastAsia="zh-CN"/>
              </w:rPr>
              <w:t>要点</w:t>
            </w:r>
          </w:p>
        </w:tc>
        <w:tc>
          <w:tcPr>
            <w:tcW w:w="928" w:type="pct"/>
            <w:vAlign w:val="center"/>
          </w:tcPr>
          <w:p w14:paraId="41B0C81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firstLineChars="0"/>
              <w:jc w:val="center"/>
              <w:textAlignment w:val="auto"/>
              <w:outlineLvl w:val="2"/>
              <w:rPr>
                <w:rFonts w:hint="default" w:ascii="黑体" w:hAnsi="黑体" w:eastAsia="黑体" w:cs="Times New Roman"/>
                <w:bCs/>
                <w:color w:val="000000"/>
                <w:kern w:val="0"/>
                <w:sz w:val="32"/>
                <w:szCs w:val="32"/>
                <w:lang w:eastAsia="zh-CN"/>
              </w:rPr>
            </w:pPr>
            <w:r>
              <w:rPr>
                <w:rFonts w:hint="default" w:ascii="黑体" w:hAnsi="黑体" w:eastAsia="黑体" w:cs="Times New Roman"/>
                <w:bCs/>
                <w:color w:val="000000"/>
                <w:kern w:val="0"/>
                <w:sz w:val="32"/>
                <w:szCs w:val="32"/>
                <w:lang w:eastAsia="zh-CN"/>
              </w:rPr>
              <w:t>补充说明</w:t>
            </w:r>
          </w:p>
        </w:tc>
      </w:tr>
      <w:tr w14:paraId="0BAC3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7" w:type="pct"/>
            <w:vAlign w:val="center"/>
          </w:tcPr>
          <w:p w14:paraId="4D45A162">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p>
        </w:tc>
        <w:tc>
          <w:tcPr>
            <w:tcW w:w="1911" w:type="pct"/>
            <w:vAlign w:val="center"/>
          </w:tcPr>
          <w:p w14:paraId="76B2F693">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牵头申请单位应当</w:t>
            </w:r>
            <w:r>
              <w:rPr>
                <w:rFonts w:hint="eastAsia" w:ascii="仿宋_GB2312" w:hAnsi="仿宋_GB2312" w:eastAsia="仿宋_GB2312" w:cs="仿宋_GB2312"/>
                <w:b w:val="0"/>
                <w:bCs w:val="0"/>
                <w:sz w:val="28"/>
                <w:szCs w:val="28"/>
                <w:highlight w:val="none"/>
                <w:lang w:val="en-US" w:eastAsia="zh-CN"/>
              </w:rPr>
              <w:t>是在深圳市（含深汕特别合作区）依法注册，具备法人资格的企业、高校、科研机构、医疗卫生机构</w:t>
            </w:r>
            <w:r>
              <w:rPr>
                <w:rFonts w:hint="eastAsia" w:ascii="仿宋_GB2312" w:hAnsi="仿宋_GB2312" w:eastAsia="仿宋_GB2312" w:cs="仿宋_GB2312"/>
                <w:b w:val="0"/>
                <w:bCs w:val="0"/>
                <w:sz w:val="28"/>
                <w:szCs w:val="28"/>
                <w:lang w:val="en-US" w:eastAsia="zh-CN"/>
              </w:rPr>
              <w:t>。</w:t>
            </w:r>
          </w:p>
        </w:tc>
        <w:tc>
          <w:tcPr>
            <w:tcW w:w="1961" w:type="pct"/>
            <w:vAlign w:val="center"/>
          </w:tcPr>
          <w:p w14:paraId="1CD39857">
            <w:pPr>
              <w:snapToGrid w:val="0"/>
              <w:spacing w:line="360" w:lineRule="exact"/>
              <w:ind w:right="25" w:rightChars="12"/>
              <w:rPr>
                <w:rFonts w:hint="eastAsia" w:ascii="仿宋_GB2312" w:hAnsi="仿宋_GB2312" w:eastAsia="仿宋_GB2312" w:cs="仿宋_GB2312"/>
                <w:sz w:val="28"/>
                <w:szCs w:val="28"/>
                <w:lang w:eastAsia="zh-CN"/>
              </w:rPr>
            </w:pPr>
            <w:r>
              <w:rPr>
                <w:rFonts w:hint="default" w:ascii="仿宋_GB2312" w:hAnsi="仿宋_GB2312" w:eastAsia="仿宋_GB2312" w:cs="仿宋_GB2312"/>
                <w:spacing w:val="-2"/>
                <w:sz w:val="28"/>
                <w:szCs w:val="28"/>
                <w:lang w:eastAsia="zh-CN"/>
              </w:rPr>
              <w:t>是否是在</w:t>
            </w:r>
            <w:r>
              <w:rPr>
                <w:rFonts w:hint="eastAsia" w:ascii="仿宋_GB2312" w:hAnsi="仿宋_GB2312" w:eastAsia="仿宋_GB2312" w:cs="仿宋_GB2312"/>
                <w:spacing w:val="-2"/>
                <w:sz w:val="28"/>
                <w:szCs w:val="28"/>
                <w:lang w:eastAsia="zh-CN"/>
              </w:rPr>
              <w:t>深圳市或深汕特别合作区内依法注册、具有法人资格的</w:t>
            </w:r>
            <w:r>
              <w:rPr>
                <w:rFonts w:hint="default" w:ascii="仿宋_GB2312" w:hAnsi="仿宋_GB2312" w:eastAsia="仿宋_GB2312" w:cs="仿宋_GB2312"/>
                <w:b w:val="0"/>
                <w:bCs w:val="0"/>
                <w:sz w:val="28"/>
                <w:szCs w:val="28"/>
                <w:lang w:val="en-US" w:eastAsia="zh-CN"/>
              </w:rPr>
              <w:t>企业</w:t>
            </w:r>
            <w:r>
              <w:rPr>
                <w:rFonts w:hint="eastAsia" w:ascii="仿宋_GB2312" w:hAnsi="仿宋_GB2312" w:eastAsia="仿宋_GB2312" w:cs="仿宋_GB2312"/>
                <w:b w:val="0"/>
                <w:bCs w:val="0"/>
                <w:sz w:val="28"/>
                <w:szCs w:val="28"/>
                <w:lang w:val="en-US" w:eastAsia="zh-CN"/>
              </w:rPr>
              <w:t>、高等院校、科研机构、医疗卫生机构</w:t>
            </w:r>
            <w:r>
              <w:rPr>
                <w:rFonts w:hint="eastAsia" w:ascii="仿宋_GB2312" w:hAnsi="仿宋_GB2312" w:eastAsia="仿宋_GB2312" w:cs="仿宋_GB2312"/>
                <w:spacing w:val="-2"/>
                <w:sz w:val="28"/>
                <w:szCs w:val="28"/>
                <w:lang w:eastAsia="zh-CN"/>
              </w:rPr>
              <w:t>。</w:t>
            </w:r>
          </w:p>
        </w:tc>
        <w:tc>
          <w:tcPr>
            <w:tcW w:w="928" w:type="pct"/>
            <w:vAlign w:val="center"/>
          </w:tcPr>
          <w:p w14:paraId="41D4E0AE">
            <w:pPr>
              <w:snapToGrid w:val="0"/>
              <w:spacing w:line="360" w:lineRule="exact"/>
              <w:ind w:right="25" w:rightChars="12"/>
              <w:rPr>
                <w:rFonts w:hint="default" w:ascii="仿宋_GB2312" w:hAnsi="仿宋_GB2312" w:eastAsia="仿宋_GB2312" w:cs="仿宋_GB2312"/>
                <w:b/>
                <w:bCs/>
                <w:sz w:val="28"/>
                <w:szCs w:val="28"/>
                <w:lang w:eastAsia="zh-CN"/>
              </w:rPr>
            </w:pPr>
          </w:p>
        </w:tc>
      </w:tr>
      <w:tr w14:paraId="323D1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7" w:type="pct"/>
            <w:vAlign w:val="center"/>
          </w:tcPr>
          <w:p w14:paraId="18CD4A73">
            <w:pPr>
              <w:spacing w:line="360" w:lineRule="exact"/>
              <w:ind w:right="25" w:rightChars="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11" w:type="pct"/>
            <w:vAlign w:val="center"/>
          </w:tcPr>
          <w:p w14:paraId="1BCB45FA">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企业作为牵头申请单位的，须满足以下五个条件之一：</w:t>
            </w:r>
          </w:p>
          <w:p w14:paraId="44AB83A3">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1.国家高新技术企业或技术先进型服务企业（证书发证年度为2021年及以后）。</w:t>
            </w:r>
          </w:p>
          <w:p w14:paraId="676B0FEF">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2.2023年度研发费用超过5000万元或2024年上半年研发费用超过3000万元。</w:t>
            </w:r>
          </w:p>
          <w:p w14:paraId="53464291">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3.经国家、省、市工信部门认定的专精特新小巨人企业或专精特新企业。</w:t>
            </w:r>
          </w:p>
          <w:p w14:paraId="5601F4E5">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4.经市科技部门认定为“深圳市引进重点创新型企业”的单位。</w:t>
            </w:r>
          </w:p>
          <w:p w14:paraId="559003EF">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5.海内外高水平新引进团队依托的申请企业（注册时间在2019年7月31日后）。</w:t>
            </w:r>
          </w:p>
        </w:tc>
        <w:tc>
          <w:tcPr>
            <w:tcW w:w="1961" w:type="pct"/>
            <w:vAlign w:val="center"/>
          </w:tcPr>
          <w:p w14:paraId="0907CFD5">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1.国家高新技术企业或技术先进型服务企业（证书发证年度为2021年及以后）。</w:t>
            </w:r>
          </w:p>
          <w:p w14:paraId="7BAC0FE7">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2.2023年度研发费用超过5000万元或2024年上半年研发费用超过3000万元。</w:t>
            </w:r>
          </w:p>
          <w:p w14:paraId="71FFD879">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3.经国家、省、市工信部门认定的专精特新小巨人企业或专精特新企业。</w:t>
            </w:r>
          </w:p>
          <w:p w14:paraId="49C133E0">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4.经市科技部门认定为“深圳市引进重点创新型企业”的单位。</w:t>
            </w:r>
          </w:p>
          <w:p w14:paraId="50A2AAF0">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val="en-US" w:eastAsia="zh-CN"/>
              </w:rPr>
              <w:t>5.海内外高水平新引进团队依托的申请企业（注册时间在2019年7月31日后）。</w:t>
            </w:r>
          </w:p>
        </w:tc>
        <w:tc>
          <w:tcPr>
            <w:tcW w:w="928" w:type="pct"/>
            <w:vAlign w:val="center"/>
          </w:tcPr>
          <w:p w14:paraId="4EFD21EB">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此</w:t>
            </w:r>
            <w:r>
              <w:rPr>
                <w:rFonts w:hint="eastAsia" w:ascii="仿宋_GB2312" w:hAnsi="仿宋_GB2312" w:eastAsia="仿宋_GB2312" w:cs="仿宋_GB2312"/>
                <w:b w:val="0"/>
                <w:bCs w:val="0"/>
                <w:sz w:val="28"/>
                <w:szCs w:val="28"/>
                <w:lang w:val="en-US" w:eastAsia="zh-CN"/>
              </w:rPr>
              <w:t>五</w:t>
            </w:r>
            <w:r>
              <w:rPr>
                <w:rFonts w:hint="eastAsia" w:ascii="仿宋_GB2312" w:hAnsi="仿宋_GB2312" w:eastAsia="仿宋_GB2312" w:cs="仿宋_GB2312"/>
                <w:b w:val="0"/>
                <w:bCs w:val="0"/>
                <w:sz w:val="28"/>
                <w:szCs w:val="28"/>
                <w:lang w:eastAsia="zh-CN"/>
              </w:rPr>
              <w:t>个条件满足一个即可。</w:t>
            </w:r>
          </w:p>
        </w:tc>
      </w:tr>
      <w:tr w14:paraId="58338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7" w:type="pct"/>
            <w:vAlign w:val="center"/>
          </w:tcPr>
          <w:p w14:paraId="3E397D61">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911" w:type="pct"/>
            <w:vAlign w:val="center"/>
          </w:tcPr>
          <w:p w14:paraId="0F13B8B7">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牵头申请单位的，2023年度或2024年上半年营业收入（或研发费用）不得低于申请资助金额的2倍；海内外高水平新引进团队依托的申请企业、深圳市引进重点创新型企业、高校、科研机构、医疗卫生机构不受此条款限制。</w:t>
            </w:r>
          </w:p>
        </w:tc>
        <w:tc>
          <w:tcPr>
            <w:tcW w:w="1961" w:type="pct"/>
            <w:vAlign w:val="center"/>
          </w:tcPr>
          <w:p w14:paraId="03CD3662">
            <w:pPr>
              <w:snapToGrid w:val="0"/>
              <w:spacing w:line="360" w:lineRule="exact"/>
              <w:ind w:right="25" w:rightChars="12"/>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核查</w:t>
            </w:r>
            <w:r>
              <w:rPr>
                <w:rFonts w:hint="eastAsia" w:ascii="仿宋_GB2312" w:hAnsi="仿宋_GB2312" w:eastAsia="仿宋_GB2312" w:cs="仿宋_GB2312"/>
                <w:b w:val="0"/>
                <w:bCs w:val="0"/>
                <w:sz w:val="28"/>
                <w:szCs w:val="28"/>
                <w:lang w:val="en-US" w:eastAsia="zh-CN"/>
              </w:rPr>
              <w:t>2023年度或2024年上半年营业收入（或研发费用），需不低于申请资助金额的2倍。海内外高水平新引进团队依托的申报企业、深圳市引进重点创新型企业、高校、科研机构、医疗卫生机构不受上述条件限制。</w:t>
            </w:r>
          </w:p>
        </w:tc>
        <w:tc>
          <w:tcPr>
            <w:tcW w:w="928" w:type="pct"/>
            <w:vAlign w:val="center"/>
          </w:tcPr>
          <w:p w14:paraId="0D1920D4">
            <w:pPr>
              <w:snapToGrid w:val="0"/>
              <w:spacing w:line="360" w:lineRule="exact"/>
              <w:ind w:right="25" w:rightChars="12"/>
              <w:rPr>
                <w:rFonts w:hint="default" w:ascii="仿宋_GB2312" w:hAnsi="仿宋_GB2312" w:eastAsia="仿宋_GB2312" w:cs="仿宋_GB2312"/>
                <w:b/>
                <w:bCs/>
                <w:sz w:val="28"/>
                <w:szCs w:val="28"/>
                <w:lang w:eastAsia="zh-CN"/>
              </w:rPr>
            </w:pPr>
            <w:r>
              <w:rPr>
                <w:rFonts w:hint="eastAsia" w:ascii="仿宋_GB2312" w:hAnsi="仿宋_GB2312" w:eastAsia="仿宋_GB2312" w:cs="仿宋_GB2312"/>
                <w:b w:val="0"/>
                <w:bCs w:val="0"/>
                <w:sz w:val="28"/>
                <w:szCs w:val="28"/>
                <w:lang w:eastAsia="zh-CN"/>
              </w:rPr>
              <w:t>对照财务审计报告。</w:t>
            </w:r>
          </w:p>
        </w:tc>
      </w:tr>
      <w:tr w14:paraId="21013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7" w:type="pct"/>
            <w:vAlign w:val="center"/>
          </w:tcPr>
          <w:p w14:paraId="7CAFDDB0">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w:t>
            </w:r>
          </w:p>
        </w:tc>
        <w:tc>
          <w:tcPr>
            <w:tcW w:w="1911" w:type="pct"/>
            <w:vAlign w:val="center"/>
          </w:tcPr>
          <w:p w14:paraId="23D079DC">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牵头申请单位应当在深圳具备良好的研发场地、设施、人员团队等条件，诚信守法，具有良好的信誉、健全的组织机构、完善的财务会计和知识产权保护相关制度。申请单位中有企业的（含牵头或合作单位），要求自筹资金不低于企业申请的财政资助额。</w:t>
            </w:r>
          </w:p>
        </w:tc>
        <w:tc>
          <w:tcPr>
            <w:tcW w:w="1961" w:type="pct"/>
            <w:vAlign w:val="center"/>
          </w:tcPr>
          <w:p w14:paraId="042EAF9C">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1.申请单位应当具有良好的研发基础和条件、健全的财务制度和优秀的技术及管理团队，能提供相应的配套资金，项目自筹资金不低于申请的财政资助资金。</w:t>
            </w:r>
          </w:p>
          <w:p w14:paraId="3CC4D952">
            <w:pPr>
              <w:numPr>
                <w:ilvl w:val="0"/>
                <w:numId w:val="0"/>
              </w:num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2.申请单位中有企业的（含牵头或合作单位），要求自筹资金不低于企业申请的财政资助额。</w:t>
            </w:r>
          </w:p>
        </w:tc>
        <w:tc>
          <w:tcPr>
            <w:tcW w:w="928" w:type="pct"/>
            <w:vAlign w:val="center"/>
          </w:tcPr>
          <w:p w14:paraId="3C09D749">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对照项目申请书、可行性研究报告、自筹经费投入承诺书。</w:t>
            </w:r>
          </w:p>
        </w:tc>
      </w:tr>
      <w:tr w14:paraId="22D1E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7" w:type="pct"/>
            <w:vAlign w:val="center"/>
          </w:tcPr>
          <w:p w14:paraId="137EF1CB">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p>
        </w:tc>
        <w:tc>
          <w:tcPr>
            <w:tcW w:w="1911" w:type="pct"/>
            <w:vAlign w:val="center"/>
          </w:tcPr>
          <w:p w14:paraId="7B344B7C">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牵头申请单位的，可独立申请；高校、科研机构、医疗卫生机构作为牵头申请单位的，必须联合申请，且至少有一家合作单位是深圳市注册的独立法人企业，深圳市内外（含港澳）的高校、科研机构、企业和社会组织等单位可作为合作单位参与项目。联合申请应注意以下事项：</w:t>
            </w:r>
          </w:p>
          <w:p w14:paraId="124E6008">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1.合作单位最多为4家。</w:t>
            </w:r>
          </w:p>
          <w:p w14:paraId="2576E37E">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2.上传系统中的申请书，应加盖申请单位及合作单位公章。</w:t>
            </w:r>
          </w:p>
          <w:p w14:paraId="1F47C7C9">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每个申请项目需提供1份合作协议，明确牵头申请单位和全部合作单位的合作内容、主要分工及市财政资助资金分配比例、成果归属等方面的权责事项；申请书中研发内容和考核指标应含盖课题指南所有内容且不低于课题指南要求；牵头单位应负责研发内容的50%以上。</w:t>
            </w:r>
          </w:p>
          <w:p w14:paraId="6B1CD7F5">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牵头申请单位市财政资金分配比例不少于单个合作单位的分配比例，深圳市外合作单位为企业和社会组织的，不参与分配市财政资助资金，鼓励其参与分配自筹资金；市外合作单位为高校、科研机构的，可参与分配市财政资助资金，但最高不超过市财政资助资金的20%，且牵头单位应配合加强项目过程管理和出市资助资金监管。</w:t>
            </w:r>
          </w:p>
        </w:tc>
        <w:tc>
          <w:tcPr>
            <w:tcW w:w="1961" w:type="pct"/>
            <w:vAlign w:val="center"/>
          </w:tcPr>
          <w:p w14:paraId="4D589572">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1.企业作为牵头申请单位的，可独立申请。</w:t>
            </w:r>
          </w:p>
          <w:p w14:paraId="68AF9255">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2.高校、科研机构、医疗卫生机构作为牵头申请单位的，必须联合申请，且至少有一家合作单位是深圳企业。</w:t>
            </w:r>
          </w:p>
          <w:p w14:paraId="199A1913">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3.牵头申请单位至多联合4家合作单位。</w:t>
            </w:r>
          </w:p>
          <w:p w14:paraId="053BE5EE">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联合申请项目需提供1份合作协议，明确牵头申请单位和全部合作单位的合作内容、主要分工及市财政资助资金分配比例、成果归属等方面的权责事项。5.牵头申请单位应负责项目研发内容的50%以上，分配市财政资金比例不少于单个合作单位的分配比例。</w:t>
            </w:r>
          </w:p>
          <w:p w14:paraId="1B99B6E0">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6.市外合作单位为高校、科研机构的，可参与分配市财政资助资金，但最高不超过市财政资助资金的20%。</w:t>
            </w:r>
          </w:p>
          <w:p w14:paraId="7D949DD0">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7.市外合作单位为企业和社会组织的，不参与分配财政资助资金，鼓励其参与分配自筹资金</w:t>
            </w:r>
          </w:p>
        </w:tc>
        <w:tc>
          <w:tcPr>
            <w:tcW w:w="928" w:type="pct"/>
            <w:vAlign w:val="center"/>
          </w:tcPr>
          <w:p w14:paraId="6AA26A14">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对照核查合作单位信息、合作协议等内容。</w:t>
            </w:r>
          </w:p>
        </w:tc>
      </w:tr>
      <w:tr w14:paraId="6BE86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7" w:type="pct"/>
            <w:vAlign w:val="center"/>
          </w:tcPr>
          <w:p w14:paraId="63976E9C">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p>
        </w:tc>
        <w:tc>
          <w:tcPr>
            <w:tcW w:w="1911" w:type="pct"/>
            <w:vAlign w:val="center"/>
          </w:tcPr>
          <w:p w14:paraId="762C3934">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应当具有完成项目所需专业能力和组织管理能力，项目负责人应为牵头申请单位的全时在职人员（应在申请单位购买社会保险3个月（含）以上），承担实质性研发任务，且项目完成年度原则上不超过60周岁（如3年期限项目，应在1967年1月1日后出生，院士及国家引才计划专家放宽至65岁）；海内外高水平新引进团队的项目负责人、主要成员可不受社保缴纳情况限制，但须提供全职来深承诺函，并在项目立项前完成深圳社保缴纳。</w:t>
            </w:r>
          </w:p>
        </w:tc>
        <w:tc>
          <w:tcPr>
            <w:tcW w:w="1961" w:type="pct"/>
            <w:vAlign w:val="center"/>
          </w:tcPr>
          <w:p w14:paraId="5D10F3E3">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1.项目负责人应为牵头申请单位的全时在职人员（应在申请单位购买社会保险3个月（含）以上）。</w:t>
            </w:r>
          </w:p>
          <w:p w14:paraId="1A6032E3">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2.项目负责人在项目完成年度原则上不超过60周岁，院士及国家引才计划专家放宽至65岁。</w:t>
            </w:r>
          </w:p>
          <w:p w14:paraId="4E85ACC0">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3.海内外高水平新引进团队的项目负责人、主要成员可不受社保缴纳限制，但需提供全职来深承诺函，并在项目立项前完成深圳社保缴纳。</w:t>
            </w:r>
          </w:p>
        </w:tc>
        <w:tc>
          <w:tcPr>
            <w:tcW w:w="928" w:type="pct"/>
            <w:vAlign w:val="center"/>
          </w:tcPr>
          <w:p w14:paraId="6F8492B3">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社保缴纳凭证请在社保基金官网上下载带红章文件。</w:t>
            </w:r>
          </w:p>
        </w:tc>
      </w:tr>
      <w:tr w14:paraId="401F8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7" w:type="pct"/>
            <w:vAlign w:val="center"/>
          </w:tcPr>
          <w:p w14:paraId="338BE2A1">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1911" w:type="pct"/>
            <w:vAlign w:val="center"/>
          </w:tcPr>
          <w:p w14:paraId="051E1282">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组主要成员中牵头申请单位人数不少于单个合作单位人数；项目组成员总人数（以申请书上填报数量为准，应与可行性研究报告中项目组成员列表人数一致）的50%（含）以上须在深圳连续购买社会保险3个月（含）以上。</w:t>
            </w:r>
          </w:p>
        </w:tc>
        <w:tc>
          <w:tcPr>
            <w:tcW w:w="1961" w:type="pct"/>
            <w:vAlign w:val="center"/>
          </w:tcPr>
          <w:p w14:paraId="72170BA6">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1.项目组主要成员中牵头申请单位人数不少于单个合作单位人数。</w:t>
            </w:r>
          </w:p>
          <w:p w14:paraId="3909558D">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2.项目组成员总人数的50%以上须在深圳购买社会保险3个月（含）以上。</w:t>
            </w:r>
          </w:p>
        </w:tc>
        <w:tc>
          <w:tcPr>
            <w:tcW w:w="928" w:type="pct"/>
            <w:vAlign w:val="center"/>
          </w:tcPr>
          <w:p w14:paraId="09FAC833">
            <w:pPr>
              <w:snapToGrid w:val="0"/>
              <w:spacing w:line="360" w:lineRule="exact"/>
              <w:ind w:right="25" w:rightChars="12"/>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50%以上项目组成员近3个月（即2024年5-7月）的深圳社会保险缴纳凭证，应严格按照申请书中项目组成员列表顺序提供。</w:t>
            </w:r>
          </w:p>
          <w:p w14:paraId="0BF171C4">
            <w:pPr>
              <w:snapToGrid w:val="0"/>
              <w:spacing w:line="360" w:lineRule="exact"/>
              <w:ind w:right="25" w:rightChars="12"/>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社保缴纳凭证请在社保基金官网上下载带红章文件。</w:t>
            </w:r>
          </w:p>
        </w:tc>
      </w:tr>
      <w:tr w14:paraId="72599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7" w:type="pct"/>
            <w:vAlign w:val="center"/>
          </w:tcPr>
          <w:p w14:paraId="242E9FCB">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p>
        </w:tc>
        <w:tc>
          <w:tcPr>
            <w:tcW w:w="1911" w:type="pct"/>
            <w:vAlign w:val="center"/>
          </w:tcPr>
          <w:p w14:paraId="40D1FA53">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应用示范项目应明确示范地点，并应与技术使用单位（非项目合作单位）签订科技应用示范协议，示范地点应在深圳市、深汕特别合作区或深圳市对口帮扶地区（指南特别说明项目除外）。</w:t>
            </w:r>
          </w:p>
        </w:tc>
        <w:tc>
          <w:tcPr>
            <w:tcW w:w="1961" w:type="pct"/>
            <w:vAlign w:val="center"/>
          </w:tcPr>
          <w:p w14:paraId="759AA470">
            <w:pPr>
              <w:snapToGrid w:val="0"/>
              <w:spacing w:line="360" w:lineRule="exact"/>
              <w:ind w:right="25" w:rightChars="12"/>
              <w:rPr>
                <w:rFonts w:hint="default" w:ascii="仿宋_GB2312" w:hAnsi="仿宋_GB2312" w:eastAsia="仿宋_GB2312" w:cs="仿宋_GB2312"/>
                <w:b w:val="0"/>
                <w:bCs w:val="0"/>
                <w:spacing w:val="-2"/>
                <w:sz w:val="28"/>
                <w:szCs w:val="28"/>
                <w:lang w:eastAsia="zh-CN"/>
              </w:rPr>
            </w:pPr>
            <w:r>
              <w:rPr>
                <w:rFonts w:hint="eastAsia" w:ascii="仿宋_GB2312" w:hAnsi="仿宋_GB2312" w:eastAsia="仿宋_GB2312" w:cs="仿宋_GB2312"/>
                <w:b w:val="0"/>
                <w:bCs w:val="0"/>
                <w:spacing w:val="-2"/>
                <w:sz w:val="28"/>
                <w:szCs w:val="28"/>
                <w:lang w:eastAsia="zh-CN"/>
              </w:rPr>
              <w:t>牵头申请单位与技术使用单位（非项目合作单位）签订科技应用示范协议，明确示范地点。</w:t>
            </w:r>
          </w:p>
        </w:tc>
        <w:tc>
          <w:tcPr>
            <w:tcW w:w="928" w:type="pct"/>
            <w:vAlign w:val="center"/>
          </w:tcPr>
          <w:p w14:paraId="0F57F6CE">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eastAsia="zh-CN"/>
              </w:rPr>
              <w:t>对照科技应用示范协议。</w:t>
            </w:r>
          </w:p>
        </w:tc>
      </w:tr>
      <w:tr w14:paraId="71ED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7" w:type="pct"/>
            <w:vAlign w:val="center"/>
          </w:tcPr>
          <w:p w14:paraId="4CC0097A">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p>
        </w:tc>
        <w:tc>
          <w:tcPr>
            <w:tcW w:w="1911" w:type="pct"/>
            <w:vAlign w:val="center"/>
          </w:tcPr>
          <w:p w14:paraId="4B627B24">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项目申请实行限项制（独立计算，不与科技重大专项中其他专项叠加计算），具体要求是：</w:t>
            </w:r>
          </w:p>
          <w:p w14:paraId="7C92C8A0">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对于企业，同一单位限牵头或参与申请2项本年度科技重大专项项目，其中牵头申请不超过1项，已获批2023年度可持续发展科技专项（含双碳专项）、2023年科技重大专项生物育种专项项目的企业牵头单位，不得牵头申请；2023年度研究开发费用支出超过5亿元或获得国家技术创新中心、国家制造业创新中心、国家产业创新中心认定的企业不受此条款限制；高校、科研机构、医疗卫生机构作为牵头单位申请不超过5项。</w:t>
            </w:r>
          </w:p>
          <w:p w14:paraId="4F289C11">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2.在研的深圳市可持续发展科技专项（含双碳专项）、科技重大专项项目负责人不得作为项目负责人申请本项目。</w:t>
            </w:r>
          </w:p>
          <w:p w14:paraId="51E22756">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3.技术攻关课题须由企业牵头申请。</w:t>
            </w:r>
          </w:p>
          <w:p w14:paraId="0359D233">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4.同一单位不得重复牵头申请同一项目。</w:t>
            </w:r>
          </w:p>
          <w:p w14:paraId="78A24F3F">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项目申请单位、合作单位、项目负责人、项目组主要成员均未被列入深圳市科研诚信异常名录和超期未申请验收名单；项目负责人、项目组主要成员未被列入深圳市科技创新局验收不通过名单；项目申请单位、合作单位不存在未在规定期限内退回市财政资金的情形。</w:t>
            </w:r>
          </w:p>
          <w:p w14:paraId="092682F5">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6.参与本批次项目指南编制的咨询专家不得参与申请项目。</w:t>
            </w:r>
          </w:p>
        </w:tc>
        <w:tc>
          <w:tcPr>
            <w:tcW w:w="1961" w:type="pct"/>
            <w:vAlign w:val="center"/>
          </w:tcPr>
          <w:p w14:paraId="47DD1786">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1.企业至多牵头或参与申请2项本年度科技重大专项项目，其中牵头申请不超过1项。</w:t>
            </w:r>
          </w:p>
          <w:p w14:paraId="224F7CC4">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2.已获批2023年度可持续发展科技专项（含双碳专项）、2023年科技重大专项生物育种专项项目的企业牵头单位，不得牵头申请。</w:t>
            </w:r>
          </w:p>
          <w:p w14:paraId="468434EA">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3.2023年度研究开发费用支出超过5亿元或获得国家技术创新中心、国家制造业创新中心、国家产业创新中心认定的企业不受此条款限制。</w:t>
            </w:r>
          </w:p>
          <w:p w14:paraId="2E1A1714">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4.高校、科研机构、医疗卫生机构作为牵头单位申请不超过5项。</w:t>
            </w:r>
          </w:p>
          <w:p w14:paraId="70E21AA9">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5.在研的深圳市可持续发展科技专项（含双碳专项）、科技重大专项项目负责人不得作为项目负责人申请本项目。</w:t>
            </w:r>
          </w:p>
          <w:p w14:paraId="222C96F7">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6.技术攻关课题须由企业牵头申请。</w:t>
            </w:r>
          </w:p>
          <w:p w14:paraId="3E9D9E3D">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7.同一单位不得重复牵头申请同一项目。</w:t>
            </w:r>
          </w:p>
          <w:p w14:paraId="7FF40C4E">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8.项目申请单位、合作单位、项目负责人、项目组主要成员均未被列入深圳市科研诚信异常名录和超期未申请验收名单；项目负责人、项目组主要成员未被列入深圳市科技创新局验收不通过名单；项目申请单位、合作单位不存在未在规定期限内退回市财政资金的情形。</w:t>
            </w:r>
          </w:p>
        </w:tc>
        <w:tc>
          <w:tcPr>
            <w:tcW w:w="928" w:type="pct"/>
            <w:vAlign w:val="center"/>
          </w:tcPr>
          <w:p w14:paraId="77DACAEA">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1.此限项规定适用于2024年度科技重大专项（可持续发展专项）。</w:t>
            </w:r>
          </w:p>
          <w:p w14:paraId="1FF7DDDF">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2.参与本批次项目编制指南的咨询专家组成员不得参与</w:t>
            </w:r>
            <w:r>
              <w:rPr>
                <w:rFonts w:hint="eastAsia" w:ascii="仿宋_GB2312" w:hAnsi="仿宋_GB2312" w:eastAsia="仿宋_GB2312" w:cs="仿宋_GB2312"/>
                <w:b w:val="0"/>
                <w:bCs w:val="0"/>
                <w:sz w:val="28"/>
                <w:szCs w:val="28"/>
                <w:lang w:val="en-US" w:eastAsia="zh-CN"/>
              </w:rPr>
              <w:t>申请</w:t>
            </w:r>
            <w:r>
              <w:rPr>
                <w:rFonts w:hint="default" w:ascii="仿宋_GB2312" w:hAnsi="仿宋_GB2312" w:eastAsia="仿宋_GB2312" w:cs="仿宋_GB2312"/>
                <w:b w:val="0"/>
                <w:bCs w:val="0"/>
                <w:sz w:val="28"/>
                <w:szCs w:val="28"/>
                <w:lang w:val="en-US" w:eastAsia="zh-CN"/>
              </w:rPr>
              <w:t>项目。</w:t>
            </w:r>
          </w:p>
        </w:tc>
      </w:tr>
      <w:tr w14:paraId="3CBE2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7" w:type="pct"/>
            <w:vAlign w:val="center"/>
          </w:tcPr>
          <w:p w14:paraId="17F11DC8">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c>
          <w:tcPr>
            <w:tcW w:w="1911" w:type="pct"/>
            <w:vAlign w:val="center"/>
          </w:tcPr>
          <w:p w14:paraId="622C3EBE">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涉及科研伦理与科技安全（如生物安全、信息安全等）相关问题的，申请单位应当严格执行国家有关法律法规和伦理准则。</w:t>
            </w:r>
          </w:p>
        </w:tc>
        <w:tc>
          <w:tcPr>
            <w:tcW w:w="1961" w:type="pct"/>
            <w:vAlign w:val="center"/>
          </w:tcPr>
          <w:p w14:paraId="53790AC8">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default" w:ascii="仿宋_GB2312" w:hAnsi="仿宋_GB2312" w:eastAsia="仿宋_GB2312" w:cs="仿宋_GB2312"/>
                <w:b w:val="0"/>
                <w:bCs w:val="0"/>
                <w:spacing w:val="-2"/>
                <w:kern w:val="2"/>
                <w:sz w:val="28"/>
                <w:szCs w:val="28"/>
                <w:lang w:val="en-US" w:eastAsia="zh-CN" w:bidi="ar-SA"/>
              </w:rPr>
              <w:t>项目须经科技伦理审查或涉及科技安全的，需提供国家有关法律法规和伦理准则要求的批准或备案文件复印件。</w:t>
            </w:r>
          </w:p>
        </w:tc>
        <w:tc>
          <w:tcPr>
            <w:tcW w:w="928" w:type="pct"/>
            <w:vAlign w:val="center"/>
          </w:tcPr>
          <w:p w14:paraId="460E2C11">
            <w:pPr>
              <w:snapToGrid w:val="0"/>
              <w:spacing w:line="360" w:lineRule="exact"/>
              <w:ind w:right="25" w:rightChars="12"/>
              <w:rPr>
                <w:rFonts w:hint="default"/>
                <w:lang w:val="en-US" w:eastAsia="zh-CN"/>
              </w:rPr>
            </w:pPr>
          </w:p>
        </w:tc>
      </w:tr>
      <w:tr w14:paraId="69390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7" w:type="pct"/>
            <w:vAlign w:val="center"/>
          </w:tcPr>
          <w:p w14:paraId="7A770E71">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w:t>
            </w:r>
          </w:p>
        </w:tc>
        <w:tc>
          <w:tcPr>
            <w:tcW w:w="1911" w:type="pct"/>
            <w:vAlign w:val="center"/>
          </w:tcPr>
          <w:p w14:paraId="6568E892">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海内外高水平新引进团队的项目负责人应在海内外知名科技企业、高校、科研机构担任高管、教授、项目组负责人等职务，项目负责人和项目组主要成员组成稳定团队（三人以上，且有稳定合作基础），近三年（2021年1月1日）从市外（境外）全职来深圳或承诺项目立项前全职来深圳工作，团队前期研发经历和合作基础作为研发基础和条件参考。</w:t>
            </w:r>
          </w:p>
        </w:tc>
        <w:tc>
          <w:tcPr>
            <w:tcW w:w="1961" w:type="pct"/>
            <w:vAlign w:val="center"/>
          </w:tcPr>
          <w:p w14:paraId="47F8D038">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海内外高水平新引进团队的项目负责人应担任高管、教授、项目组负责人等职务，组成稳定团队，近三年从市外（境外）全职来深圳或承诺项目立项前全职来深圳工作，团队前期研发经历和合作基础作为研发基础和条件参考。</w:t>
            </w:r>
          </w:p>
        </w:tc>
        <w:tc>
          <w:tcPr>
            <w:tcW w:w="928" w:type="pct"/>
            <w:vAlign w:val="center"/>
          </w:tcPr>
          <w:p w14:paraId="3CC1AF73">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14:paraId="7FAF8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7" w:type="pct"/>
            <w:vAlign w:val="center"/>
          </w:tcPr>
          <w:p w14:paraId="3280CD74">
            <w:pPr>
              <w:spacing w:beforeLines="0" w:afterLines="0" w:line="360" w:lineRule="exact"/>
              <w:ind w:right="25" w:rightChars="12"/>
              <w:jc w:val="center"/>
              <w:rPr>
                <w:rFonts w:hint="eastAsia" w:ascii="仿宋_GB2312" w:hAnsi="仿宋_GB2312" w:eastAsia="仿宋_GB2312" w:cs="Times New Roman"/>
                <w:kern w:val="2"/>
                <w:sz w:val="28"/>
                <w:szCs w:val="24"/>
                <w:lang w:val="en-US" w:eastAsia="zh-CN" w:bidi="ar-SA"/>
              </w:rPr>
            </w:pPr>
            <w:r>
              <w:rPr>
                <w:rFonts w:hint="eastAsia" w:ascii="仿宋_GB2312" w:hAnsi="仿宋_GB2312" w:eastAsia="仿宋_GB2312"/>
                <w:sz w:val="28"/>
                <w:szCs w:val="24"/>
              </w:rPr>
              <w:t>1</w:t>
            </w:r>
            <w:r>
              <w:rPr>
                <w:rFonts w:hint="eastAsia" w:ascii="仿宋_GB2312" w:hAnsi="仿宋_GB2312" w:eastAsia="仿宋_GB2312"/>
                <w:sz w:val="28"/>
                <w:szCs w:val="24"/>
                <w:lang w:val="en-US" w:eastAsia="zh-CN"/>
              </w:rPr>
              <w:t>2</w:t>
            </w:r>
          </w:p>
        </w:tc>
        <w:tc>
          <w:tcPr>
            <w:tcW w:w="1911" w:type="pct"/>
            <w:vAlign w:val="center"/>
          </w:tcPr>
          <w:p w14:paraId="77D543D2">
            <w:pPr>
              <w:snapToGrid w:val="0"/>
              <w:spacing w:beforeLines="0" w:afterLines="0" w:line="360" w:lineRule="exact"/>
              <w:ind w:right="25" w:rightChars="12"/>
              <w:rPr>
                <w:rFonts w:hint="eastAsia" w:ascii="仿宋_GB2312" w:hAnsi="仿宋_GB2312" w:eastAsia="仿宋_GB2312" w:cs="Times New Roman"/>
                <w:kern w:val="2"/>
                <w:sz w:val="28"/>
                <w:szCs w:val="24"/>
                <w:lang w:val="en-US" w:eastAsia="zh-CN" w:bidi="ar-SA"/>
              </w:rPr>
            </w:pPr>
            <w:r>
              <w:rPr>
                <w:rFonts w:hint="eastAsia" w:ascii="仿宋_GB2312" w:hAnsi="仿宋_GB2312" w:eastAsia="仿宋_GB2312"/>
                <w:sz w:val="28"/>
                <w:szCs w:val="24"/>
              </w:rPr>
              <w:t>深圳市引进重点创新型企业可以“先项目，后资金”的方式，牵头和参与申报项目，以承诺落地条件作为研发基础和条件参考。</w:t>
            </w:r>
          </w:p>
        </w:tc>
        <w:tc>
          <w:tcPr>
            <w:tcW w:w="1961" w:type="pct"/>
            <w:vAlign w:val="center"/>
          </w:tcPr>
          <w:p w14:paraId="466251EE">
            <w:pPr>
              <w:snapToGrid w:val="0"/>
              <w:spacing w:beforeLines="0" w:afterLines="0" w:line="360" w:lineRule="exact"/>
              <w:ind w:right="25" w:rightChars="12"/>
              <w:rPr>
                <w:rFonts w:hint="eastAsia" w:ascii="仿宋_GB2312" w:hAnsi="仿宋_GB2312" w:eastAsia="仿宋_GB2312" w:cs="Times New Roman"/>
                <w:kern w:val="2"/>
                <w:sz w:val="28"/>
                <w:szCs w:val="24"/>
                <w:lang w:val="en-US" w:eastAsia="zh-CN" w:bidi="ar-SA"/>
              </w:rPr>
            </w:pPr>
            <w:r>
              <w:rPr>
                <w:rFonts w:hint="eastAsia" w:ascii="仿宋_GB2312" w:hAnsi="仿宋_GB2312" w:eastAsia="仿宋_GB2312"/>
                <w:sz w:val="28"/>
                <w:szCs w:val="24"/>
              </w:rPr>
              <w:t>深圳市引进重点创新型企业可以“先项目，后资金”的方式牵头和参与申报项目。</w:t>
            </w:r>
          </w:p>
        </w:tc>
        <w:tc>
          <w:tcPr>
            <w:tcW w:w="928" w:type="pct"/>
            <w:vAlign w:val="center"/>
          </w:tcPr>
          <w:p w14:paraId="449614DA">
            <w:pPr>
              <w:snapToGrid w:val="0"/>
              <w:spacing w:beforeLines="0" w:afterLines="0" w:line="360" w:lineRule="exact"/>
              <w:ind w:right="25" w:rightChars="12"/>
              <w:rPr>
                <w:rFonts w:hint="default" w:ascii="仿宋_GB2312" w:hAnsi="仿宋_GB2312" w:eastAsia="仿宋_GB2312" w:cs="Times New Roman"/>
                <w:kern w:val="2"/>
                <w:sz w:val="28"/>
                <w:szCs w:val="24"/>
                <w:lang w:val="en-US" w:eastAsia="zh-CN" w:bidi="ar-SA"/>
              </w:rPr>
            </w:pPr>
          </w:p>
        </w:tc>
      </w:tr>
      <w:tr w14:paraId="02161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7" w:type="pct"/>
            <w:vAlign w:val="center"/>
          </w:tcPr>
          <w:p w14:paraId="6DFB8082">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w:t>
            </w:r>
          </w:p>
        </w:tc>
        <w:tc>
          <w:tcPr>
            <w:tcW w:w="1911" w:type="pct"/>
            <w:vAlign w:val="center"/>
          </w:tcPr>
          <w:p w14:paraId="29C3C19F">
            <w:pPr>
              <w:snapToGrid w:val="0"/>
              <w:spacing w:line="360" w:lineRule="exact"/>
              <w:ind w:right="25" w:rightChars="12"/>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申报项目所需的</w:t>
            </w:r>
            <w:r>
              <w:rPr>
                <w:rFonts w:hint="default" w:ascii="仿宋_GB2312" w:hAnsi="仿宋_GB2312" w:eastAsia="仿宋_GB2312" w:cs="仿宋_GB2312"/>
                <w:b w:val="0"/>
                <w:bCs w:val="0"/>
                <w:sz w:val="28"/>
                <w:szCs w:val="28"/>
                <w:lang w:eastAsia="zh-CN"/>
              </w:rPr>
              <w:t>附件</w:t>
            </w:r>
            <w:r>
              <w:rPr>
                <w:rFonts w:hint="eastAsia" w:ascii="仿宋_GB2312" w:hAnsi="仿宋_GB2312" w:eastAsia="仿宋_GB2312" w:cs="仿宋_GB2312"/>
                <w:b w:val="0"/>
                <w:bCs w:val="0"/>
                <w:sz w:val="28"/>
                <w:szCs w:val="28"/>
                <w:lang w:val="en-US" w:eastAsia="zh-CN"/>
              </w:rPr>
              <w:t>材料应</w:t>
            </w:r>
            <w:r>
              <w:rPr>
                <w:rFonts w:hint="default" w:ascii="仿宋_GB2312" w:hAnsi="仿宋_GB2312" w:eastAsia="仿宋_GB2312" w:cs="仿宋_GB2312"/>
                <w:b w:val="0"/>
                <w:bCs w:val="0"/>
                <w:sz w:val="28"/>
                <w:szCs w:val="28"/>
                <w:lang w:eastAsia="zh-CN"/>
              </w:rPr>
              <w:t>按照申请指南所列</w:t>
            </w:r>
            <w:r>
              <w:rPr>
                <w:rFonts w:hint="eastAsia" w:ascii="仿宋_GB2312" w:hAnsi="仿宋_GB2312" w:eastAsia="仿宋_GB2312" w:cs="仿宋_GB2312"/>
                <w:b w:val="0"/>
                <w:bCs w:val="0"/>
                <w:sz w:val="28"/>
                <w:szCs w:val="28"/>
                <w:lang w:val="en-US" w:eastAsia="zh-CN"/>
              </w:rPr>
              <w:t>完整</w:t>
            </w:r>
            <w:r>
              <w:rPr>
                <w:rFonts w:hint="default" w:ascii="仿宋_GB2312" w:hAnsi="仿宋_GB2312" w:eastAsia="仿宋_GB2312" w:cs="仿宋_GB2312"/>
                <w:b w:val="0"/>
                <w:bCs w:val="0"/>
                <w:sz w:val="28"/>
                <w:szCs w:val="28"/>
                <w:lang w:eastAsia="zh-CN"/>
              </w:rPr>
              <w:t>上传</w:t>
            </w:r>
            <w:r>
              <w:rPr>
                <w:rFonts w:hint="eastAsia" w:ascii="仿宋_GB2312" w:hAnsi="仿宋_GB2312" w:eastAsia="仿宋_GB2312" w:cs="仿宋_GB2312"/>
                <w:b w:val="0"/>
                <w:bCs w:val="0"/>
                <w:sz w:val="28"/>
                <w:szCs w:val="28"/>
                <w:lang w:val="en-US" w:eastAsia="zh-CN"/>
              </w:rPr>
              <w:t>。</w:t>
            </w:r>
          </w:p>
        </w:tc>
        <w:tc>
          <w:tcPr>
            <w:tcW w:w="1961" w:type="pct"/>
            <w:vAlign w:val="center"/>
          </w:tcPr>
          <w:p w14:paraId="799D7B3E">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申请单位需提供以下材料：</w:t>
            </w:r>
          </w:p>
          <w:p w14:paraId="4CDFED98">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rPr>
              <w:t>深圳市创新创业专项科技重大专项（可持续发展专项）项目申请书（加盖牵头和合作单位公章）。</w:t>
            </w:r>
          </w:p>
          <w:p w14:paraId="2A683C11">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default" w:ascii="仿宋_GB2312" w:hAnsi="仿宋_GB2312" w:eastAsia="仿宋_GB2312" w:cs="仿宋_GB2312"/>
                <w:b w:val="0"/>
                <w:bCs w:val="0"/>
                <w:sz w:val="28"/>
                <w:szCs w:val="28"/>
              </w:rPr>
              <w:t>2023年度纳税证明复印件（非事业单位提供）。</w:t>
            </w:r>
          </w:p>
          <w:p w14:paraId="77F79551">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default" w:ascii="仿宋_GB2312" w:hAnsi="仿宋_GB2312" w:eastAsia="仿宋_GB2312" w:cs="仿宋_GB2312"/>
                <w:b w:val="0"/>
                <w:bCs w:val="0"/>
                <w:sz w:val="28"/>
                <w:szCs w:val="28"/>
              </w:rPr>
              <w:t>经注册会计师行业统一监管平台备案的含有二维验证码封面的2023年度财务审计报告复印件（企业作为牵头申请单位的需提供，不可提供合并财务报表）。</w:t>
            </w:r>
          </w:p>
          <w:p w14:paraId="7F758795">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4.</w:t>
            </w:r>
            <w:r>
              <w:rPr>
                <w:rFonts w:hint="default" w:ascii="仿宋_GB2312" w:hAnsi="仿宋_GB2312" w:eastAsia="仿宋_GB2312" w:cs="仿宋_GB2312"/>
                <w:b w:val="0"/>
                <w:bCs w:val="0"/>
                <w:sz w:val="28"/>
                <w:szCs w:val="28"/>
              </w:rPr>
              <w:t>项目可行性研究报告原件。</w:t>
            </w:r>
          </w:p>
          <w:p w14:paraId="09B25B45">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w:t>
            </w:r>
            <w:r>
              <w:rPr>
                <w:rFonts w:hint="default" w:ascii="仿宋_GB2312" w:hAnsi="仿宋_GB2312" w:eastAsia="仿宋_GB2312" w:cs="仿宋_GB2312"/>
                <w:b w:val="0"/>
                <w:bCs w:val="0"/>
                <w:sz w:val="28"/>
                <w:szCs w:val="28"/>
              </w:rPr>
              <w:t>自筹经费投入承诺书原件，项目申请单位（包括项目牵头和参与单位）为企业的须提供。</w:t>
            </w:r>
          </w:p>
          <w:p w14:paraId="5ECF5D5B">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default" w:ascii="仿宋_GB2312" w:hAnsi="仿宋_GB2312" w:eastAsia="仿宋_GB2312" w:cs="仿宋_GB2312"/>
                <w:b w:val="0"/>
                <w:bCs w:val="0"/>
                <w:sz w:val="28"/>
                <w:szCs w:val="28"/>
              </w:rPr>
              <w:t>项目负责人职称证书或学历证明、高层次人才证书、获奖证书等复印件，项目负责人与申请单位签订的劳动合同复印件（单位或其人事部门盖章）。项目负责人主持或参与市级以上科技计划项目的清单，以及与本项目有关的研究内容获得其他渠道资助的情况说明（盖单位公章）。</w:t>
            </w:r>
          </w:p>
          <w:p w14:paraId="2791BAD2">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7.</w:t>
            </w:r>
            <w:r>
              <w:rPr>
                <w:rFonts w:hint="default" w:ascii="仿宋_GB2312" w:hAnsi="仿宋_GB2312" w:eastAsia="仿宋_GB2312" w:cs="仿宋_GB2312"/>
                <w:b w:val="0"/>
                <w:bCs w:val="0"/>
                <w:sz w:val="28"/>
                <w:szCs w:val="28"/>
              </w:rPr>
              <w:t>50%（含）以上项目组成员近3个月（即2024年5-7月）的深圳社会保险缴纳凭证，应严格按照申请书中项目组成员列表顺序提供。</w:t>
            </w:r>
          </w:p>
          <w:p w14:paraId="363C9D25">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8.</w:t>
            </w:r>
            <w:r>
              <w:rPr>
                <w:rFonts w:hint="default" w:ascii="仿宋_GB2312" w:hAnsi="仿宋_GB2312" w:eastAsia="仿宋_GB2312" w:cs="仿宋_GB2312"/>
                <w:b w:val="0"/>
                <w:bCs w:val="0"/>
                <w:sz w:val="28"/>
                <w:szCs w:val="28"/>
              </w:rPr>
              <w:t>有效合作协议盖章原件。</w:t>
            </w:r>
          </w:p>
          <w:p w14:paraId="56301DF3">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9.</w:t>
            </w:r>
            <w:r>
              <w:rPr>
                <w:rFonts w:hint="default" w:ascii="仿宋_GB2312" w:hAnsi="仿宋_GB2312" w:eastAsia="仿宋_GB2312" w:cs="仿宋_GB2312"/>
                <w:b w:val="0"/>
                <w:bCs w:val="0"/>
                <w:sz w:val="28"/>
                <w:szCs w:val="28"/>
              </w:rPr>
              <w:t>知识产权合规性声明原件。</w:t>
            </w:r>
          </w:p>
          <w:p w14:paraId="248B75CE">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10.</w:t>
            </w:r>
            <w:r>
              <w:rPr>
                <w:rFonts w:hint="default" w:ascii="仿宋_GB2312" w:hAnsi="仿宋_GB2312" w:eastAsia="仿宋_GB2312" w:cs="仿宋_GB2312"/>
                <w:b w:val="0"/>
                <w:bCs w:val="0"/>
                <w:sz w:val="28"/>
                <w:szCs w:val="28"/>
              </w:rPr>
              <w:t>科研诚信承诺书原件。</w:t>
            </w:r>
          </w:p>
          <w:p w14:paraId="000F22B7">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11.</w:t>
            </w:r>
            <w:r>
              <w:rPr>
                <w:rFonts w:hint="default" w:ascii="仿宋_GB2312" w:hAnsi="仿宋_GB2312" w:eastAsia="仿宋_GB2312" w:cs="仿宋_GB2312"/>
                <w:b w:val="0"/>
                <w:bCs w:val="0"/>
                <w:sz w:val="28"/>
                <w:szCs w:val="28"/>
              </w:rPr>
              <w:t>廉洁告知书（业务系统下载）。</w:t>
            </w:r>
          </w:p>
          <w:p w14:paraId="76BCA3E2">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12.</w:t>
            </w:r>
            <w:r>
              <w:rPr>
                <w:rFonts w:hint="default" w:ascii="仿宋_GB2312" w:hAnsi="仿宋_GB2312" w:eastAsia="仿宋_GB2312" w:cs="仿宋_GB2312"/>
                <w:b w:val="0"/>
                <w:bCs w:val="0"/>
                <w:sz w:val="28"/>
                <w:szCs w:val="28"/>
              </w:rPr>
              <w:t>根据申请条件提供国家高新技术企业、技术先进型服务企业证书或专精特新小巨人企业、专精特新中小企业、深圳市引进重点创新型企业相关佐证材料。</w:t>
            </w:r>
          </w:p>
          <w:p w14:paraId="2B863A44">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13.</w:t>
            </w:r>
            <w:r>
              <w:rPr>
                <w:rFonts w:hint="default" w:ascii="仿宋_GB2312" w:hAnsi="仿宋_GB2312" w:eastAsia="仿宋_GB2312" w:cs="仿宋_GB2312"/>
                <w:b w:val="0"/>
                <w:bCs w:val="0"/>
                <w:sz w:val="28"/>
                <w:szCs w:val="28"/>
              </w:rPr>
              <w:t>应用示范项目提供牵头申请单位与技术使用单位</w:t>
            </w:r>
            <w:r>
              <w:rPr>
                <w:rFonts w:hint="eastAsia" w:ascii="仿宋_GB2312" w:hAnsi="仿宋_GB2312" w:eastAsia="仿宋_GB2312" w:cs="仿宋_GB2312"/>
                <w:b w:val="0"/>
                <w:bCs w:val="0"/>
                <w:sz w:val="28"/>
                <w:szCs w:val="28"/>
                <w:lang w:eastAsia="zh-CN"/>
              </w:rPr>
              <w:t>（非项目合作单位）</w:t>
            </w:r>
            <w:r>
              <w:rPr>
                <w:rFonts w:hint="default" w:ascii="仿宋_GB2312" w:hAnsi="仿宋_GB2312" w:eastAsia="仿宋_GB2312" w:cs="仿宋_GB2312"/>
                <w:b w:val="0"/>
                <w:bCs w:val="0"/>
                <w:sz w:val="28"/>
                <w:szCs w:val="28"/>
              </w:rPr>
              <w:t>签订的科技应用示范协议盖章原件。</w:t>
            </w:r>
          </w:p>
          <w:p w14:paraId="52A7E123">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14.</w:t>
            </w:r>
            <w:r>
              <w:rPr>
                <w:rFonts w:hint="default" w:ascii="仿宋_GB2312" w:hAnsi="仿宋_GB2312" w:eastAsia="仿宋_GB2312" w:cs="仿宋_GB2312"/>
                <w:b w:val="0"/>
                <w:bCs w:val="0"/>
                <w:sz w:val="28"/>
                <w:szCs w:val="28"/>
              </w:rPr>
              <w:t>海内外高水平新引进团队需提供项目负责人和项目组主要成员的引进条件证明材料，包括工作学习经历证明（劳动合同、人事关系、社保记录、在职证明、离职证明、外国人工作签证、学历证明等）、成员间合作2年以上证明材料（共同发表论文的首页、共同发明专利证书、共同参与项目任务书、共事证明等）。</w:t>
            </w:r>
          </w:p>
          <w:p w14:paraId="174B2077">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15.</w:t>
            </w:r>
            <w:r>
              <w:rPr>
                <w:rFonts w:hint="default" w:ascii="仿宋_GB2312" w:hAnsi="仿宋_GB2312" w:eastAsia="仿宋_GB2312" w:cs="仿宋_GB2312"/>
                <w:b w:val="0"/>
                <w:bCs w:val="0"/>
                <w:sz w:val="28"/>
                <w:szCs w:val="28"/>
              </w:rPr>
              <w:t>项目须经科技伦理审查或涉及科技安全的，提供国家有关法律法规和伦理准则要求的批准或备案文件复印件。</w:t>
            </w:r>
          </w:p>
          <w:p w14:paraId="2235DF11">
            <w:pPr>
              <w:snapToGrid w:val="0"/>
              <w:spacing w:line="360" w:lineRule="exact"/>
              <w:ind w:right="25" w:rightChars="12"/>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16.</w:t>
            </w:r>
            <w:r>
              <w:rPr>
                <w:rFonts w:hint="default" w:ascii="仿宋_GB2312" w:hAnsi="仿宋_GB2312" w:eastAsia="仿宋_GB2312" w:cs="仿宋_GB2312"/>
                <w:b w:val="0"/>
                <w:bCs w:val="0"/>
                <w:sz w:val="28"/>
                <w:szCs w:val="28"/>
              </w:rPr>
              <w:t>可以选择提供与申请项目相关的有效知识产权证(包括专利和软件著作权，证书有效期应在项目受理截止日期2024年8月前)、查新报告、检测报告、获奖证书、获得国家省部级科技奖励的获奖证书、广东省企业科技特派员派驻协议书等资质材料复印件。</w:t>
            </w:r>
          </w:p>
        </w:tc>
        <w:tc>
          <w:tcPr>
            <w:tcW w:w="928" w:type="pct"/>
            <w:vAlign w:val="center"/>
          </w:tcPr>
          <w:p w14:paraId="3F4605EF">
            <w:pPr>
              <w:snapToGrid w:val="0"/>
              <w:spacing w:line="360" w:lineRule="exact"/>
              <w:ind w:right="25" w:rightChars="12"/>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sz w:val="28"/>
                <w:szCs w:val="28"/>
                <w:lang w:eastAsia="zh-CN"/>
              </w:rPr>
              <w:t>对照申请材料清单审查</w:t>
            </w:r>
            <w:r>
              <w:rPr>
                <w:rFonts w:hint="eastAsia" w:ascii="仿宋_GB2312" w:hAnsi="仿宋_GB2312" w:eastAsia="仿宋_GB2312" w:cs="仿宋_GB2312"/>
                <w:b w:val="0"/>
                <w:bCs w:val="0"/>
                <w:sz w:val="28"/>
                <w:szCs w:val="28"/>
                <w:lang w:eastAsia="zh-CN"/>
              </w:rPr>
              <w:t>，注意需要签字、盖章的地方务必签字、盖章。</w:t>
            </w:r>
          </w:p>
        </w:tc>
      </w:tr>
    </w:tbl>
    <w:p w14:paraId="5EF13905">
      <w:pPr>
        <w:widowControl/>
        <w:snapToGrid w:val="0"/>
        <w:spacing w:line="360" w:lineRule="exact"/>
        <w:ind w:right="-334" w:rightChars="-159"/>
        <w:jc w:val="left"/>
        <w:rPr>
          <w:b w:val="0"/>
          <w:bCs w:val="0"/>
        </w:rPr>
      </w:pPr>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mM2NzE2MTJiYTY3Mzk1MzllMmM5MmQ4NDYyMjEifQ=="/>
  </w:docVars>
  <w:rsids>
    <w:rsidRoot w:val="00172A27"/>
    <w:rsid w:val="01101675"/>
    <w:rsid w:val="012327DF"/>
    <w:rsid w:val="022E4F3D"/>
    <w:rsid w:val="03125B78"/>
    <w:rsid w:val="0680104B"/>
    <w:rsid w:val="06F732F3"/>
    <w:rsid w:val="072B37A3"/>
    <w:rsid w:val="07E37AE3"/>
    <w:rsid w:val="08C43471"/>
    <w:rsid w:val="099C2434"/>
    <w:rsid w:val="0BAB6B6A"/>
    <w:rsid w:val="0DD7676E"/>
    <w:rsid w:val="0E0F1CCC"/>
    <w:rsid w:val="0EE5236E"/>
    <w:rsid w:val="0F0071CD"/>
    <w:rsid w:val="0F056591"/>
    <w:rsid w:val="101E7CB8"/>
    <w:rsid w:val="11497F7B"/>
    <w:rsid w:val="148501AB"/>
    <w:rsid w:val="14DF0271"/>
    <w:rsid w:val="16826719"/>
    <w:rsid w:val="16F706AE"/>
    <w:rsid w:val="186143F9"/>
    <w:rsid w:val="19067AD5"/>
    <w:rsid w:val="192941B8"/>
    <w:rsid w:val="19322678"/>
    <w:rsid w:val="19706CFD"/>
    <w:rsid w:val="1B690435"/>
    <w:rsid w:val="1C2838BF"/>
    <w:rsid w:val="1C2F10F1"/>
    <w:rsid w:val="1CC63804"/>
    <w:rsid w:val="1CEB5A62"/>
    <w:rsid w:val="1D0F6D38"/>
    <w:rsid w:val="1EF76FCE"/>
    <w:rsid w:val="1FAF4FB3"/>
    <w:rsid w:val="1FCE1CD3"/>
    <w:rsid w:val="201E5AF2"/>
    <w:rsid w:val="20E42C41"/>
    <w:rsid w:val="20E504C1"/>
    <w:rsid w:val="22B934C3"/>
    <w:rsid w:val="22EF3388"/>
    <w:rsid w:val="23517B9F"/>
    <w:rsid w:val="24F5112A"/>
    <w:rsid w:val="26187BA0"/>
    <w:rsid w:val="262612C1"/>
    <w:rsid w:val="265C206C"/>
    <w:rsid w:val="26D57D33"/>
    <w:rsid w:val="27637EA1"/>
    <w:rsid w:val="27802CEB"/>
    <w:rsid w:val="27EC7E96"/>
    <w:rsid w:val="27F31225"/>
    <w:rsid w:val="287C746C"/>
    <w:rsid w:val="28830C8B"/>
    <w:rsid w:val="28D23530"/>
    <w:rsid w:val="296C5733"/>
    <w:rsid w:val="2B000306"/>
    <w:rsid w:val="2B6E7AF7"/>
    <w:rsid w:val="2B7D7783"/>
    <w:rsid w:val="2C99408B"/>
    <w:rsid w:val="2D7DD084"/>
    <w:rsid w:val="2D804CCB"/>
    <w:rsid w:val="2DD545A5"/>
    <w:rsid w:val="2EF3FD69"/>
    <w:rsid w:val="2EF44200"/>
    <w:rsid w:val="2F3F6304"/>
    <w:rsid w:val="30D8545C"/>
    <w:rsid w:val="313A063E"/>
    <w:rsid w:val="3212499D"/>
    <w:rsid w:val="327B6582"/>
    <w:rsid w:val="332F49FA"/>
    <w:rsid w:val="348C0A37"/>
    <w:rsid w:val="35472BB0"/>
    <w:rsid w:val="358A766C"/>
    <w:rsid w:val="37BD0825"/>
    <w:rsid w:val="37F4701F"/>
    <w:rsid w:val="39CB30AE"/>
    <w:rsid w:val="3ABB7DD7"/>
    <w:rsid w:val="3DD2828B"/>
    <w:rsid w:val="3DFFE70B"/>
    <w:rsid w:val="3E0407B6"/>
    <w:rsid w:val="3ECA0DF7"/>
    <w:rsid w:val="3F033FEC"/>
    <w:rsid w:val="3F43263A"/>
    <w:rsid w:val="3F7171A7"/>
    <w:rsid w:val="3FCF4F3B"/>
    <w:rsid w:val="40AA0BC3"/>
    <w:rsid w:val="42E67EAC"/>
    <w:rsid w:val="430507A1"/>
    <w:rsid w:val="43921D72"/>
    <w:rsid w:val="43BC29BB"/>
    <w:rsid w:val="44450C02"/>
    <w:rsid w:val="4584204D"/>
    <w:rsid w:val="458F0387"/>
    <w:rsid w:val="4612249E"/>
    <w:rsid w:val="4856518C"/>
    <w:rsid w:val="4929464F"/>
    <w:rsid w:val="495D27BA"/>
    <w:rsid w:val="4B767A53"/>
    <w:rsid w:val="4D70717A"/>
    <w:rsid w:val="4DAE3570"/>
    <w:rsid w:val="4DBA61BD"/>
    <w:rsid w:val="4E10402F"/>
    <w:rsid w:val="507F724A"/>
    <w:rsid w:val="50D27866"/>
    <w:rsid w:val="510A120A"/>
    <w:rsid w:val="516E1798"/>
    <w:rsid w:val="51C867EE"/>
    <w:rsid w:val="532A7A85"/>
    <w:rsid w:val="53F65A75"/>
    <w:rsid w:val="54B90905"/>
    <w:rsid w:val="54F226E1"/>
    <w:rsid w:val="55607637"/>
    <w:rsid w:val="573E340A"/>
    <w:rsid w:val="57C40CAE"/>
    <w:rsid w:val="57D936E4"/>
    <w:rsid w:val="57F93785"/>
    <w:rsid w:val="595A2602"/>
    <w:rsid w:val="59A73A9A"/>
    <w:rsid w:val="5A3F54C6"/>
    <w:rsid w:val="5B5A3BE0"/>
    <w:rsid w:val="5B781768"/>
    <w:rsid w:val="5C762AAF"/>
    <w:rsid w:val="5CA10606"/>
    <w:rsid w:val="5CDE475C"/>
    <w:rsid w:val="5D1458EA"/>
    <w:rsid w:val="5DB744C7"/>
    <w:rsid w:val="5E9B6246"/>
    <w:rsid w:val="5EC549C2"/>
    <w:rsid w:val="5F7F85E0"/>
    <w:rsid w:val="5F843AE7"/>
    <w:rsid w:val="5FFBD351"/>
    <w:rsid w:val="5FFF6724"/>
    <w:rsid w:val="60116A9A"/>
    <w:rsid w:val="61265BEC"/>
    <w:rsid w:val="61447E20"/>
    <w:rsid w:val="62D97871"/>
    <w:rsid w:val="63BD372B"/>
    <w:rsid w:val="6672542F"/>
    <w:rsid w:val="66D97577"/>
    <w:rsid w:val="68E81A06"/>
    <w:rsid w:val="690D5B8E"/>
    <w:rsid w:val="69CD7D25"/>
    <w:rsid w:val="6DDF4C9C"/>
    <w:rsid w:val="6E4377BB"/>
    <w:rsid w:val="6F11681F"/>
    <w:rsid w:val="6F5371F1"/>
    <w:rsid w:val="6FBF53CF"/>
    <w:rsid w:val="71306613"/>
    <w:rsid w:val="723143F0"/>
    <w:rsid w:val="73AA26AC"/>
    <w:rsid w:val="73BF2A8A"/>
    <w:rsid w:val="73D2750D"/>
    <w:rsid w:val="751536E2"/>
    <w:rsid w:val="75B82733"/>
    <w:rsid w:val="767FFB83"/>
    <w:rsid w:val="76A01B45"/>
    <w:rsid w:val="76B148E1"/>
    <w:rsid w:val="76B945F9"/>
    <w:rsid w:val="777F371F"/>
    <w:rsid w:val="781202C6"/>
    <w:rsid w:val="79FF3116"/>
    <w:rsid w:val="7A715B5F"/>
    <w:rsid w:val="7A756E44"/>
    <w:rsid w:val="7B576DBA"/>
    <w:rsid w:val="7BBE7932"/>
    <w:rsid w:val="7BFF48A2"/>
    <w:rsid w:val="7C476479"/>
    <w:rsid w:val="7CD51E1C"/>
    <w:rsid w:val="7D22679C"/>
    <w:rsid w:val="7DBBB766"/>
    <w:rsid w:val="7E39E075"/>
    <w:rsid w:val="7E6E5E3A"/>
    <w:rsid w:val="7E8D29AE"/>
    <w:rsid w:val="7ED77202"/>
    <w:rsid w:val="7EDB8F9B"/>
    <w:rsid w:val="7F3D20B5"/>
    <w:rsid w:val="7F9B2F6F"/>
    <w:rsid w:val="92DAD962"/>
    <w:rsid w:val="9FBB5860"/>
    <w:rsid w:val="AE9FD1E4"/>
    <w:rsid w:val="AEEA51A7"/>
    <w:rsid w:val="B17F4285"/>
    <w:rsid w:val="B3CA7CFA"/>
    <w:rsid w:val="BADF433B"/>
    <w:rsid w:val="BCE7B08D"/>
    <w:rsid w:val="C70F2021"/>
    <w:rsid w:val="CE76C190"/>
    <w:rsid w:val="CFF55699"/>
    <w:rsid w:val="CFFE1CF8"/>
    <w:rsid w:val="DAFF3038"/>
    <w:rsid w:val="DFE498BA"/>
    <w:rsid w:val="E8BE87A6"/>
    <w:rsid w:val="EB9E2AF2"/>
    <w:rsid w:val="EFBBB732"/>
    <w:rsid w:val="EFBD5DE3"/>
    <w:rsid w:val="F3932DFD"/>
    <w:rsid w:val="F7F7F6D8"/>
    <w:rsid w:val="F8FFED64"/>
    <w:rsid w:val="FAD9EEE0"/>
    <w:rsid w:val="FBEF63AF"/>
    <w:rsid w:val="FFFED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rPr>
      <w:kern w:val="0"/>
      <w:sz w:val="20"/>
    </w:rPr>
  </w:style>
  <w:style w:type="paragraph" w:styleId="4">
    <w:name w:val="Body Text"/>
    <w:basedOn w:val="1"/>
    <w:next w:val="5"/>
    <w:qFormat/>
    <w:uiPriority w:val="99"/>
    <w:pPr>
      <w:spacing w:after="120"/>
    </w:pPr>
  </w:style>
  <w:style w:type="paragraph" w:styleId="5">
    <w:name w:val="Title"/>
    <w:basedOn w:val="1"/>
    <w:next w:val="1"/>
    <w:qFormat/>
    <w:uiPriority w:val="0"/>
    <w:pPr>
      <w:spacing w:line="360" w:lineRule="auto"/>
      <w:ind w:firstLine="200" w:firstLineChars="200"/>
      <w:outlineLvl w:val="1"/>
    </w:pPr>
    <w:rPr>
      <w:rFonts w:ascii="Calibri Light" w:hAnsi="Calibri Light" w:eastAsia="仿宋_GB2312"/>
      <w:b/>
      <w:bCs/>
      <w:sz w:val="32"/>
      <w:szCs w:val="32"/>
    </w:rPr>
  </w:style>
  <w:style w:type="paragraph" w:styleId="6">
    <w:name w:val="Body Text First Indent"/>
    <w:basedOn w:val="4"/>
    <w:next w:val="1"/>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4653</Words>
  <Characters>4848</Characters>
  <Lines>0</Lines>
  <Paragraphs>0</Paragraphs>
  <TotalTime>0</TotalTime>
  <ScaleCrop>false</ScaleCrop>
  <LinksUpToDate>false</LinksUpToDate>
  <CharactersWithSpaces>4848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2019-11-28T00:58:00Z</dcterms:created>
  <dc:creator>张智勇</dc:creator>
  <cp:lastModifiedBy>胡萝卜</cp:lastModifiedBy>
  <cp:lastPrinted>2024-08-07T17:08:00Z</cp:lastPrinted>
  <dcterms:modified xsi:type="dcterms:W3CDTF">2024-08-07T09:56:01Z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C9E5CE8D1F1441E5BD5FB601E5F919D9_12</vt:lpwstr>
  </property>
</Properties>
</file>