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677E">
      <w:pPr>
        <w:pStyle w:val="3"/>
        <w:spacing w:before="73"/>
        <w:ind w:left="301"/>
        <w:jc w:val="both"/>
        <w:rPr>
          <w:rFonts w:ascii="Times New Roman" w:eastAsia="Times New Roman"/>
        </w:rPr>
      </w:pPr>
      <w:bookmarkStart w:id="0" w:name="_GoBack"/>
      <w:r>
        <w:rPr>
          <w:spacing w:val="-20"/>
        </w:rPr>
        <w:t xml:space="preserve">附件 </w:t>
      </w:r>
      <w:r>
        <w:rPr>
          <w:rFonts w:ascii="Times New Roman" w:eastAsia="Times New Roman"/>
        </w:rPr>
        <w:t>1</w:t>
      </w:r>
    </w:p>
    <w:p w14:paraId="22AB6B05">
      <w:pPr>
        <w:pStyle w:val="3"/>
        <w:spacing w:before="4"/>
        <w:rPr>
          <w:rFonts w:ascii="Times New Roman"/>
          <w:sz w:val="49"/>
        </w:rPr>
      </w:pPr>
    </w:p>
    <w:p w14:paraId="496E6265">
      <w:pPr>
        <w:pStyle w:val="2"/>
        <w:ind w:left="2601" w:right="1339" w:hanging="1531"/>
        <w:jc w:val="left"/>
      </w:pPr>
      <w:r>
        <w:rPr>
          <w:rFonts w:ascii="Times New Roman" w:eastAsia="Times New Roman"/>
        </w:rPr>
        <w:t>2025</w:t>
      </w:r>
      <w:r>
        <w:rPr>
          <w:rFonts w:ascii="Times New Roman" w:eastAsia="Times New Roman"/>
          <w:spacing w:val="13"/>
        </w:rPr>
        <w:t xml:space="preserve"> </w:t>
      </w:r>
      <w:r>
        <w:t>年民营经济及中小微企业发展专项资金工作指引</w:t>
      </w:r>
    </w:p>
    <w:bookmarkEnd w:id="0"/>
    <w:p w14:paraId="0C4F5790">
      <w:pPr>
        <w:pStyle w:val="3"/>
        <w:spacing w:before="2"/>
        <w:rPr>
          <w:sz w:val="51"/>
        </w:rPr>
      </w:pPr>
    </w:p>
    <w:p w14:paraId="6AB031FF">
      <w:pPr>
        <w:pStyle w:val="3"/>
        <w:ind w:left="916"/>
      </w:pPr>
      <w:r>
        <w:t>一、贷款贴息资金</w:t>
      </w:r>
    </w:p>
    <w:p w14:paraId="59A97AC6">
      <w:pPr>
        <w:pStyle w:val="3"/>
        <w:spacing w:before="154"/>
        <w:ind w:left="916"/>
      </w:pPr>
      <w:r>
        <w:t>（一）奖补对象</w:t>
      </w:r>
    </w:p>
    <w:p w14:paraId="2CA2620C">
      <w:pPr>
        <w:pStyle w:val="3"/>
        <w:spacing w:before="152" w:line="336" w:lineRule="auto"/>
        <w:ind w:left="301" w:right="574" w:firstLine="614"/>
      </w:pPr>
      <w:r>
        <w:t>有效期内的省级专精特新中小企业。（不含国家专精特新“小巨人”企业）</w:t>
      </w:r>
    </w:p>
    <w:p w14:paraId="1AA75319">
      <w:pPr>
        <w:pStyle w:val="3"/>
        <w:spacing w:line="383" w:lineRule="exact"/>
        <w:ind w:left="916"/>
      </w:pPr>
      <w:r>
        <w:t>奖补对象不含已获得专精特新企业贷款贴息的企业。</w:t>
      </w:r>
    </w:p>
    <w:p w14:paraId="664926A2">
      <w:pPr>
        <w:pStyle w:val="3"/>
        <w:spacing w:before="152"/>
        <w:ind w:left="916"/>
      </w:pPr>
      <w:r>
        <w:t>（二）扶持范围及额度</w:t>
      </w:r>
    </w:p>
    <w:p w14:paraId="44B8ADFB">
      <w:pPr>
        <w:pStyle w:val="3"/>
        <w:spacing w:before="152"/>
        <w:ind w:left="916"/>
      </w:pPr>
      <w:r>
        <w:rPr>
          <w:spacing w:val="-3"/>
        </w:rPr>
        <w:t xml:space="preserve">企业获得商业银行人民币贷款并在 </w:t>
      </w:r>
      <w:r>
        <w:rPr>
          <w:rFonts w:ascii="Times New Roman" w:eastAsia="Times New Roman"/>
        </w:rPr>
        <w:t>2023</w:t>
      </w:r>
      <w:r>
        <w:rPr>
          <w:rFonts w:ascii="Times New Roman" w:eastAsia="Times New Roman"/>
          <w:spacing w:val="41"/>
        </w:rPr>
        <w:t xml:space="preserve"> </w:t>
      </w:r>
      <w:r>
        <w:rPr>
          <w:spacing w:val="-15"/>
        </w:rPr>
        <w:t xml:space="preserve">年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43"/>
        </w:rPr>
        <w:t xml:space="preserve"> </w:t>
      </w:r>
      <w:r>
        <w:rPr>
          <w:spacing w:val="-16"/>
        </w:rPr>
        <w:t xml:space="preserve">月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43"/>
        </w:rPr>
        <w:t xml:space="preserve"> </w:t>
      </w:r>
      <w:r>
        <w:t>日至</w:t>
      </w:r>
    </w:p>
    <w:p w14:paraId="2FC920F0">
      <w:pPr>
        <w:pStyle w:val="3"/>
        <w:spacing w:before="154" w:line="336" w:lineRule="auto"/>
        <w:ind w:left="301" w:right="569"/>
        <w:jc w:val="both"/>
      </w:pPr>
      <w:r>
        <w:rPr>
          <w:rFonts w:ascii="Times New Roman" w:eastAsia="Times New Roman"/>
        </w:rPr>
        <w:t>2024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31"/>
        </w:rPr>
        <w:t xml:space="preserve">年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9"/>
        </w:rPr>
        <w:t xml:space="preserve"> </w:t>
      </w:r>
      <w:r>
        <w:rPr>
          <w:spacing w:val="-31"/>
        </w:rPr>
        <w:t xml:space="preserve">月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12"/>
        </w:rPr>
        <w:t xml:space="preserve"> </w:t>
      </w:r>
      <w:r>
        <w:rPr>
          <w:spacing w:val="-5"/>
        </w:rPr>
        <w:t xml:space="preserve">日期间实际发生的利息总额达到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10"/>
        </w:rPr>
        <w:t xml:space="preserve"> </w:t>
      </w:r>
      <w:r>
        <w:t>万元及以上的支出给予补助（时间、额度核定以利息单实际发生额为准），补助金额按照单个企业的补助比例最高不超过利息的</w:t>
      </w:r>
      <w:r>
        <w:rPr>
          <w:rFonts w:ascii="Times New Roman" w:eastAsia="Times New Roman"/>
        </w:rPr>
        <w:t>50%</w:t>
      </w:r>
      <w:r>
        <w:rPr>
          <w:spacing w:val="-11"/>
        </w:rPr>
        <w:t xml:space="preserve">，最高不超过 </w:t>
      </w:r>
      <w:r>
        <w:rPr>
          <w:rFonts w:ascii="Times New Roman" w:eastAsia="Times New Roman"/>
        </w:rPr>
        <w:t xml:space="preserve">100 </w:t>
      </w:r>
      <w:r>
        <w:t>万元。</w:t>
      </w:r>
    </w:p>
    <w:p w14:paraId="443DC10B">
      <w:pPr>
        <w:pStyle w:val="3"/>
        <w:spacing w:line="380" w:lineRule="exact"/>
        <w:ind w:left="916"/>
      </w:pPr>
      <w:r>
        <w:t>（三）地市入库名额</w:t>
      </w:r>
    </w:p>
    <w:p w14:paraId="5D8DE337">
      <w:pPr>
        <w:pStyle w:val="3"/>
        <w:spacing w:before="152" w:line="336" w:lineRule="auto"/>
        <w:ind w:left="301" w:right="565" w:firstLine="614"/>
      </w:pPr>
      <w:r>
        <w:rPr>
          <w:spacing w:val="14"/>
        </w:rPr>
        <w:t>结合省级专精特新中小企业数量占比和适当向粤东西</w:t>
      </w:r>
      <w:r>
        <w:t>北地区倾斜等因素，各地市入库名额详见下表。</w:t>
      </w:r>
    </w:p>
    <w:p w14:paraId="107EA072">
      <w:pPr>
        <w:pStyle w:val="3"/>
        <w:rPr>
          <w:sz w:val="26"/>
        </w:rPr>
      </w:pPr>
    </w:p>
    <w:tbl>
      <w:tblPr>
        <w:tblStyle w:val="4"/>
        <w:tblW w:w="0" w:type="auto"/>
        <w:tblInd w:w="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876"/>
        <w:gridCol w:w="4449"/>
      </w:tblGrid>
      <w:tr w14:paraId="07D5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52" w:type="dxa"/>
          </w:tcPr>
          <w:p w14:paraId="52AED32D">
            <w:pPr>
              <w:pStyle w:val="6"/>
              <w:spacing w:before="190"/>
              <w:ind w:left="204" w:right="198"/>
              <w:jc w:val="center"/>
              <w:rPr>
                <w:sz w:val="30"/>
              </w:rPr>
            </w:pPr>
            <w:r>
              <w:rPr>
                <w:sz w:val="30"/>
              </w:rPr>
              <w:t>序号</w:t>
            </w:r>
          </w:p>
        </w:tc>
        <w:tc>
          <w:tcPr>
            <w:tcW w:w="1876" w:type="dxa"/>
          </w:tcPr>
          <w:p w14:paraId="68220CE9">
            <w:pPr>
              <w:pStyle w:val="6"/>
              <w:spacing w:before="190"/>
              <w:ind w:left="630"/>
              <w:rPr>
                <w:sz w:val="30"/>
              </w:rPr>
            </w:pPr>
            <w:r>
              <w:rPr>
                <w:sz w:val="30"/>
              </w:rPr>
              <w:t>地市</w:t>
            </w:r>
          </w:p>
        </w:tc>
        <w:tc>
          <w:tcPr>
            <w:tcW w:w="4449" w:type="dxa"/>
          </w:tcPr>
          <w:p w14:paraId="7487DD8B">
            <w:pPr>
              <w:pStyle w:val="6"/>
              <w:spacing w:before="190"/>
              <w:ind w:left="1602" w:right="1596"/>
              <w:jc w:val="center"/>
              <w:rPr>
                <w:sz w:val="30"/>
              </w:rPr>
            </w:pPr>
            <w:r>
              <w:rPr>
                <w:sz w:val="30"/>
              </w:rPr>
              <w:t>分配名额</w:t>
            </w:r>
          </w:p>
        </w:tc>
      </w:tr>
      <w:tr w14:paraId="14966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52CDB9E9">
            <w:pPr>
              <w:pStyle w:val="6"/>
              <w:spacing w:before="8"/>
              <w:ind w:left="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1</w:t>
            </w:r>
          </w:p>
        </w:tc>
        <w:tc>
          <w:tcPr>
            <w:tcW w:w="1876" w:type="dxa"/>
          </w:tcPr>
          <w:p w14:paraId="5DAA41AF">
            <w:pPr>
              <w:pStyle w:val="6"/>
              <w:spacing w:before="38"/>
              <w:ind w:left="667"/>
              <w:rPr>
                <w:sz w:val="27"/>
              </w:rPr>
            </w:pPr>
            <w:r>
              <w:rPr>
                <w:w w:val="95"/>
                <w:sz w:val="27"/>
              </w:rPr>
              <w:t>广州</w:t>
            </w:r>
          </w:p>
        </w:tc>
        <w:tc>
          <w:tcPr>
            <w:tcW w:w="4449" w:type="dxa"/>
          </w:tcPr>
          <w:p w14:paraId="4E0E1324">
            <w:pPr>
              <w:pStyle w:val="6"/>
              <w:spacing w:before="38"/>
              <w:ind w:left="1602" w:right="1596"/>
              <w:jc w:val="center"/>
              <w:rPr>
                <w:sz w:val="27"/>
              </w:rPr>
            </w:pPr>
            <w:r>
              <w:rPr>
                <w:sz w:val="27"/>
              </w:rPr>
              <w:t>235</w:t>
            </w:r>
          </w:p>
        </w:tc>
      </w:tr>
      <w:tr w14:paraId="3B472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5B4220B9">
            <w:pPr>
              <w:pStyle w:val="6"/>
              <w:spacing w:before="10"/>
              <w:ind w:left="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2</w:t>
            </w:r>
          </w:p>
        </w:tc>
        <w:tc>
          <w:tcPr>
            <w:tcW w:w="1876" w:type="dxa"/>
          </w:tcPr>
          <w:p w14:paraId="61B228F6">
            <w:pPr>
              <w:pStyle w:val="6"/>
              <w:spacing w:before="40"/>
              <w:ind w:left="667"/>
              <w:rPr>
                <w:sz w:val="27"/>
              </w:rPr>
            </w:pPr>
            <w:r>
              <w:rPr>
                <w:w w:val="95"/>
                <w:sz w:val="27"/>
              </w:rPr>
              <w:t>珠海</w:t>
            </w:r>
          </w:p>
        </w:tc>
        <w:tc>
          <w:tcPr>
            <w:tcW w:w="4449" w:type="dxa"/>
          </w:tcPr>
          <w:p w14:paraId="336435E3">
            <w:pPr>
              <w:pStyle w:val="6"/>
              <w:spacing w:before="40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</w:tr>
      <w:tr w14:paraId="43CA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3F92EF41">
            <w:pPr>
              <w:pStyle w:val="6"/>
              <w:spacing w:before="10"/>
              <w:ind w:left="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3</w:t>
            </w:r>
          </w:p>
        </w:tc>
        <w:tc>
          <w:tcPr>
            <w:tcW w:w="1876" w:type="dxa"/>
          </w:tcPr>
          <w:p w14:paraId="6EEEBCBC">
            <w:pPr>
              <w:pStyle w:val="6"/>
              <w:spacing w:before="40"/>
              <w:ind w:left="667"/>
              <w:rPr>
                <w:sz w:val="27"/>
              </w:rPr>
            </w:pPr>
            <w:r>
              <w:rPr>
                <w:w w:val="95"/>
                <w:sz w:val="27"/>
              </w:rPr>
              <w:t>汕头</w:t>
            </w:r>
          </w:p>
        </w:tc>
        <w:tc>
          <w:tcPr>
            <w:tcW w:w="4449" w:type="dxa"/>
          </w:tcPr>
          <w:p w14:paraId="6B0AE721">
            <w:pPr>
              <w:pStyle w:val="6"/>
              <w:spacing w:before="40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</w:tr>
      <w:tr w14:paraId="294DB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52" w:type="dxa"/>
          </w:tcPr>
          <w:p w14:paraId="169CF13B">
            <w:pPr>
              <w:pStyle w:val="6"/>
              <w:spacing w:before="8"/>
              <w:ind w:left="8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4</w:t>
            </w:r>
          </w:p>
        </w:tc>
        <w:tc>
          <w:tcPr>
            <w:tcW w:w="1876" w:type="dxa"/>
          </w:tcPr>
          <w:p w14:paraId="68F8A03B">
            <w:pPr>
              <w:pStyle w:val="6"/>
              <w:spacing w:before="38"/>
              <w:ind w:left="667"/>
              <w:rPr>
                <w:sz w:val="27"/>
              </w:rPr>
            </w:pPr>
            <w:r>
              <w:rPr>
                <w:w w:val="95"/>
                <w:sz w:val="27"/>
              </w:rPr>
              <w:t>佛山</w:t>
            </w:r>
          </w:p>
        </w:tc>
        <w:tc>
          <w:tcPr>
            <w:tcW w:w="4449" w:type="dxa"/>
          </w:tcPr>
          <w:p w14:paraId="129F0B31">
            <w:pPr>
              <w:pStyle w:val="6"/>
              <w:spacing w:before="38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82</w:t>
            </w:r>
          </w:p>
        </w:tc>
      </w:tr>
    </w:tbl>
    <w:p w14:paraId="3184D07A">
      <w:pPr>
        <w:spacing w:after="0"/>
        <w:jc w:val="center"/>
        <w:rPr>
          <w:sz w:val="27"/>
        </w:rPr>
        <w:sectPr>
          <w:pgSz w:w="11920" w:h="16840"/>
          <w:pgMar w:top="1600" w:right="1400" w:bottom="280" w:left="1660" w:header="720" w:footer="720" w:gutter="0"/>
          <w:cols w:space="720" w:num="1"/>
        </w:sectPr>
      </w:pPr>
    </w:p>
    <w:p w14:paraId="08F92899">
      <w:pPr>
        <w:pStyle w:val="3"/>
        <w:spacing w:before="1" w:after="1"/>
        <w:rPr>
          <w:sz w:val="9"/>
        </w:rPr>
      </w:pPr>
    </w:p>
    <w:tbl>
      <w:tblPr>
        <w:tblStyle w:val="4"/>
        <w:tblW w:w="0" w:type="auto"/>
        <w:tblInd w:w="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876"/>
        <w:gridCol w:w="4449"/>
      </w:tblGrid>
      <w:tr w14:paraId="2D6D4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15E34344">
            <w:pPr>
              <w:pStyle w:val="6"/>
              <w:spacing w:before="14"/>
              <w:ind w:left="457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5</w:t>
            </w:r>
          </w:p>
        </w:tc>
        <w:tc>
          <w:tcPr>
            <w:tcW w:w="1876" w:type="dxa"/>
          </w:tcPr>
          <w:p w14:paraId="154A81AE">
            <w:pPr>
              <w:pStyle w:val="6"/>
              <w:spacing w:before="44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韶关</w:t>
            </w:r>
          </w:p>
        </w:tc>
        <w:tc>
          <w:tcPr>
            <w:tcW w:w="4449" w:type="dxa"/>
          </w:tcPr>
          <w:p w14:paraId="20CE551C">
            <w:pPr>
              <w:pStyle w:val="6"/>
              <w:spacing w:before="44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</w:tr>
      <w:tr w14:paraId="641FD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4A3056A8">
            <w:pPr>
              <w:pStyle w:val="6"/>
              <w:spacing w:before="11"/>
              <w:ind w:left="457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6</w:t>
            </w:r>
          </w:p>
        </w:tc>
        <w:tc>
          <w:tcPr>
            <w:tcW w:w="1876" w:type="dxa"/>
          </w:tcPr>
          <w:p w14:paraId="75B31CC7">
            <w:pPr>
              <w:pStyle w:val="6"/>
              <w:spacing w:before="42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河源</w:t>
            </w:r>
          </w:p>
        </w:tc>
        <w:tc>
          <w:tcPr>
            <w:tcW w:w="4449" w:type="dxa"/>
          </w:tcPr>
          <w:p w14:paraId="4D8FA5FC">
            <w:pPr>
              <w:pStyle w:val="6"/>
              <w:spacing w:before="42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7</w:t>
            </w:r>
          </w:p>
        </w:tc>
      </w:tr>
      <w:tr w14:paraId="2F101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2F3CC306">
            <w:pPr>
              <w:pStyle w:val="6"/>
              <w:spacing w:before="11"/>
              <w:ind w:left="457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7</w:t>
            </w:r>
          </w:p>
        </w:tc>
        <w:tc>
          <w:tcPr>
            <w:tcW w:w="1876" w:type="dxa"/>
          </w:tcPr>
          <w:p w14:paraId="77065A6F">
            <w:pPr>
              <w:pStyle w:val="6"/>
              <w:spacing w:before="42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梅州</w:t>
            </w:r>
          </w:p>
        </w:tc>
        <w:tc>
          <w:tcPr>
            <w:tcW w:w="4449" w:type="dxa"/>
          </w:tcPr>
          <w:p w14:paraId="35FBE4EF">
            <w:pPr>
              <w:pStyle w:val="6"/>
              <w:spacing w:before="42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7</w:t>
            </w:r>
          </w:p>
        </w:tc>
      </w:tr>
      <w:tr w14:paraId="31E28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02DE6185">
            <w:pPr>
              <w:pStyle w:val="6"/>
              <w:spacing w:before="14"/>
              <w:ind w:left="457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8</w:t>
            </w:r>
          </w:p>
        </w:tc>
        <w:tc>
          <w:tcPr>
            <w:tcW w:w="1876" w:type="dxa"/>
          </w:tcPr>
          <w:p w14:paraId="64441F48">
            <w:pPr>
              <w:pStyle w:val="6"/>
              <w:spacing w:before="44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惠州</w:t>
            </w:r>
          </w:p>
        </w:tc>
        <w:tc>
          <w:tcPr>
            <w:tcW w:w="4449" w:type="dxa"/>
          </w:tcPr>
          <w:p w14:paraId="4DF262F4">
            <w:pPr>
              <w:pStyle w:val="6"/>
              <w:spacing w:before="44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</w:tr>
      <w:tr w14:paraId="353D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53B2614B">
            <w:pPr>
              <w:pStyle w:val="6"/>
              <w:spacing w:before="11"/>
              <w:ind w:left="457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99"/>
                <w:sz w:val="27"/>
              </w:rPr>
              <w:t>9</w:t>
            </w:r>
          </w:p>
        </w:tc>
        <w:tc>
          <w:tcPr>
            <w:tcW w:w="1876" w:type="dxa"/>
          </w:tcPr>
          <w:p w14:paraId="41701398">
            <w:pPr>
              <w:pStyle w:val="6"/>
              <w:spacing w:before="42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汕尾</w:t>
            </w:r>
          </w:p>
        </w:tc>
        <w:tc>
          <w:tcPr>
            <w:tcW w:w="4449" w:type="dxa"/>
          </w:tcPr>
          <w:p w14:paraId="74FFCF37">
            <w:pPr>
              <w:pStyle w:val="6"/>
              <w:spacing w:before="42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5</w:t>
            </w:r>
          </w:p>
        </w:tc>
      </w:tr>
      <w:tr w14:paraId="464A6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4784D640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10</w:t>
            </w:r>
          </w:p>
        </w:tc>
        <w:tc>
          <w:tcPr>
            <w:tcW w:w="1876" w:type="dxa"/>
          </w:tcPr>
          <w:p w14:paraId="59DCA9F4">
            <w:pPr>
              <w:pStyle w:val="6"/>
              <w:spacing w:before="42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东莞</w:t>
            </w:r>
          </w:p>
        </w:tc>
        <w:tc>
          <w:tcPr>
            <w:tcW w:w="4449" w:type="dxa"/>
          </w:tcPr>
          <w:p w14:paraId="609A8F79">
            <w:pPr>
              <w:pStyle w:val="6"/>
              <w:spacing w:before="42"/>
              <w:ind w:left="1602" w:right="1596"/>
              <w:jc w:val="center"/>
              <w:rPr>
                <w:sz w:val="27"/>
              </w:rPr>
            </w:pPr>
            <w:r>
              <w:rPr>
                <w:sz w:val="27"/>
              </w:rPr>
              <w:t>121</w:t>
            </w:r>
          </w:p>
        </w:tc>
      </w:tr>
      <w:tr w14:paraId="22A1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7AF00C8A">
            <w:pPr>
              <w:pStyle w:val="6"/>
              <w:spacing w:before="13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11</w:t>
            </w:r>
          </w:p>
        </w:tc>
        <w:tc>
          <w:tcPr>
            <w:tcW w:w="1876" w:type="dxa"/>
          </w:tcPr>
          <w:p w14:paraId="42DA2498">
            <w:pPr>
              <w:pStyle w:val="6"/>
              <w:spacing w:before="44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中山</w:t>
            </w:r>
          </w:p>
        </w:tc>
        <w:tc>
          <w:tcPr>
            <w:tcW w:w="4449" w:type="dxa"/>
          </w:tcPr>
          <w:p w14:paraId="59ED1015">
            <w:pPr>
              <w:pStyle w:val="6"/>
              <w:spacing w:before="44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</w:tr>
      <w:tr w14:paraId="43BA6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7F9534BB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12</w:t>
            </w:r>
          </w:p>
        </w:tc>
        <w:tc>
          <w:tcPr>
            <w:tcW w:w="1876" w:type="dxa"/>
          </w:tcPr>
          <w:p w14:paraId="6C78705F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江门</w:t>
            </w:r>
          </w:p>
        </w:tc>
        <w:tc>
          <w:tcPr>
            <w:tcW w:w="4449" w:type="dxa"/>
          </w:tcPr>
          <w:p w14:paraId="55684AD7">
            <w:pPr>
              <w:pStyle w:val="6"/>
              <w:spacing w:before="41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</w:tr>
      <w:tr w14:paraId="3B2D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38C1D10E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13</w:t>
            </w:r>
          </w:p>
        </w:tc>
        <w:tc>
          <w:tcPr>
            <w:tcW w:w="1876" w:type="dxa"/>
          </w:tcPr>
          <w:p w14:paraId="278B9D43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阳江</w:t>
            </w:r>
          </w:p>
        </w:tc>
        <w:tc>
          <w:tcPr>
            <w:tcW w:w="4449" w:type="dxa"/>
          </w:tcPr>
          <w:p w14:paraId="4820208A">
            <w:pPr>
              <w:pStyle w:val="6"/>
              <w:spacing w:before="41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5</w:t>
            </w:r>
          </w:p>
        </w:tc>
      </w:tr>
      <w:tr w14:paraId="7F4DE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690DED0A">
            <w:pPr>
              <w:pStyle w:val="6"/>
              <w:spacing w:before="13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14</w:t>
            </w:r>
          </w:p>
        </w:tc>
        <w:tc>
          <w:tcPr>
            <w:tcW w:w="1876" w:type="dxa"/>
          </w:tcPr>
          <w:p w14:paraId="2DA7AC9D">
            <w:pPr>
              <w:pStyle w:val="6"/>
              <w:spacing w:before="44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湛江</w:t>
            </w:r>
          </w:p>
        </w:tc>
        <w:tc>
          <w:tcPr>
            <w:tcW w:w="4449" w:type="dxa"/>
          </w:tcPr>
          <w:p w14:paraId="2C11B618">
            <w:pPr>
              <w:pStyle w:val="6"/>
              <w:spacing w:before="44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 w14:paraId="5673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48DBC943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15</w:t>
            </w:r>
          </w:p>
        </w:tc>
        <w:tc>
          <w:tcPr>
            <w:tcW w:w="1876" w:type="dxa"/>
          </w:tcPr>
          <w:p w14:paraId="32B1615C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茂名</w:t>
            </w:r>
          </w:p>
        </w:tc>
        <w:tc>
          <w:tcPr>
            <w:tcW w:w="4449" w:type="dxa"/>
          </w:tcPr>
          <w:p w14:paraId="4BAB4F1B">
            <w:pPr>
              <w:pStyle w:val="6"/>
              <w:spacing w:before="41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6</w:t>
            </w:r>
          </w:p>
        </w:tc>
      </w:tr>
      <w:tr w14:paraId="6E2A7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33A511D0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16</w:t>
            </w:r>
          </w:p>
        </w:tc>
        <w:tc>
          <w:tcPr>
            <w:tcW w:w="1876" w:type="dxa"/>
          </w:tcPr>
          <w:p w14:paraId="48283F16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肇庆</w:t>
            </w:r>
          </w:p>
        </w:tc>
        <w:tc>
          <w:tcPr>
            <w:tcW w:w="4449" w:type="dxa"/>
          </w:tcPr>
          <w:p w14:paraId="1125C209">
            <w:pPr>
              <w:pStyle w:val="6"/>
              <w:spacing w:before="41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 w14:paraId="6D021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7F82CECC">
            <w:pPr>
              <w:pStyle w:val="6"/>
              <w:spacing w:before="13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17</w:t>
            </w:r>
          </w:p>
        </w:tc>
        <w:tc>
          <w:tcPr>
            <w:tcW w:w="1876" w:type="dxa"/>
          </w:tcPr>
          <w:p w14:paraId="62BA58E5">
            <w:pPr>
              <w:pStyle w:val="6"/>
              <w:spacing w:before="43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清远</w:t>
            </w:r>
          </w:p>
        </w:tc>
        <w:tc>
          <w:tcPr>
            <w:tcW w:w="4449" w:type="dxa"/>
          </w:tcPr>
          <w:p w14:paraId="3D870668">
            <w:pPr>
              <w:pStyle w:val="6"/>
              <w:spacing w:before="43"/>
              <w:ind w:left="1602" w:right="1595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</w:tr>
      <w:tr w14:paraId="2978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399E431A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18</w:t>
            </w:r>
          </w:p>
        </w:tc>
        <w:tc>
          <w:tcPr>
            <w:tcW w:w="1876" w:type="dxa"/>
          </w:tcPr>
          <w:p w14:paraId="73810ECF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潮州</w:t>
            </w:r>
          </w:p>
        </w:tc>
        <w:tc>
          <w:tcPr>
            <w:tcW w:w="4449" w:type="dxa"/>
          </w:tcPr>
          <w:p w14:paraId="662D091A">
            <w:pPr>
              <w:pStyle w:val="6"/>
              <w:spacing w:before="41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9</w:t>
            </w:r>
          </w:p>
        </w:tc>
      </w:tr>
      <w:tr w14:paraId="0D542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2" w:type="dxa"/>
          </w:tcPr>
          <w:p w14:paraId="4629A610">
            <w:pPr>
              <w:pStyle w:val="6"/>
              <w:spacing w:before="11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19</w:t>
            </w:r>
          </w:p>
        </w:tc>
        <w:tc>
          <w:tcPr>
            <w:tcW w:w="1876" w:type="dxa"/>
          </w:tcPr>
          <w:p w14:paraId="75374696">
            <w:pPr>
              <w:pStyle w:val="6"/>
              <w:spacing w:before="41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揭阳</w:t>
            </w:r>
          </w:p>
        </w:tc>
        <w:tc>
          <w:tcPr>
            <w:tcW w:w="4449" w:type="dxa"/>
          </w:tcPr>
          <w:p w14:paraId="3649F9D2">
            <w:pPr>
              <w:pStyle w:val="6"/>
              <w:spacing w:before="41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7</w:t>
            </w:r>
          </w:p>
        </w:tc>
      </w:tr>
      <w:tr w14:paraId="6DF47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52" w:type="dxa"/>
          </w:tcPr>
          <w:p w14:paraId="430BCBB0">
            <w:pPr>
              <w:pStyle w:val="6"/>
              <w:spacing w:before="13"/>
              <w:ind w:left="391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20</w:t>
            </w:r>
          </w:p>
        </w:tc>
        <w:tc>
          <w:tcPr>
            <w:tcW w:w="1876" w:type="dxa"/>
          </w:tcPr>
          <w:p w14:paraId="27402BCD">
            <w:pPr>
              <w:pStyle w:val="6"/>
              <w:spacing w:before="43"/>
              <w:ind w:left="660" w:right="653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云浮</w:t>
            </w:r>
          </w:p>
        </w:tc>
        <w:tc>
          <w:tcPr>
            <w:tcW w:w="4449" w:type="dxa"/>
          </w:tcPr>
          <w:p w14:paraId="64189310">
            <w:pPr>
              <w:pStyle w:val="6"/>
              <w:spacing w:before="43"/>
              <w:ind w:left="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5</w:t>
            </w:r>
          </w:p>
        </w:tc>
      </w:tr>
      <w:tr w14:paraId="430E3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928" w:type="dxa"/>
            <w:gridSpan w:val="2"/>
          </w:tcPr>
          <w:p w14:paraId="183503D9">
            <w:pPr>
              <w:pStyle w:val="6"/>
              <w:spacing w:before="16"/>
              <w:ind w:left="1187" w:right="1178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合计</w:t>
            </w:r>
          </w:p>
        </w:tc>
        <w:tc>
          <w:tcPr>
            <w:tcW w:w="4449" w:type="dxa"/>
          </w:tcPr>
          <w:p w14:paraId="26B3C6D4">
            <w:pPr>
              <w:pStyle w:val="6"/>
              <w:spacing w:before="41"/>
              <w:ind w:left="1602" w:right="1596"/>
              <w:jc w:val="center"/>
              <w:rPr>
                <w:sz w:val="27"/>
              </w:rPr>
            </w:pPr>
            <w:r>
              <w:rPr>
                <w:sz w:val="27"/>
              </w:rPr>
              <w:t>703</w:t>
            </w:r>
          </w:p>
        </w:tc>
      </w:tr>
    </w:tbl>
    <w:p w14:paraId="6F0069AB">
      <w:pPr>
        <w:pStyle w:val="3"/>
        <w:rPr>
          <w:sz w:val="20"/>
        </w:rPr>
      </w:pPr>
    </w:p>
    <w:p w14:paraId="465100BB">
      <w:pPr>
        <w:pStyle w:val="3"/>
        <w:rPr>
          <w:sz w:val="27"/>
        </w:rPr>
      </w:pPr>
    </w:p>
    <w:p w14:paraId="13680E07">
      <w:pPr>
        <w:pStyle w:val="3"/>
        <w:spacing w:before="63"/>
        <w:ind w:left="916"/>
      </w:pPr>
      <w:r>
        <w:t>（四）地市入库评审标准</w:t>
      </w:r>
    </w:p>
    <w:p w14:paraId="296C9596">
      <w:pPr>
        <w:pStyle w:val="3"/>
        <w:spacing w:before="154"/>
        <w:ind w:left="916"/>
      </w:pPr>
      <w:r>
        <w:rPr>
          <w:spacing w:val="13"/>
        </w:rPr>
        <w:t>各地市结合分配名额，根据以下评审标准择优排序入</w:t>
      </w:r>
    </w:p>
    <w:p w14:paraId="5B141E4B">
      <w:pPr>
        <w:pStyle w:val="3"/>
        <w:spacing w:before="152"/>
        <w:ind w:left="301"/>
      </w:pPr>
      <w:r>
        <w:rPr>
          <w:w w:val="101"/>
        </w:rPr>
        <w:t>库</w:t>
      </w:r>
    </w:p>
    <w:p w14:paraId="10E0A182">
      <w:pPr>
        <w:pStyle w:val="7"/>
        <w:numPr>
          <w:ilvl w:val="0"/>
          <w:numId w:val="1"/>
        </w:numPr>
        <w:tabs>
          <w:tab w:val="left" w:pos="1149"/>
        </w:tabs>
        <w:spacing w:before="152" w:after="0" w:line="240" w:lineRule="auto"/>
        <w:ind w:left="1148" w:right="0" w:hanging="233"/>
        <w:jc w:val="left"/>
        <w:rPr>
          <w:sz w:val="30"/>
        </w:rPr>
      </w:pPr>
      <w:r>
        <w:rPr>
          <w:sz w:val="30"/>
        </w:rPr>
        <w:t>主导产品原则上属于以下重点领域。</w:t>
      </w:r>
    </w:p>
    <w:p w14:paraId="7EAC7B55">
      <w:pPr>
        <w:pStyle w:val="3"/>
        <w:spacing w:before="154"/>
        <w:ind w:left="916"/>
      </w:pPr>
      <w:r>
        <w:rPr>
          <w:spacing w:val="13"/>
        </w:rPr>
        <w:t>从事细分产品市场属于制造业核心基础零部件、元器</w:t>
      </w:r>
    </w:p>
    <w:p w14:paraId="57274D12">
      <w:pPr>
        <w:pStyle w:val="3"/>
        <w:spacing w:before="152" w:line="336" w:lineRule="auto"/>
        <w:ind w:left="301" w:right="567"/>
        <w:jc w:val="both"/>
      </w:pPr>
      <w:r>
        <w:t>件、关键软件、先进基础工艺、关键基础材料和产业技术基础；或符合制造强国战略十大重点产业领域；或属于网络强国建设的信息基础设施、关键核心技术、网络安全、数据安全领域等产品。</w:t>
      </w:r>
    </w:p>
    <w:p w14:paraId="528A57A7">
      <w:pPr>
        <w:pStyle w:val="3"/>
        <w:spacing w:before="2"/>
        <w:rPr>
          <w:sz w:val="15"/>
        </w:rPr>
      </w:pPr>
    </w:p>
    <w:p w14:paraId="3AC298CD">
      <w:pPr>
        <w:spacing w:before="61"/>
        <w:ind w:left="0" w:right="573" w:firstLine="0"/>
        <w:jc w:val="right"/>
        <w:rPr>
          <w:sz w:val="27"/>
        </w:rPr>
      </w:pP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-2"/>
          <w:sz w:val="27"/>
        </w:rPr>
        <w:t xml:space="preserve"> </w:t>
      </w:r>
      <w:r>
        <w:rPr>
          <w:sz w:val="27"/>
        </w:rPr>
        <w:t>—</w:t>
      </w:r>
    </w:p>
    <w:p w14:paraId="455E6995">
      <w:pPr>
        <w:spacing w:after="0"/>
        <w:jc w:val="right"/>
        <w:rPr>
          <w:sz w:val="27"/>
        </w:rPr>
        <w:sectPr>
          <w:pgSz w:w="11920" w:h="16840"/>
          <w:pgMar w:top="1600" w:right="1400" w:bottom="280" w:left="1660" w:header="720" w:footer="720" w:gutter="0"/>
          <w:cols w:space="720" w:num="1"/>
        </w:sectPr>
      </w:pPr>
    </w:p>
    <w:p w14:paraId="4E3AEAAD">
      <w:pPr>
        <w:pStyle w:val="3"/>
        <w:spacing w:before="10"/>
        <w:rPr>
          <w:sz w:val="13"/>
        </w:rPr>
      </w:pPr>
    </w:p>
    <w:p w14:paraId="03556446">
      <w:pPr>
        <w:pStyle w:val="7"/>
        <w:numPr>
          <w:ilvl w:val="0"/>
          <w:numId w:val="1"/>
        </w:numPr>
        <w:tabs>
          <w:tab w:val="left" w:pos="1149"/>
        </w:tabs>
        <w:spacing w:before="73" w:after="0" w:line="240" w:lineRule="auto"/>
        <w:ind w:left="1148" w:right="0" w:hanging="233"/>
        <w:jc w:val="left"/>
        <w:rPr>
          <w:sz w:val="30"/>
        </w:rPr>
      </w:pPr>
      <w:r>
        <w:rPr>
          <w:sz w:val="30"/>
        </w:rPr>
        <w:t>专业化指标。</w:t>
      </w:r>
    </w:p>
    <w:p w14:paraId="5D099BA2">
      <w:pPr>
        <w:pStyle w:val="3"/>
        <w:spacing w:before="151" w:line="336" w:lineRule="auto"/>
        <w:ind w:left="916" w:right="566"/>
      </w:pPr>
      <w:r>
        <w:rPr>
          <w:spacing w:val="-7"/>
        </w:rPr>
        <w:t xml:space="preserve">珠三角：近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34"/>
        </w:rPr>
        <w:t xml:space="preserve"> </w:t>
      </w:r>
      <w:r>
        <w:rPr>
          <w:spacing w:val="-3"/>
        </w:rPr>
        <w:t xml:space="preserve">年主营业务收入平均增长率不低于 </w:t>
      </w:r>
      <w:r>
        <w:rPr>
          <w:rFonts w:ascii="Times New Roman" w:eastAsia="Times New Roman"/>
        </w:rPr>
        <w:t>5%</w:t>
      </w:r>
      <w:r>
        <w:t>。</w:t>
      </w:r>
      <w:r>
        <w:rPr>
          <w:spacing w:val="-2"/>
        </w:rPr>
        <w:t xml:space="preserve">粤东西北：近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64"/>
        </w:rPr>
        <w:t xml:space="preserve"> </w:t>
      </w:r>
      <w:r>
        <w:t>年主营业务收入平均增长率为正增长。</w:t>
      </w:r>
      <w:r>
        <w:rPr>
          <w:rFonts w:ascii="Times New Roman" w:eastAsia="Times New Roman"/>
        </w:rPr>
        <w:t>3.</w:t>
      </w:r>
      <w:r>
        <w:t>精细化指标。</w:t>
      </w:r>
    </w:p>
    <w:p w14:paraId="45EF5DBE">
      <w:pPr>
        <w:pStyle w:val="3"/>
        <w:spacing w:line="336" w:lineRule="auto"/>
        <w:ind w:left="916" w:right="2997"/>
      </w:pPr>
      <w:r>
        <w:rPr>
          <w:spacing w:val="-1"/>
        </w:rPr>
        <w:t xml:space="preserve">上年度企业资产负债率不高于 </w:t>
      </w:r>
      <w:r>
        <w:rPr>
          <w:rFonts w:ascii="Times New Roman" w:eastAsia="Times New Roman"/>
        </w:rPr>
        <w:t>70%</w:t>
      </w:r>
      <w:r>
        <w:t>。</w:t>
      </w:r>
      <w:r>
        <w:rPr>
          <w:rFonts w:ascii="Times New Roman" w:eastAsia="Times New Roman"/>
        </w:rPr>
        <w:t>4.</w:t>
      </w:r>
      <w:r>
        <w:t>创新能力指标。</w:t>
      </w:r>
    </w:p>
    <w:p w14:paraId="16384449">
      <w:pPr>
        <w:pStyle w:val="3"/>
        <w:spacing w:line="336" w:lineRule="auto"/>
        <w:ind w:left="916" w:right="695"/>
      </w:pPr>
      <w:r>
        <w:rPr>
          <w:spacing w:val="5"/>
        </w:rPr>
        <w:t xml:space="preserve">珠三角：上年度研发经费占营业收入比重 </w:t>
      </w:r>
      <w:r>
        <w:rPr>
          <w:rFonts w:ascii="Times New Roman" w:eastAsia="Times New Roman"/>
        </w:rPr>
        <w:t>4%</w:t>
      </w:r>
      <w:r>
        <w:t>以上。粤</w:t>
      </w:r>
      <w:r>
        <w:rPr>
          <w:spacing w:val="2"/>
        </w:rPr>
        <w:t xml:space="preserve">东西北：上年度研发经费占营业收入比重 </w:t>
      </w:r>
      <w:r>
        <w:rPr>
          <w:rFonts w:ascii="Times New Roman" w:eastAsia="Times New Roman"/>
        </w:rPr>
        <w:t>3%</w:t>
      </w:r>
      <w:r>
        <w:t>以上。</w:t>
      </w:r>
      <w:r>
        <w:rPr>
          <w:rFonts w:ascii="Times New Roman" w:eastAsia="Times New Roman"/>
        </w:rPr>
        <w:t>5.</w:t>
      </w:r>
      <w:r>
        <w:t>其他。</w:t>
      </w:r>
    </w:p>
    <w:p w14:paraId="695A9F62">
      <w:pPr>
        <w:pStyle w:val="3"/>
        <w:spacing w:line="336" w:lineRule="auto"/>
        <w:ind w:left="301" w:right="565" w:firstLine="614"/>
        <w:jc w:val="both"/>
      </w:pPr>
      <w:r>
        <w:rPr>
          <w:spacing w:val="14"/>
        </w:rPr>
        <w:t>重点支持属于十大战略性支柱产业集群和十大战略性</w:t>
      </w:r>
      <w:r>
        <w:t>新兴产业集群的专精特新中小企业。对拥有国家级产业人才的专精特新中小企业，同等条件下优先安排入库。</w:t>
      </w:r>
    </w:p>
    <w:p w14:paraId="14597CCF">
      <w:pPr>
        <w:pStyle w:val="3"/>
        <w:spacing w:line="381" w:lineRule="exact"/>
        <w:ind w:left="916"/>
      </w:pPr>
      <w:r>
        <w:t>（🖂）申报材料</w:t>
      </w:r>
    </w:p>
    <w:p w14:paraId="0704947C">
      <w:pPr>
        <w:pStyle w:val="3"/>
        <w:spacing w:before="145" w:line="336" w:lineRule="auto"/>
        <w:ind w:left="301" w:right="570" w:firstLine="614"/>
        <w:jc w:val="both"/>
      </w:pPr>
      <w:r>
        <w:t>项目真实性承诺函、二级项目绩效目标表、申报单位的法人证书或营业执照、贷款合同、税务申报表、银行利息单复印件（字迹需清晰且无涂改，否则视为无效）等能证明企业真实性及贷款（利息）真实性的材料。以上材料清单为项目单位申报必要材料，各地市可根据本地区实际以及项目申报、评审等需要，自行确定其他项目申报材料。</w:t>
      </w:r>
    </w:p>
    <w:p w14:paraId="035F8AE8">
      <w:pPr>
        <w:pStyle w:val="3"/>
        <w:spacing w:line="378" w:lineRule="exact"/>
        <w:ind w:left="916"/>
      </w:pPr>
      <w:r>
        <w:t>（六）工作要求</w:t>
      </w:r>
    </w:p>
    <w:p w14:paraId="22FC1693">
      <w:pPr>
        <w:pStyle w:val="7"/>
        <w:numPr>
          <w:ilvl w:val="0"/>
          <w:numId w:val="2"/>
        </w:numPr>
        <w:tabs>
          <w:tab w:val="left" w:pos="1149"/>
        </w:tabs>
        <w:spacing w:before="152" w:after="0" w:line="240" w:lineRule="auto"/>
        <w:ind w:left="1148" w:right="0" w:hanging="233"/>
        <w:jc w:val="left"/>
        <w:rPr>
          <w:sz w:val="30"/>
        </w:rPr>
      </w:pPr>
      <w:r>
        <w:rPr>
          <w:sz w:val="30"/>
        </w:rPr>
        <w:t>项目单位不得以同一项目重复申报或多头申报专项资</w:t>
      </w:r>
    </w:p>
    <w:p w14:paraId="18581D93">
      <w:pPr>
        <w:pStyle w:val="3"/>
        <w:spacing w:before="154"/>
        <w:ind w:left="301"/>
      </w:pPr>
      <w:r>
        <w:rPr>
          <w:w w:val="101"/>
        </w:rPr>
        <w:t>金</w:t>
      </w:r>
    </w:p>
    <w:p w14:paraId="4CA43524">
      <w:pPr>
        <w:pStyle w:val="7"/>
        <w:numPr>
          <w:ilvl w:val="0"/>
          <w:numId w:val="2"/>
        </w:numPr>
        <w:tabs>
          <w:tab w:val="left" w:pos="1152"/>
        </w:tabs>
        <w:spacing w:before="152" w:after="0" w:line="240" w:lineRule="auto"/>
        <w:ind w:left="1151" w:right="0" w:hanging="236"/>
        <w:jc w:val="left"/>
        <w:rPr>
          <w:sz w:val="30"/>
        </w:rPr>
      </w:pPr>
      <w:r>
        <w:rPr>
          <w:sz w:val="30"/>
        </w:rPr>
        <w:t>按</w:t>
      </w:r>
      <w:r>
        <w:rPr>
          <w:rFonts w:ascii="Times New Roman" w:hAnsi="Times New Roman" w:eastAsia="Times New Roman"/>
          <w:sz w:val="30"/>
        </w:rPr>
        <w:t>“</w:t>
      </w:r>
      <w:r>
        <w:rPr>
          <w:sz w:val="30"/>
        </w:rPr>
        <w:t>谁使用、谁负责</w:t>
      </w:r>
      <w:r>
        <w:rPr>
          <w:rFonts w:ascii="Times New Roman" w:hAnsi="Times New Roman" w:eastAsia="Times New Roman"/>
          <w:sz w:val="30"/>
        </w:rPr>
        <w:t>”</w:t>
      </w:r>
      <w:r>
        <w:rPr>
          <w:sz w:val="30"/>
        </w:rPr>
        <w:t>的原则，各地市工信部门负责专</w:t>
      </w:r>
    </w:p>
    <w:p w14:paraId="0BFB89F9">
      <w:pPr>
        <w:pStyle w:val="3"/>
        <w:spacing w:before="152"/>
        <w:ind w:left="301"/>
      </w:pPr>
      <w:r>
        <w:t>项资金使用安全、监督检查、绩效评价、信息公开等，并对</w:t>
      </w:r>
    </w:p>
    <w:p w14:paraId="53E66060">
      <w:pPr>
        <w:pStyle w:val="3"/>
        <w:spacing w:before="8"/>
        <w:rPr>
          <w:sz w:val="26"/>
        </w:rPr>
      </w:pPr>
    </w:p>
    <w:p w14:paraId="34CB2BCC">
      <w:pPr>
        <w:spacing w:before="62"/>
        <w:ind w:left="0" w:right="573" w:firstLine="0"/>
        <w:jc w:val="right"/>
        <w:rPr>
          <w:sz w:val="27"/>
        </w:rPr>
      </w:pP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3</w:t>
      </w:r>
      <w:r>
        <w:rPr>
          <w:spacing w:val="-2"/>
          <w:sz w:val="27"/>
        </w:rPr>
        <w:t xml:space="preserve"> </w:t>
      </w:r>
      <w:r>
        <w:rPr>
          <w:sz w:val="27"/>
        </w:rPr>
        <w:t>—</w:t>
      </w:r>
    </w:p>
    <w:p w14:paraId="79FEFE57">
      <w:pPr>
        <w:spacing w:after="0"/>
        <w:jc w:val="right"/>
        <w:rPr>
          <w:sz w:val="27"/>
        </w:rPr>
        <w:sectPr>
          <w:pgSz w:w="11920" w:h="16840"/>
          <w:pgMar w:top="1600" w:right="1400" w:bottom="280" w:left="1660" w:header="720" w:footer="720" w:gutter="0"/>
          <w:cols w:space="720" w:num="1"/>
        </w:sectPr>
      </w:pPr>
    </w:p>
    <w:p w14:paraId="3078048C">
      <w:pPr>
        <w:pStyle w:val="3"/>
        <w:spacing w:before="7"/>
        <w:rPr>
          <w:sz w:val="14"/>
        </w:rPr>
      </w:pPr>
    </w:p>
    <w:p w14:paraId="07DBD7B3">
      <w:pPr>
        <w:pStyle w:val="3"/>
        <w:spacing w:before="63"/>
        <w:ind w:left="301"/>
      </w:pPr>
      <w:r>
        <w:t>项目相关资料存档备查。</w:t>
      </w:r>
    </w:p>
    <w:p w14:paraId="2B12725B">
      <w:pPr>
        <w:pStyle w:val="7"/>
        <w:numPr>
          <w:ilvl w:val="0"/>
          <w:numId w:val="2"/>
        </w:numPr>
        <w:tabs>
          <w:tab w:val="left" w:pos="1149"/>
        </w:tabs>
        <w:spacing w:before="152" w:after="0" w:line="336" w:lineRule="auto"/>
        <w:ind w:left="301" w:right="562" w:firstLine="614"/>
        <w:jc w:val="both"/>
        <w:rPr>
          <w:sz w:val="30"/>
        </w:rPr>
      </w:pPr>
      <w:r>
        <w:rPr>
          <w:sz w:val="30"/>
        </w:rPr>
        <w:t>项目单位要切实加强对专项资金使用的管理，严格执行财务规章制度和会计核算办法，自觉接受财政、审计、监察部门的监督检查。奖励资金主要用于支付企业融资成本，</w:t>
      </w:r>
      <w:r>
        <w:rPr>
          <w:spacing w:val="1"/>
          <w:sz w:val="30"/>
        </w:rPr>
        <w:t xml:space="preserve"> </w:t>
      </w:r>
      <w:r>
        <w:rPr>
          <w:sz w:val="30"/>
        </w:rPr>
        <w:t>不得将奖励资金用于国家、省级相关财政资金管理办法明文规定的不得支出范围。</w:t>
      </w:r>
    </w:p>
    <w:p w14:paraId="1BCFB60E">
      <w:pPr>
        <w:pStyle w:val="3"/>
        <w:spacing w:line="380" w:lineRule="exact"/>
        <w:ind w:left="916"/>
      </w:pPr>
      <w:r>
        <w:t>二、“创客广东”大赛</w:t>
      </w:r>
    </w:p>
    <w:p w14:paraId="2CF144CA">
      <w:pPr>
        <w:pStyle w:val="3"/>
        <w:spacing w:before="152"/>
        <w:ind w:left="916"/>
      </w:pPr>
      <w:r>
        <w:t>（一）支持范围</w:t>
      </w:r>
    </w:p>
    <w:p w14:paraId="525921E6">
      <w:pPr>
        <w:pStyle w:val="7"/>
        <w:numPr>
          <w:ilvl w:val="0"/>
          <w:numId w:val="3"/>
        </w:numPr>
        <w:tabs>
          <w:tab w:val="left" w:pos="1149"/>
        </w:tabs>
        <w:spacing w:before="152" w:after="0" w:line="336" w:lineRule="auto"/>
        <w:ind w:left="301" w:right="422" w:firstLine="614"/>
        <w:jc w:val="both"/>
        <w:rPr>
          <w:sz w:val="30"/>
        </w:rPr>
      </w:pPr>
      <w:r>
        <w:rPr>
          <w:sz w:val="30"/>
        </w:rPr>
        <w:t>支持举办赛事活动（含省赛和地市赛），用于支持赛</w:t>
      </w:r>
      <w:r>
        <w:rPr>
          <w:spacing w:val="1"/>
          <w:sz w:val="30"/>
        </w:rPr>
        <w:t xml:space="preserve"> </w:t>
      </w:r>
      <w:r>
        <w:rPr>
          <w:sz w:val="30"/>
        </w:rPr>
        <w:t>事组织策划、场地物料、专家邀请、宣传推广和服务对接等</w:t>
      </w:r>
      <w:r>
        <w:rPr>
          <w:spacing w:val="1"/>
          <w:sz w:val="30"/>
        </w:rPr>
        <w:t xml:space="preserve"> </w:t>
      </w:r>
      <w:r>
        <w:rPr>
          <w:sz w:val="30"/>
        </w:rPr>
        <w:t>费用。具体如下：（</w:t>
      </w:r>
      <w:r>
        <w:rPr>
          <w:rFonts w:ascii="Times New Roman" w:eastAsia="Times New Roman"/>
          <w:sz w:val="30"/>
        </w:rPr>
        <w:t>1</w:t>
      </w:r>
      <w:r>
        <w:rPr>
          <w:sz w:val="30"/>
        </w:rPr>
        <w:t>）省赛（含专题赛、省复赛、决赛）</w:t>
      </w:r>
      <w:r>
        <w:rPr>
          <w:spacing w:val="38"/>
          <w:sz w:val="30"/>
        </w:rPr>
        <w:t xml:space="preserve"> </w:t>
      </w:r>
      <w:r>
        <w:rPr>
          <w:spacing w:val="-13"/>
          <w:sz w:val="30"/>
        </w:rPr>
        <w:t xml:space="preserve">由省统筹举办，有意向的地市申请承办，最高不超过 </w:t>
      </w:r>
      <w:r>
        <w:rPr>
          <w:rFonts w:ascii="Times New Roman" w:eastAsia="Times New Roman"/>
          <w:sz w:val="30"/>
        </w:rPr>
        <w:t>680</w:t>
      </w:r>
      <w:r>
        <w:rPr>
          <w:rFonts w:ascii="Times New Roman" w:eastAsia="Times New Roman"/>
          <w:spacing w:val="3"/>
          <w:sz w:val="30"/>
        </w:rPr>
        <w:t xml:space="preserve"> </w:t>
      </w:r>
      <w:r>
        <w:rPr>
          <w:sz w:val="30"/>
        </w:rPr>
        <w:t>万；</w:t>
      </w:r>
    </w:p>
    <w:p w14:paraId="7A990452">
      <w:pPr>
        <w:pStyle w:val="3"/>
        <w:spacing w:line="336" w:lineRule="auto"/>
        <w:ind w:left="301" w:right="578"/>
        <w:jc w:val="both"/>
      </w:pPr>
      <w:r>
        <w:t>（</w:t>
      </w:r>
      <w:r>
        <w:rPr>
          <w:rFonts w:ascii="Times New Roman" w:eastAsia="Times New Roman"/>
        </w:rPr>
        <w:t>2</w:t>
      </w:r>
      <w:r>
        <w:t>）地市赛由地市中小企业主管部门主办，每个地市最高</w:t>
      </w:r>
      <w:r>
        <w:rPr>
          <w:spacing w:val="1"/>
        </w:rPr>
        <w:t xml:space="preserve"> </w:t>
      </w:r>
      <w:r>
        <w:rPr>
          <w:spacing w:val="-18"/>
        </w:rPr>
        <w:t xml:space="preserve">不超过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1"/>
        </w:rPr>
        <w:t xml:space="preserve"> </w:t>
      </w:r>
      <w:r>
        <w:t>万。</w:t>
      </w:r>
    </w:p>
    <w:p w14:paraId="3D0C7694">
      <w:pPr>
        <w:pStyle w:val="7"/>
        <w:numPr>
          <w:ilvl w:val="0"/>
          <w:numId w:val="3"/>
        </w:numPr>
        <w:tabs>
          <w:tab w:val="left" w:pos="1159"/>
        </w:tabs>
        <w:spacing w:before="0" w:after="0" w:line="381" w:lineRule="exact"/>
        <w:ind w:left="1158" w:right="0" w:hanging="243"/>
        <w:jc w:val="both"/>
        <w:rPr>
          <w:sz w:val="30"/>
        </w:rPr>
      </w:pPr>
      <w:r>
        <w:rPr>
          <w:spacing w:val="5"/>
          <w:sz w:val="30"/>
        </w:rPr>
        <w:t xml:space="preserve">支持获奖项目落地。对 </w:t>
      </w:r>
      <w:r>
        <w:rPr>
          <w:rFonts w:ascii="Times New Roman" w:hAnsi="Times New Roman" w:eastAsia="Times New Roman"/>
          <w:sz w:val="30"/>
        </w:rPr>
        <w:t>2023</w:t>
      </w:r>
      <w:r>
        <w:rPr>
          <w:rFonts w:ascii="Times New Roman" w:hAnsi="Times New Roman" w:eastAsia="Times New Roman"/>
          <w:spacing w:val="61"/>
          <w:sz w:val="30"/>
        </w:rPr>
        <w:t xml:space="preserve"> </w:t>
      </w:r>
      <w:r>
        <w:rPr>
          <w:spacing w:val="7"/>
          <w:sz w:val="30"/>
        </w:rPr>
        <w:t>年“创客广东”大赛省</w:t>
      </w:r>
    </w:p>
    <w:p w14:paraId="32525BB9">
      <w:pPr>
        <w:pStyle w:val="3"/>
        <w:spacing w:before="151"/>
        <w:ind w:left="301"/>
      </w:pPr>
      <w:r>
        <w:rPr>
          <w:rFonts w:ascii="Times New Roman" w:hAnsi="Times New Roman" w:eastAsia="Times New Roman"/>
        </w:rPr>
        <w:t>50</w:t>
      </w:r>
      <w:r>
        <w:rPr>
          <w:rFonts w:ascii="Times New Roman" w:hAnsi="Times New Roman" w:eastAsia="Times New Roman"/>
          <w:spacing w:val="60"/>
        </w:rPr>
        <w:t xml:space="preserve"> </w:t>
      </w:r>
      <w:r>
        <w:rPr>
          <w:spacing w:val="-16"/>
        </w:rPr>
        <w:t xml:space="preserve">强或“创客中国”大赛全国 </w:t>
      </w:r>
      <w:r>
        <w:rPr>
          <w:rFonts w:ascii="Times New Roman" w:hAnsi="Times New Roman" w:eastAsia="Times New Roman"/>
        </w:rPr>
        <w:t>50</w:t>
      </w:r>
      <w:r>
        <w:rPr>
          <w:rFonts w:ascii="Times New Roman" w:hAnsi="Times New Roman" w:eastAsia="Times New Roman"/>
          <w:spacing w:val="56"/>
        </w:rPr>
        <w:t xml:space="preserve"> </w:t>
      </w:r>
      <w:r>
        <w:rPr>
          <w:spacing w:val="-8"/>
        </w:rPr>
        <w:t>强项目产业化落地广东</w:t>
      </w:r>
      <w:r>
        <w:t>（深</w:t>
      </w:r>
    </w:p>
    <w:p w14:paraId="351A0F29">
      <w:pPr>
        <w:pStyle w:val="3"/>
        <w:spacing w:before="152"/>
        <w:ind w:left="301"/>
      </w:pPr>
      <w:r>
        <w:t xml:space="preserve">圳除外），自获奖之日起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79"/>
        </w:rPr>
        <w:t xml:space="preserve"> </w:t>
      </w:r>
      <w:r>
        <w:t>年内成功获得股权融资的（以在</w:t>
      </w:r>
    </w:p>
    <w:p w14:paraId="4E0F519A">
      <w:pPr>
        <w:pStyle w:val="3"/>
        <w:spacing w:before="152"/>
        <w:ind w:left="301"/>
        <w:rPr>
          <w:rFonts w:ascii="Times New Roman" w:eastAsia="Times New Roman"/>
        </w:rPr>
      </w:pPr>
      <w:r>
        <w:t>银行入账时间和金额为准），</w:t>
      </w:r>
      <w:r>
        <w:rPr>
          <w:spacing w:val="5"/>
        </w:rPr>
        <w:t xml:space="preserve">按照不超过其融资额度的 </w:t>
      </w:r>
      <w:r>
        <w:rPr>
          <w:rFonts w:ascii="Times New Roman" w:eastAsia="Times New Roman"/>
        </w:rPr>
        <w:t>10%</w:t>
      </w:r>
    </w:p>
    <w:p w14:paraId="1DD6FD25">
      <w:pPr>
        <w:pStyle w:val="3"/>
        <w:spacing w:before="155"/>
        <w:ind w:left="301"/>
      </w:pPr>
      <w:r>
        <w:rPr>
          <w:spacing w:val="-3"/>
        </w:rPr>
        <w:t xml:space="preserve">给予奖励，最高不超过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47"/>
        </w:rPr>
        <w:t xml:space="preserve"> </w:t>
      </w:r>
      <w:r>
        <w:t>万元。</w:t>
      </w:r>
    </w:p>
    <w:p w14:paraId="7B382566">
      <w:pPr>
        <w:pStyle w:val="3"/>
        <w:spacing w:before="151"/>
        <w:ind w:left="916"/>
      </w:pPr>
      <w:r>
        <w:t>（二）支持对象</w:t>
      </w:r>
    </w:p>
    <w:p w14:paraId="015D5B48">
      <w:pPr>
        <w:pStyle w:val="7"/>
        <w:numPr>
          <w:ilvl w:val="0"/>
          <w:numId w:val="4"/>
        </w:numPr>
        <w:tabs>
          <w:tab w:val="left" w:pos="1149"/>
        </w:tabs>
        <w:spacing w:before="152" w:after="0" w:line="336" w:lineRule="auto"/>
        <w:ind w:left="301" w:right="572" w:firstLine="614"/>
        <w:jc w:val="left"/>
        <w:rPr>
          <w:sz w:val="30"/>
        </w:rPr>
      </w:pPr>
      <w:r>
        <w:rPr>
          <w:spacing w:val="-2"/>
          <w:sz w:val="30"/>
        </w:rPr>
        <w:t xml:space="preserve">有意愿承办 </w:t>
      </w:r>
      <w:r>
        <w:rPr>
          <w:rFonts w:ascii="Times New Roman" w:eastAsia="Times New Roman"/>
          <w:sz w:val="30"/>
        </w:rPr>
        <w:t>2025</w:t>
      </w:r>
      <w:r>
        <w:rPr>
          <w:rFonts w:ascii="Times New Roman" w:eastAsia="Times New Roman"/>
          <w:spacing w:val="63"/>
          <w:sz w:val="30"/>
        </w:rPr>
        <w:t xml:space="preserve"> </w:t>
      </w:r>
      <w:r>
        <w:rPr>
          <w:spacing w:val="-9"/>
          <w:sz w:val="30"/>
        </w:rPr>
        <w:t>年省赛或举办地市赛，并按要求入库</w:t>
      </w:r>
      <w:r>
        <w:rPr>
          <w:sz w:val="30"/>
        </w:rPr>
        <w:t>的地市；</w:t>
      </w:r>
    </w:p>
    <w:p w14:paraId="7FA4F2D9">
      <w:pPr>
        <w:pStyle w:val="7"/>
        <w:numPr>
          <w:ilvl w:val="0"/>
          <w:numId w:val="4"/>
        </w:numPr>
        <w:tabs>
          <w:tab w:val="left" w:pos="1149"/>
        </w:tabs>
        <w:spacing w:before="0" w:after="0" w:line="336" w:lineRule="auto"/>
        <w:ind w:left="301" w:right="571" w:firstLine="614"/>
        <w:jc w:val="left"/>
        <w:rPr>
          <w:sz w:val="30"/>
        </w:rPr>
      </w:pPr>
      <w:r>
        <w:rPr>
          <w:spacing w:val="10"/>
          <w:sz w:val="30"/>
        </w:rPr>
        <w:t>符合条件的</w:t>
      </w:r>
      <w:r>
        <w:rPr>
          <w:rFonts w:ascii="Times New Roman" w:hAnsi="Times New Roman" w:eastAsia="Times New Roman"/>
          <w:sz w:val="30"/>
        </w:rPr>
        <w:t>2023</w:t>
      </w:r>
      <w:r>
        <w:rPr>
          <w:rFonts w:ascii="Times New Roman" w:hAnsi="Times New Roman" w:eastAsia="Times New Roman"/>
          <w:spacing w:val="19"/>
          <w:sz w:val="30"/>
        </w:rPr>
        <w:t xml:space="preserve"> </w:t>
      </w:r>
      <w:r>
        <w:rPr>
          <w:sz w:val="30"/>
        </w:rPr>
        <w:t>年</w:t>
      </w:r>
      <w:r>
        <w:rPr>
          <w:rFonts w:ascii="Times New Roman" w:hAnsi="Times New Roman" w:eastAsia="Times New Roman"/>
          <w:sz w:val="30"/>
        </w:rPr>
        <w:t>“</w:t>
      </w:r>
      <w:r>
        <w:rPr>
          <w:sz w:val="30"/>
        </w:rPr>
        <w:t>创客广东</w:t>
      </w:r>
      <w:r>
        <w:rPr>
          <w:rFonts w:ascii="Times New Roman" w:hAnsi="Times New Roman" w:eastAsia="Times New Roman"/>
          <w:sz w:val="30"/>
        </w:rPr>
        <w:t>”</w:t>
      </w:r>
      <w:r>
        <w:rPr>
          <w:sz w:val="30"/>
        </w:rPr>
        <w:t>大赛获奖落地并获得股权融资的项目单位。</w:t>
      </w:r>
    </w:p>
    <w:p w14:paraId="6FC2FA2C">
      <w:pPr>
        <w:pStyle w:val="3"/>
        <w:spacing w:before="6"/>
        <w:rPr>
          <w:sz w:val="14"/>
        </w:rPr>
      </w:pPr>
    </w:p>
    <w:p w14:paraId="7FF43107">
      <w:pPr>
        <w:spacing w:before="61"/>
        <w:ind w:left="0" w:right="573" w:firstLine="0"/>
        <w:jc w:val="right"/>
        <w:rPr>
          <w:sz w:val="27"/>
        </w:rPr>
      </w:pP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4</w:t>
      </w:r>
      <w:r>
        <w:rPr>
          <w:spacing w:val="-2"/>
          <w:sz w:val="27"/>
        </w:rPr>
        <w:t xml:space="preserve"> </w:t>
      </w:r>
      <w:r>
        <w:rPr>
          <w:sz w:val="27"/>
        </w:rPr>
        <w:t>—</w:t>
      </w:r>
    </w:p>
    <w:p w14:paraId="123E0A8F">
      <w:pPr>
        <w:spacing w:after="0"/>
        <w:jc w:val="right"/>
        <w:rPr>
          <w:sz w:val="27"/>
        </w:rPr>
        <w:sectPr>
          <w:pgSz w:w="11920" w:h="16840"/>
          <w:pgMar w:top="1600" w:right="1400" w:bottom="280" w:left="1660" w:header="720" w:footer="720" w:gutter="0"/>
          <w:cols w:space="720" w:num="1"/>
        </w:sectPr>
      </w:pPr>
    </w:p>
    <w:p w14:paraId="11210232">
      <w:pPr>
        <w:pStyle w:val="3"/>
        <w:spacing w:before="7"/>
        <w:rPr>
          <w:sz w:val="14"/>
        </w:rPr>
      </w:pPr>
    </w:p>
    <w:p w14:paraId="4948C968">
      <w:pPr>
        <w:pStyle w:val="3"/>
        <w:spacing w:before="63"/>
        <w:ind w:left="916"/>
      </w:pPr>
      <w:r>
        <w:t>（三）工作程序</w:t>
      </w:r>
    </w:p>
    <w:p w14:paraId="564A8C71">
      <w:pPr>
        <w:pStyle w:val="3"/>
        <w:spacing w:before="152"/>
        <w:ind w:left="916"/>
      </w:pPr>
      <w:r>
        <w:t>一是举办赛事活动。</w:t>
      </w:r>
    </w:p>
    <w:p w14:paraId="03B059E3">
      <w:pPr>
        <w:pStyle w:val="7"/>
        <w:numPr>
          <w:ilvl w:val="0"/>
          <w:numId w:val="5"/>
        </w:numPr>
        <w:tabs>
          <w:tab w:val="left" w:pos="1154"/>
        </w:tabs>
        <w:spacing w:before="152" w:after="0" w:line="336" w:lineRule="auto"/>
        <w:ind w:left="301" w:right="574" w:firstLine="614"/>
        <w:jc w:val="both"/>
        <w:rPr>
          <w:sz w:val="30"/>
        </w:rPr>
      </w:pPr>
      <w:r>
        <w:rPr>
          <w:spacing w:val="12"/>
          <w:sz w:val="30"/>
        </w:rPr>
        <w:t xml:space="preserve">提交项目入库申请 </w:t>
      </w:r>
      <w:r>
        <w:rPr>
          <w:rFonts w:ascii="Times New Roman" w:eastAsia="Times New Roman"/>
          <w:sz w:val="30"/>
        </w:rPr>
        <w:t>2024</w:t>
      </w:r>
      <w:r>
        <w:rPr>
          <w:rFonts w:ascii="Times New Roman" w:eastAsia="Times New Roman"/>
          <w:spacing w:val="30"/>
          <w:sz w:val="30"/>
        </w:rPr>
        <w:t xml:space="preserve"> </w:t>
      </w:r>
      <w:r>
        <w:rPr>
          <w:spacing w:val="-22"/>
          <w:sz w:val="30"/>
        </w:rPr>
        <w:t xml:space="preserve">年 </w:t>
      </w:r>
      <w:r>
        <w:rPr>
          <w:rFonts w:ascii="Times New Roman" w:eastAsia="Times New Roman"/>
          <w:sz w:val="30"/>
        </w:rPr>
        <w:t>8</w:t>
      </w:r>
      <w:r>
        <w:rPr>
          <w:rFonts w:ascii="Times New Roman" w:eastAsia="Times New Roman"/>
          <w:spacing w:val="34"/>
          <w:sz w:val="30"/>
        </w:rPr>
        <w:t xml:space="preserve"> </w:t>
      </w:r>
      <w:r>
        <w:rPr>
          <w:spacing w:val="-22"/>
          <w:sz w:val="30"/>
        </w:rPr>
        <w:t xml:space="preserve">月 </w:t>
      </w:r>
      <w:r>
        <w:rPr>
          <w:rFonts w:ascii="Times New Roman" w:eastAsia="Times New Roman"/>
          <w:sz w:val="30"/>
        </w:rPr>
        <w:t>20</w:t>
      </w:r>
      <w:r>
        <w:rPr>
          <w:rFonts w:ascii="Times New Roman" w:eastAsia="Times New Roman"/>
          <w:spacing w:val="30"/>
          <w:sz w:val="30"/>
        </w:rPr>
        <w:t xml:space="preserve"> </w:t>
      </w:r>
      <w:r>
        <w:rPr>
          <w:sz w:val="30"/>
        </w:rPr>
        <w:t>日前，有意愿承办省赛或举办地市赛的地市提交项目入库信息。</w:t>
      </w:r>
    </w:p>
    <w:p w14:paraId="70A5D46C">
      <w:pPr>
        <w:pStyle w:val="7"/>
        <w:numPr>
          <w:ilvl w:val="0"/>
          <w:numId w:val="5"/>
        </w:numPr>
        <w:tabs>
          <w:tab w:val="left" w:pos="1149"/>
        </w:tabs>
        <w:spacing w:before="0" w:after="0" w:line="383" w:lineRule="exact"/>
        <w:ind w:left="1148" w:right="0" w:hanging="233"/>
        <w:jc w:val="both"/>
        <w:rPr>
          <w:sz w:val="30"/>
        </w:rPr>
      </w:pPr>
      <w:r>
        <w:rPr>
          <w:spacing w:val="9"/>
          <w:sz w:val="30"/>
        </w:rPr>
        <w:t xml:space="preserve">组织实施 </w:t>
      </w:r>
      <w:r>
        <w:rPr>
          <w:rFonts w:ascii="Times New Roman" w:hAnsi="Times New Roman" w:eastAsia="Times New Roman"/>
          <w:sz w:val="30"/>
        </w:rPr>
        <w:t>2025</w:t>
      </w:r>
      <w:r>
        <w:rPr>
          <w:rFonts w:ascii="Times New Roman" w:hAnsi="Times New Roman" w:eastAsia="Times New Roman"/>
          <w:spacing w:val="22"/>
          <w:sz w:val="30"/>
        </w:rPr>
        <w:t xml:space="preserve"> </w:t>
      </w:r>
      <w:r>
        <w:rPr>
          <w:sz w:val="30"/>
        </w:rPr>
        <w:t>年</w:t>
      </w:r>
      <w:r>
        <w:rPr>
          <w:rFonts w:ascii="Times New Roman" w:hAnsi="Times New Roman" w:eastAsia="Times New Roman"/>
          <w:sz w:val="30"/>
        </w:rPr>
        <w:t>“</w:t>
      </w:r>
      <w:r>
        <w:rPr>
          <w:sz w:val="30"/>
        </w:rPr>
        <w:t>创客广东</w:t>
      </w:r>
      <w:r>
        <w:rPr>
          <w:rFonts w:ascii="Times New Roman" w:hAnsi="Times New Roman" w:eastAsia="Times New Roman"/>
          <w:sz w:val="30"/>
        </w:rPr>
        <w:t>”</w:t>
      </w:r>
      <w:r>
        <w:rPr>
          <w:sz w:val="30"/>
        </w:rPr>
        <w:t>大赛</w:t>
      </w:r>
    </w:p>
    <w:p w14:paraId="26B812D8">
      <w:pPr>
        <w:pStyle w:val="7"/>
        <w:numPr>
          <w:ilvl w:val="0"/>
          <w:numId w:val="6"/>
        </w:numPr>
        <w:tabs>
          <w:tab w:val="left" w:pos="1702"/>
        </w:tabs>
        <w:spacing w:before="152" w:after="0" w:line="336" w:lineRule="auto"/>
        <w:ind w:left="301" w:right="564" w:firstLine="614"/>
        <w:jc w:val="both"/>
        <w:rPr>
          <w:sz w:val="30"/>
        </w:rPr>
      </w:pPr>
      <w:r>
        <w:rPr>
          <w:sz w:val="30"/>
        </w:rPr>
        <w:t>制定赛事方案。有关地市中小企业主管部门根据</w:t>
      </w:r>
      <w:r>
        <w:rPr>
          <w:rFonts w:ascii="Times New Roman" w:hAnsi="Times New Roman" w:eastAsia="Times New Roman"/>
          <w:sz w:val="30"/>
        </w:rPr>
        <w:t>2025</w:t>
      </w:r>
      <w:r>
        <w:rPr>
          <w:rFonts w:ascii="Times New Roman" w:hAnsi="Times New Roman" w:eastAsia="Times New Roman"/>
          <w:spacing w:val="9"/>
          <w:sz w:val="30"/>
        </w:rPr>
        <w:t xml:space="preserve"> </w:t>
      </w:r>
      <w:r>
        <w:rPr>
          <w:sz w:val="30"/>
        </w:rPr>
        <w:t>年大赛通知制定</w:t>
      </w:r>
      <w:r>
        <w:rPr>
          <w:rFonts w:ascii="Times New Roman" w:hAnsi="Times New Roman" w:eastAsia="Times New Roman"/>
          <w:sz w:val="30"/>
        </w:rPr>
        <w:t>“</w:t>
      </w:r>
      <w:r>
        <w:rPr>
          <w:sz w:val="30"/>
        </w:rPr>
        <w:t>创客广东</w:t>
      </w:r>
      <w:r>
        <w:rPr>
          <w:rFonts w:ascii="Times New Roman" w:hAnsi="Times New Roman" w:eastAsia="Times New Roman"/>
          <w:sz w:val="30"/>
        </w:rPr>
        <w:t>”</w:t>
      </w:r>
      <w:r>
        <w:rPr>
          <w:sz w:val="30"/>
        </w:rPr>
        <w:t>省赛、地市赛具体组织实施方案，包括承办单位、赛事赛程、专家评审、奖励激励等；</w:t>
      </w:r>
    </w:p>
    <w:p w14:paraId="446A23BD">
      <w:pPr>
        <w:pStyle w:val="7"/>
        <w:numPr>
          <w:ilvl w:val="0"/>
          <w:numId w:val="6"/>
        </w:numPr>
        <w:tabs>
          <w:tab w:val="left" w:pos="1702"/>
        </w:tabs>
        <w:spacing w:before="0" w:after="0" w:line="336" w:lineRule="auto"/>
        <w:ind w:left="301" w:right="562" w:firstLine="614"/>
        <w:jc w:val="both"/>
        <w:rPr>
          <w:sz w:val="30"/>
        </w:rPr>
      </w:pPr>
      <w:r>
        <w:rPr>
          <w:sz w:val="30"/>
        </w:rPr>
        <w:t>组织赛事实施。有关地市中小企业主管部门组织实施</w:t>
      </w:r>
      <w:r>
        <w:rPr>
          <w:rFonts w:ascii="Times New Roman" w:hAnsi="Times New Roman" w:eastAsia="Times New Roman"/>
          <w:sz w:val="30"/>
        </w:rPr>
        <w:t>“</w:t>
      </w:r>
      <w:r>
        <w:rPr>
          <w:sz w:val="30"/>
        </w:rPr>
        <w:t>创客广东</w:t>
      </w:r>
      <w:r>
        <w:rPr>
          <w:rFonts w:ascii="Times New Roman" w:hAnsi="Times New Roman" w:eastAsia="Times New Roman"/>
          <w:sz w:val="30"/>
        </w:rPr>
        <w:t>”</w:t>
      </w:r>
      <w:r>
        <w:rPr>
          <w:sz w:val="30"/>
        </w:rPr>
        <w:t>省赛、地市赛，积极发动辖区内的企业或团队报名参赛，通过公平公正公开的评审方式决出获奖项目。其中，各有关地市要及时推荐入围复赛项目上报大赛组委会秘书处，具体时间节点以正式印发的大赛通知为准；</w:t>
      </w:r>
    </w:p>
    <w:p w14:paraId="53BDDECB">
      <w:pPr>
        <w:pStyle w:val="7"/>
        <w:numPr>
          <w:ilvl w:val="0"/>
          <w:numId w:val="6"/>
        </w:numPr>
        <w:tabs>
          <w:tab w:val="left" w:pos="1684"/>
        </w:tabs>
        <w:spacing w:before="0" w:after="0" w:line="336" w:lineRule="auto"/>
        <w:ind w:left="301" w:right="421" w:firstLine="614"/>
        <w:jc w:val="left"/>
        <w:rPr>
          <w:sz w:val="30"/>
        </w:rPr>
      </w:pPr>
      <w:r>
        <w:rPr>
          <w:spacing w:val="-4"/>
          <w:sz w:val="30"/>
        </w:rPr>
        <w:t xml:space="preserve">报送赛事总结。地市赛结束 </w:t>
      </w:r>
      <w:r>
        <w:rPr>
          <w:rFonts w:ascii="Times New Roman" w:eastAsia="Times New Roman"/>
          <w:sz w:val="30"/>
        </w:rPr>
        <w:t>30</w:t>
      </w:r>
      <w:r>
        <w:rPr>
          <w:rFonts w:ascii="Times New Roman" w:eastAsia="Times New Roman"/>
          <w:spacing w:val="28"/>
          <w:sz w:val="30"/>
        </w:rPr>
        <w:t xml:space="preserve"> </w:t>
      </w:r>
      <w:r>
        <w:rPr>
          <w:sz w:val="30"/>
        </w:rPr>
        <w:t>天内，地市中小企</w:t>
      </w:r>
      <w:r>
        <w:rPr>
          <w:spacing w:val="-8"/>
          <w:sz w:val="30"/>
        </w:rPr>
        <w:t>业主管部门将赛事总结</w:t>
      </w:r>
      <w:r>
        <w:rPr>
          <w:sz w:val="30"/>
        </w:rPr>
        <w:t>（</w:t>
      </w:r>
      <w:r>
        <w:rPr>
          <w:spacing w:val="-9"/>
          <w:sz w:val="30"/>
        </w:rPr>
        <w:t>包括参赛项目数、对接龙头企业数、</w:t>
      </w:r>
      <w:r>
        <w:rPr>
          <w:sz w:val="30"/>
        </w:rPr>
        <w:t>媒体报道数等）报我厅</w:t>
      </w:r>
    </w:p>
    <w:p w14:paraId="15B06A80">
      <w:pPr>
        <w:pStyle w:val="3"/>
        <w:spacing w:line="381" w:lineRule="exact"/>
        <w:ind w:left="916"/>
      </w:pPr>
      <w:r>
        <w:t>二是支持获奖项目落地。</w:t>
      </w:r>
    </w:p>
    <w:p w14:paraId="2FD8C7B2">
      <w:pPr>
        <w:pStyle w:val="3"/>
        <w:spacing w:before="144"/>
        <w:ind w:left="916"/>
      </w:pPr>
      <w:r>
        <w:rPr>
          <w:spacing w:val="-23"/>
        </w:rPr>
        <w:t xml:space="preserve">对 </w:t>
      </w:r>
      <w:r>
        <w:rPr>
          <w:rFonts w:ascii="Times New Roman" w:hAnsi="Times New Roman" w:eastAsia="Times New Roman"/>
        </w:rPr>
        <w:t>2023</w:t>
      </w:r>
      <w:r>
        <w:rPr>
          <w:rFonts w:ascii="Times New Roman" w:hAnsi="Times New Roman" w:eastAsia="Times New Roman"/>
          <w:spacing w:val="30"/>
        </w:rPr>
        <w:t xml:space="preserve"> </w:t>
      </w:r>
      <w:r>
        <w:rPr>
          <w:spacing w:val="-5"/>
        </w:rPr>
        <w:t xml:space="preserve">年“创客广东”大赛省 </w:t>
      </w:r>
      <w:r>
        <w:rPr>
          <w:rFonts w:ascii="Times New Roman" w:hAnsi="Times New Roman" w:eastAsia="Times New Roman"/>
        </w:rPr>
        <w:t>50</w:t>
      </w:r>
      <w:r>
        <w:rPr>
          <w:rFonts w:ascii="Times New Roman" w:hAnsi="Times New Roman" w:eastAsia="Times New Roman"/>
          <w:spacing w:val="26"/>
        </w:rPr>
        <w:t xml:space="preserve"> </w:t>
      </w:r>
      <w:r>
        <w:t>强或“创客中国”大</w:t>
      </w:r>
    </w:p>
    <w:p w14:paraId="73316AE4">
      <w:pPr>
        <w:pStyle w:val="3"/>
        <w:spacing w:before="154" w:line="336" w:lineRule="auto"/>
        <w:ind w:left="301" w:right="544"/>
        <w:jc w:val="right"/>
      </w:pPr>
      <w:r>
        <w:rPr>
          <w:spacing w:val="-2"/>
        </w:rPr>
        <w:t xml:space="preserve">赛全国 </w:t>
      </w: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69"/>
        </w:rPr>
        <w:t xml:space="preserve"> </w:t>
      </w:r>
      <w:r>
        <w:rPr>
          <w:spacing w:val="-1"/>
        </w:rPr>
        <w:t xml:space="preserve">强项目产业化落地广东，自获奖之日起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66"/>
        </w:rPr>
        <w:t xml:space="preserve"> </w:t>
      </w:r>
      <w:r>
        <w:t>年内成功获得股权融资的（以在银行入账时间和金额为准），按照</w:t>
      </w:r>
      <w:r>
        <w:rPr>
          <w:spacing w:val="-3"/>
        </w:rPr>
        <w:t xml:space="preserve">不超过其融资额度的 </w:t>
      </w:r>
      <w:r>
        <w:rPr>
          <w:rFonts w:ascii="Times New Roman" w:eastAsia="Times New Roman"/>
        </w:rPr>
        <w:t>10%</w:t>
      </w:r>
      <w:r>
        <w:rPr>
          <w:spacing w:val="-3"/>
        </w:rPr>
        <w:t xml:space="preserve">给予奖励，最高不超过 </w:t>
      </w:r>
      <w:r>
        <w:rPr>
          <w:rFonts w:ascii="Times New Roman" w:eastAsia="Times New Roman"/>
        </w:rPr>
        <w:t>100</w:t>
      </w:r>
      <w:r>
        <w:rPr>
          <w:rFonts w:ascii="Times New Roman" w:eastAsia="Times New Roman"/>
          <w:spacing w:val="52"/>
        </w:rPr>
        <w:t xml:space="preserve"> </w:t>
      </w:r>
      <w:r>
        <w:t>万元。其中，产业化落地广东条件：（</w:t>
      </w:r>
      <w:r>
        <w:rPr>
          <w:rFonts w:ascii="Times New Roman" w:eastAsia="Times New Roman"/>
        </w:rPr>
        <w:t>1</w:t>
      </w:r>
      <w:r>
        <w:t>）获奖项目在当地建</w:t>
      </w:r>
    </w:p>
    <w:p w14:paraId="6A7609D7">
      <w:pPr>
        <w:pStyle w:val="3"/>
        <w:spacing w:line="336" w:lineRule="auto"/>
        <w:ind w:left="301" w:right="578"/>
      </w:pPr>
      <w:r>
        <w:t>设投产（包括生产场地、生产设备、人员等）；（</w:t>
      </w:r>
      <w:r>
        <w:rPr>
          <w:rFonts w:ascii="Times New Roman" w:eastAsia="Times New Roman"/>
        </w:rPr>
        <w:t>2</w:t>
      </w:r>
      <w:r>
        <w:t>）产品</w:t>
      </w:r>
      <w:r>
        <w:rPr>
          <w:spacing w:val="1"/>
        </w:rPr>
        <w:t xml:space="preserve"> </w:t>
      </w:r>
      <w:r>
        <w:t>已经产业化，实现规模化量产或者销售订单。</w:t>
      </w:r>
    </w:p>
    <w:p w14:paraId="763D5EC8">
      <w:pPr>
        <w:pStyle w:val="3"/>
        <w:spacing w:before="2"/>
        <w:rPr>
          <w:sz w:val="14"/>
        </w:rPr>
      </w:pPr>
    </w:p>
    <w:p w14:paraId="3A96FF00">
      <w:pPr>
        <w:spacing w:before="62"/>
        <w:ind w:left="0" w:right="573" w:firstLine="0"/>
        <w:jc w:val="right"/>
        <w:rPr>
          <w:sz w:val="27"/>
        </w:rPr>
      </w:pP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5</w:t>
      </w:r>
      <w:r>
        <w:rPr>
          <w:spacing w:val="-2"/>
          <w:sz w:val="27"/>
        </w:rPr>
        <w:t xml:space="preserve"> </w:t>
      </w:r>
      <w:r>
        <w:rPr>
          <w:sz w:val="27"/>
        </w:rPr>
        <w:t>—</w:t>
      </w:r>
    </w:p>
    <w:p w14:paraId="77375773">
      <w:pPr>
        <w:spacing w:after="0"/>
        <w:jc w:val="right"/>
        <w:rPr>
          <w:sz w:val="27"/>
        </w:rPr>
        <w:sectPr>
          <w:pgSz w:w="11920" w:h="16840"/>
          <w:pgMar w:top="1600" w:right="1400" w:bottom="280" w:left="1660" w:header="720" w:footer="720" w:gutter="0"/>
          <w:cols w:space="720" w:num="1"/>
        </w:sectPr>
      </w:pPr>
    </w:p>
    <w:p w14:paraId="2EDD12ED">
      <w:pPr>
        <w:pStyle w:val="3"/>
        <w:spacing w:before="7"/>
        <w:rPr>
          <w:sz w:val="14"/>
        </w:rPr>
      </w:pPr>
    </w:p>
    <w:p w14:paraId="3A5DB407">
      <w:pPr>
        <w:pStyle w:val="3"/>
        <w:spacing w:before="63"/>
        <w:ind w:left="916"/>
      </w:pPr>
      <w:r>
        <w:t>（四）工作要求</w:t>
      </w:r>
    </w:p>
    <w:p w14:paraId="7DFCEF93">
      <w:pPr>
        <w:pStyle w:val="3"/>
        <w:spacing w:before="152" w:line="336" w:lineRule="auto"/>
        <w:ind w:left="301" w:right="568" w:firstLine="614"/>
        <w:jc w:val="both"/>
      </w:pPr>
      <w:r>
        <w:t>按</w:t>
      </w:r>
      <w:r>
        <w:rPr>
          <w:rFonts w:ascii="Times New Roman" w:hAnsi="Times New Roman" w:eastAsia="Times New Roman"/>
        </w:rPr>
        <w:t>“</w:t>
      </w:r>
      <w:r>
        <w:t>谁使用、谁负责</w:t>
      </w:r>
      <w:r>
        <w:rPr>
          <w:rFonts w:ascii="Times New Roman" w:hAnsi="Times New Roman" w:eastAsia="Times New Roman"/>
        </w:rPr>
        <w:t>”</w:t>
      </w:r>
      <w:r>
        <w:t>的原则，各地级以上市中小企业行政主管部门要加强财政资金管理，做好事前事中事后项目全流程管理，严格按照有关财政资金管理办法组织专家开展项目验收，并及时按程序报我厅备案。</w:t>
      </w:r>
    </w:p>
    <w:p w14:paraId="1720384D">
      <w:pPr>
        <w:pStyle w:val="3"/>
        <w:rPr>
          <w:sz w:val="20"/>
        </w:rPr>
      </w:pPr>
    </w:p>
    <w:p w14:paraId="3B78DAEA">
      <w:pPr>
        <w:pStyle w:val="3"/>
        <w:rPr>
          <w:sz w:val="20"/>
        </w:rPr>
      </w:pPr>
    </w:p>
    <w:p w14:paraId="444B972C">
      <w:pPr>
        <w:pStyle w:val="3"/>
        <w:rPr>
          <w:sz w:val="20"/>
        </w:rPr>
      </w:pPr>
    </w:p>
    <w:p w14:paraId="2C3A5256">
      <w:pPr>
        <w:pStyle w:val="3"/>
        <w:rPr>
          <w:sz w:val="20"/>
        </w:rPr>
      </w:pPr>
    </w:p>
    <w:p w14:paraId="172F53AA">
      <w:pPr>
        <w:pStyle w:val="3"/>
        <w:rPr>
          <w:sz w:val="20"/>
        </w:rPr>
      </w:pPr>
    </w:p>
    <w:p w14:paraId="0217792A">
      <w:pPr>
        <w:pStyle w:val="3"/>
        <w:rPr>
          <w:sz w:val="20"/>
        </w:rPr>
      </w:pPr>
    </w:p>
    <w:p w14:paraId="411F9F0E">
      <w:pPr>
        <w:pStyle w:val="3"/>
        <w:rPr>
          <w:sz w:val="20"/>
        </w:rPr>
      </w:pPr>
    </w:p>
    <w:p w14:paraId="3376B3C7">
      <w:pPr>
        <w:pStyle w:val="3"/>
        <w:rPr>
          <w:sz w:val="20"/>
        </w:rPr>
      </w:pPr>
    </w:p>
    <w:p w14:paraId="0DE8FE75">
      <w:pPr>
        <w:pStyle w:val="3"/>
        <w:rPr>
          <w:sz w:val="20"/>
        </w:rPr>
      </w:pPr>
    </w:p>
    <w:p w14:paraId="02B5586E">
      <w:pPr>
        <w:pStyle w:val="3"/>
        <w:rPr>
          <w:sz w:val="20"/>
        </w:rPr>
      </w:pPr>
    </w:p>
    <w:p w14:paraId="5FA73ADB">
      <w:pPr>
        <w:pStyle w:val="3"/>
        <w:rPr>
          <w:sz w:val="20"/>
        </w:rPr>
      </w:pPr>
    </w:p>
    <w:p w14:paraId="31A6BAD7">
      <w:pPr>
        <w:pStyle w:val="3"/>
        <w:rPr>
          <w:sz w:val="20"/>
        </w:rPr>
      </w:pPr>
    </w:p>
    <w:p w14:paraId="573CDE16">
      <w:pPr>
        <w:pStyle w:val="3"/>
        <w:rPr>
          <w:sz w:val="20"/>
        </w:rPr>
      </w:pPr>
    </w:p>
    <w:p w14:paraId="699EA037">
      <w:pPr>
        <w:pStyle w:val="3"/>
        <w:rPr>
          <w:sz w:val="20"/>
        </w:rPr>
      </w:pPr>
    </w:p>
    <w:p w14:paraId="3B011936">
      <w:pPr>
        <w:pStyle w:val="3"/>
        <w:rPr>
          <w:sz w:val="20"/>
        </w:rPr>
      </w:pPr>
    </w:p>
    <w:p w14:paraId="37646823">
      <w:pPr>
        <w:pStyle w:val="3"/>
        <w:rPr>
          <w:sz w:val="20"/>
        </w:rPr>
      </w:pPr>
    </w:p>
    <w:p w14:paraId="6595FF8F">
      <w:pPr>
        <w:pStyle w:val="3"/>
        <w:rPr>
          <w:sz w:val="20"/>
        </w:rPr>
      </w:pPr>
    </w:p>
    <w:p w14:paraId="194A20A1">
      <w:pPr>
        <w:pStyle w:val="3"/>
        <w:rPr>
          <w:sz w:val="20"/>
        </w:rPr>
      </w:pPr>
    </w:p>
    <w:p w14:paraId="412EEA68">
      <w:pPr>
        <w:pStyle w:val="3"/>
        <w:rPr>
          <w:sz w:val="20"/>
        </w:rPr>
      </w:pPr>
    </w:p>
    <w:p w14:paraId="61D3B96F">
      <w:pPr>
        <w:pStyle w:val="3"/>
        <w:rPr>
          <w:sz w:val="20"/>
        </w:rPr>
      </w:pPr>
    </w:p>
    <w:p w14:paraId="43712678">
      <w:pPr>
        <w:pStyle w:val="3"/>
        <w:rPr>
          <w:sz w:val="20"/>
        </w:rPr>
      </w:pPr>
    </w:p>
    <w:p w14:paraId="6E4B670D">
      <w:pPr>
        <w:pStyle w:val="3"/>
        <w:rPr>
          <w:sz w:val="20"/>
        </w:rPr>
      </w:pPr>
    </w:p>
    <w:p w14:paraId="358B0852">
      <w:pPr>
        <w:pStyle w:val="3"/>
        <w:rPr>
          <w:sz w:val="20"/>
        </w:rPr>
      </w:pPr>
    </w:p>
    <w:p w14:paraId="63201211">
      <w:pPr>
        <w:pStyle w:val="3"/>
        <w:rPr>
          <w:sz w:val="20"/>
        </w:rPr>
      </w:pPr>
    </w:p>
    <w:p w14:paraId="0EFC09FE">
      <w:pPr>
        <w:pStyle w:val="3"/>
        <w:rPr>
          <w:sz w:val="20"/>
        </w:rPr>
      </w:pPr>
    </w:p>
    <w:p w14:paraId="09125FE4">
      <w:pPr>
        <w:pStyle w:val="3"/>
        <w:rPr>
          <w:sz w:val="20"/>
        </w:rPr>
      </w:pPr>
    </w:p>
    <w:p w14:paraId="427952F6">
      <w:pPr>
        <w:pStyle w:val="3"/>
        <w:rPr>
          <w:sz w:val="20"/>
        </w:rPr>
      </w:pPr>
    </w:p>
    <w:p w14:paraId="761CB9DA">
      <w:pPr>
        <w:pStyle w:val="3"/>
        <w:rPr>
          <w:sz w:val="20"/>
        </w:rPr>
      </w:pPr>
    </w:p>
    <w:p w14:paraId="6AC62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01" w:hanging="233"/>
        <w:jc w:val="left"/>
      </w:pPr>
      <w:rPr>
        <w:rFonts w:hint="default" w:ascii="Times New Roman" w:hAnsi="Times New Roman" w:eastAsia="Times New Roman" w:cs="Times New Roman"/>
        <w:spacing w:val="1"/>
        <w:w w:val="101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5" w:hanging="23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10" w:hanging="23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65" w:hanging="23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20" w:hanging="23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5" w:hanging="23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30" w:hanging="23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85" w:hanging="23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40" w:hanging="233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48" w:hanging="233"/>
        <w:jc w:val="left"/>
      </w:pPr>
      <w:rPr>
        <w:rFonts w:hint="default" w:ascii="Times New Roman" w:hAnsi="Times New Roman" w:eastAsia="Times New Roman" w:cs="Times New Roman"/>
        <w:spacing w:val="1"/>
        <w:w w:val="101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11" w:hanging="23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82" w:hanging="23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53" w:hanging="23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24" w:hanging="23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95" w:hanging="23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66" w:hanging="23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37" w:hanging="23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08" w:hanging="233"/>
      </w:pPr>
      <w:rPr>
        <w:rFonts w:hint="default"/>
        <w:lang w:val="en-US" w:eastAsia="zh-CN" w:bidi="ar-SA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01" w:hanging="232"/>
        <w:jc w:val="left"/>
      </w:pPr>
      <w:rPr>
        <w:rFonts w:hint="default" w:ascii="Times New Roman" w:hAnsi="Times New Roman" w:eastAsia="Times New Roman" w:cs="Times New Roman"/>
        <w:spacing w:val="-1"/>
        <w:w w:val="101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5" w:hanging="23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10" w:hanging="23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65" w:hanging="23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20" w:hanging="23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5" w:hanging="23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30" w:hanging="23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85" w:hanging="23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40" w:hanging="232"/>
      </w:pPr>
      <w:rPr>
        <w:rFonts w:hint="default"/>
        <w:lang w:val="en-US" w:eastAsia="zh-CN" w:bidi="ar-SA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01" w:hanging="238"/>
        <w:jc w:val="left"/>
      </w:pPr>
      <w:rPr>
        <w:rFonts w:hint="default" w:ascii="Times New Roman" w:hAnsi="Times New Roman" w:eastAsia="Times New Roman" w:cs="Times New Roman"/>
        <w:spacing w:val="1"/>
        <w:w w:val="101"/>
        <w:sz w:val="28"/>
        <w:szCs w:val="28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1420" w:hanging="213"/>
        <w:jc w:val="left"/>
      </w:pPr>
      <w:rPr>
        <w:rFonts w:hint="default" w:ascii="宋体" w:hAnsi="宋体" w:eastAsia="宋体" w:cs="宋体"/>
        <w:spacing w:val="-2"/>
        <w:w w:val="100"/>
        <w:sz w:val="19"/>
        <w:szCs w:val="19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71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97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22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48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74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99" w:hanging="213"/>
      </w:pPr>
      <w:rPr>
        <w:rFonts w:hint="default"/>
        <w:lang w:val="en-US" w:eastAsia="zh-CN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148" w:hanging="232"/>
        <w:jc w:val="left"/>
      </w:pPr>
      <w:rPr>
        <w:rFonts w:hint="default" w:ascii="Times New Roman" w:hAnsi="Times New Roman" w:eastAsia="Times New Roman" w:cs="Times New Roman"/>
        <w:spacing w:val="-1"/>
        <w:w w:val="101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11" w:hanging="23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82" w:hanging="23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53" w:hanging="23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24" w:hanging="23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95" w:hanging="23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66" w:hanging="23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37" w:hanging="23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08" w:hanging="232"/>
      </w:pPr>
      <w:rPr>
        <w:rFonts w:hint="default"/>
        <w:lang w:val="en-US" w:eastAsia="zh-CN" w:bidi="ar-SA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（%1）"/>
      <w:lvlJc w:val="left"/>
      <w:pPr>
        <w:ind w:left="301" w:hanging="786"/>
        <w:jc w:val="left"/>
      </w:pPr>
      <w:rPr>
        <w:rFonts w:hint="default" w:ascii="宋体" w:hAnsi="宋体" w:eastAsia="宋体" w:cs="宋体"/>
        <w:spacing w:val="5"/>
        <w:w w:val="101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55" w:hanging="78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10" w:hanging="78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65" w:hanging="78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20" w:hanging="78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5" w:hanging="78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30" w:hanging="78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85" w:hanging="78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40" w:hanging="786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448D76A2"/>
    <w:rsid w:val="448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651" w:right="813"/>
      <w:jc w:val="center"/>
      <w:outlineLvl w:val="1"/>
    </w:pPr>
    <w:rPr>
      <w:rFonts w:ascii="宋体" w:hAnsi="宋体" w:eastAsia="宋体" w:cs="宋体"/>
      <w:sz w:val="42"/>
      <w:szCs w:val="4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7">
    <w:name w:val="List Paragraph"/>
    <w:basedOn w:val="1"/>
    <w:qFormat/>
    <w:uiPriority w:val="1"/>
    <w:pPr>
      <w:ind w:left="301" w:firstLine="614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2024-09-09T02:15:00Z</dcterms:created>
  <dc:creator>柒芪杞讫</dc:creator>
  <cp:lastModifiedBy>柒芪杞讫</cp:lastModifiedBy>
  <dcterms:modified xsi:type="dcterms:W3CDTF">2024-09-09T02:15:51Z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A82D51310C5A4A4ABE276E8BAF2EB782_11</vt:lpwstr>
  </property>
</Properties>
</file>